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1</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黑体_GBK" w:hAnsi="方正黑体_GBK" w:eastAsia="方正黑体_GBK" w:cs="方正黑体_GBK"/>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赤峰市重污染天气应急预案</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（202</w:t>
      </w:r>
      <w:r>
        <w:rPr>
          <w:rFonts w:hint="eastAsia" w:ascii="方正小标宋简体" w:hAnsi="宋体" w:eastAsia="方正小标宋简体" w:cs="宋体"/>
          <w:color w:val="auto"/>
          <w:sz w:val="44"/>
          <w:szCs w:val="44"/>
          <w:lang w:val="en-US" w:eastAsia="zh-CN"/>
        </w:rPr>
        <w:t>4</w:t>
      </w:r>
      <w:r>
        <w:rPr>
          <w:rFonts w:hint="eastAsia" w:ascii="方正小标宋简体" w:hAnsi="宋体" w:eastAsia="方正小标宋简体" w:cs="宋体"/>
          <w:color w:val="auto"/>
          <w:sz w:val="44"/>
          <w:szCs w:val="44"/>
        </w:rPr>
        <w:t>年</w:t>
      </w:r>
      <w:r>
        <w:rPr>
          <w:rFonts w:hint="eastAsia" w:ascii="方正小标宋简体" w:hAnsi="宋体" w:eastAsia="方正小标宋简体" w:cs="宋体"/>
          <w:color w:val="auto"/>
          <w:sz w:val="44"/>
          <w:szCs w:val="44"/>
          <w:lang w:eastAsia="zh-CN"/>
        </w:rPr>
        <w:t>修订版二次征求意见稿</w:t>
      </w:r>
      <w:r>
        <w:rPr>
          <w:rFonts w:hint="eastAsia" w:ascii="方正小标宋简体" w:hAnsi="宋体" w:eastAsia="方正小标宋简体" w:cs="宋体"/>
          <w:color w:val="auto"/>
          <w:sz w:val="44"/>
          <w:szCs w:val="44"/>
        </w:rPr>
        <w:t>）</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color w:val="auto"/>
        </w:rPr>
      </w:pPr>
    </w:p>
    <w:p>
      <w:pPr>
        <w:pStyle w:val="3"/>
        <w:ind w:firstLine="640" w:firstLineChars="200"/>
        <w:rPr>
          <w:b w:val="0"/>
          <w:bCs w:val="0"/>
          <w:color w:val="auto"/>
        </w:rPr>
      </w:pPr>
      <w:r>
        <w:rPr>
          <w:b w:val="0"/>
          <w:bCs w:val="0"/>
          <w:color w:val="auto"/>
        </w:rPr>
        <w:t>总则</w:t>
      </w:r>
    </w:p>
    <w:p>
      <w:pPr>
        <w:pStyle w:val="4"/>
        <w:numPr>
          <w:ilvl w:val="1"/>
          <w:numId w:val="0"/>
        </w:numPr>
        <w:ind w:leftChars="200"/>
        <w:rPr>
          <w:rFonts w:hint="eastAsia" w:ascii="楷体" w:hAnsi="楷体" w:eastAsia="楷体" w:cs="楷体"/>
          <w:b w:val="0"/>
          <w:bCs w:val="0"/>
          <w:color w:val="auto"/>
        </w:rPr>
      </w:pPr>
      <w:r>
        <w:rPr>
          <w:rFonts w:hint="eastAsia" w:ascii="楷体" w:hAnsi="楷体" w:eastAsia="楷体" w:cs="楷体"/>
          <w:b w:val="0"/>
          <w:bCs w:val="0"/>
          <w:color w:val="auto"/>
          <w:lang w:val="en-US" w:eastAsia="zh-CN"/>
        </w:rPr>
        <w:t>1.1</w:t>
      </w:r>
      <w:r>
        <w:rPr>
          <w:rFonts w:hint="eastAsia" w:ascii="楷体" w:hAnsi="楷体" w:eastAsia="楷体" w:cs="楷体"/>
          <w:b w:val="0"/>
          <w:bCs w:val="0"/>
          <w:color w:val="auto"/>
        </w:rPr>
        <w:t>编制目的</w:t>
      </w:r>
    </w:p>
    <w:p>
      <w:pPr>
        <w:spacing w:line="560" w:lineRule="exact"/>
        <w:ind w:firstLine="64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为进一步完善赤峰市重污染天气应急响应体系，提高预防、预警、应对能力，落实应急减排措施，及时有效控制、减少或消除重污染天气带来的危害，保护人民群众身体健康，</w:t>
      </w:r>
      <w:r>
        <w:rPr>
          <w:rFonts w:hint="eastAsia" w:ascii="仿宋_GB2312" w:hAnsi="仿宋_GB2312" w:eastAsia="仿宋_GB2312" w:cs="仿宋_GB2312"/>
          <w:color w:val="auto"/>
          <w:sz w:val="32"/>
          <w:lang w:eastAsia="zh-CN"/>
        </w:rPr>
        <w:t>特制订</w:t>
      </w:r>
      <w:r>
        <w:rPr>
          <w:rFonts w:hint="eastAsia" w:ascii="仿宋_GB2312" w:hAnsi="仿宋_GB2312" w:eastAsia="仿宋_GB2312" w:cs="仿宋_GB2312"/>
          <w:color w:val="auto"/>
          <w:sz w:val="32"/>
          <w:lang w:val="en-US" w:eastAsia="zh-CN"/>
        </w:rPr>
        <w:t>本预案。</w:t>
      </w:r>
    </w:p>
    <w:p>
      <w:pPr>
        <w:pStyle w:val="4"/>
        <w:numPr>
          <w:ilvl w:val="1"/>
          <w:numId w:val="0"/>
        </w:numPr>
        <w:ind w:leftChars="200"/>
        <w:rPr>
          <w:rFonts w:hint="eastAsia" w:ascii="楷体" w:hAnsi="楷体" w:eastAsia="楷体" w:cs="楷体"/>
          <w:b w:val="0"/>
          <w:bCs w:val="0"/>
          <w:color w:val="auto"/>
        </w:rPr>
      </w:pPr>
      <w:r>
        <w:rPr>
          <w:rFonts w:hint="eastAsia" w:ascii="楷体" w:hAnsi="楷体" w:eastAsia="楷体" w:cs="楷体"/>
          <w:b w:val="0"/>
          <w:bCs w:val="0"/>
          <w:color w:val="auto"/>
          <w:lang w:val="en-US" w:eastAsia="zh-CN"/>
        </w:rPr>
        <w:t>1.2</w:t>
      </w:r>
      <w:r>
        <w:rPr>
          <w:rFonts w:hint="eastAsia" w:ascii="楷体" w:hAnsi="楷体" w:eastAsia="楷体" w:cs="楷体"/>
          <w:b w:val="0"/>
          <w:bCs w:val="0"/>
          <w:color w:val="auto"/>
        </w:rPr>
        <w:t>编制依据</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依据《</w:t>
      </w:r>
      <w:r>
        <w:rPr>
          <w:rFonts w:hint="default" w:ascii="仿宋_GB2312" w:hAnsi="仿宋_GB2312" w:eastAsia="仿宋_GB2312" w:cs="仿宋_GB2312"/>
          <w:color w:val="auto"/>
          <w:sz w:val="32"/>
          <w:lang w:val="en-US" w:eastAsia="zh-CN"/>
        </w:rPr>
        <w:t>中华人民共和国</w:t>
      </w:r>
      <w:r>
        <w:rPr>
          <w:rFonts w:hint="eastAsia" w:ascii="仿宋_GB2312" w:hAnsi="仿宋_GB2312" w:eastAsia="仿宋_GB2312" w:cs="仿宋_GB2312"/>
          <w:color w:val="auto"/>
          <w:sz w:val="32"/>
          <w:lang w:val="en-US" w:eastAsia="zh-CN"/>
        </w:rPr>
        <w:t>突发事件应对法》、《中华人民共和国大气污染防治法》、</w:t>
      </w:r>
      <w:r>
        <w:rPr>
          <w:rFonts w:hint="default" w:ascii="仿宋_GB2312" w:hAnsi="仿宋_GB2312" w:eastAsia="仿宋_GB2312" w:cs="仿宋_GB2312"/>
          <w:color w:val="auto"/>
          <w:sz w:val="32"/>
          <w:lang w:val="en-US" w:eastAsia="zh-CN"/>
        </w:rPr>
        <w:t>《生态环境部办公厅关于推进重污染天气应急预案修订工作的指导意见》(环办大气函〔2018〕875号)</w:t>
      </w:r>
      <w:r>
        <w:rPr>
          <w:rFonts w:hint="eastAsia" w:ascii="仿宋_GB2312" w:hAnsi="仿宋_GB2312" w:eastAsia="仿宋_GB2312" w:cs="仿宋_GB2312"/>
          <w:color w:val="auto"/>
          <w:sz w:val="32"/>
          <w:lang w:val="en-US" w:eastAsia="zh-CN"/>
        </w:rPr>
        <w:t>、</w:t>
      </w:r>
      <w:r>
        <w:rPr>
          <w:rFonts w:hint="default" w:ascii="仿宋_GB2312" w:hAnsi="仿宋_GB2312" w:eastAsia="仿宋_GB2312" w:cs="仿宋_GB2312"/>
          <w:color w:val="auto"/>
          <w:sz w:val="32"/>
          <w:lang w:val="en-US" w:eastAsia="zh-CN"/>
        </w:rPr>
        <w:t>《重污染天气重点行业应急减排措施制定技术指南（2020年修订版）》（环办大气函〔2020〕340号）</w:t>
      </w:r>
      <w:r>
        <w:rPr>
          <w:rFonts w:hint="eastAsia" w:ascii="仿宋_GB2312" w:hAnsi="仿宋_GB2312" w:eastAsia="仿宋_GB2312" w:cs="仿宋_GB2312"/>
          <w:color w:val="auto"/>
          <w:sz w:val="32"/>
          <w:lang w:val="en-US" w:eastAsia="zh-CN"/>
        </w:rPr>
        <w:t>、</w:t>
      </w:r>
      <w:r>
        <w:rPr>
          <w:rFonts w:hint="default" w:ascii="仿宋_GB2312" w:hAnsi="仿宋_GB2312" w:eastAsia="仿宋_GB2312" w:cs="仿宋_GB2312"/>
          <w:color w:val="auto"/>
          <w:sz w:val="32"/>
          <w:highlight w:val="none"/>
          <w:lang w:val="en-US" w:eastAsia="zh-CN"/>
        </w:rPr>
        <w:t>《&lt;重污染天气重点行业绩效分级及减排措施&gt;补充说明的通知》（环办便函〔2021〕341号）、</w:t>
      </w:r>
      <w:r>
        <w:rPr>
          <w:rFonts w:hint="eastAsia" w:ascii="仿宋_GB2312" w:hAnsi="仿宋_GB2312" w:eastAsia="仿宋_GB2312" w:cs="仿宋_GB2312"/>
          <w:color w:val="auto"/>
          <w:sz w:val="32"/>
          <w:highlight w:val="none"/>
          <w:lang w:val="en-US" w:eastAsia="zh-CN"/>
        </w:rPr>
        <w:t>《内蒙古自治区大气</w:t>
      </w:r>
      <w:r>
        <w:rPr>
          <w:rFonts w:hint="default" w:ascii="仿宋_GB2312" w:hAnsi="仿宋_GB2312" w:eastAsia="仿宋_GB2312" w:cs="仿宋_GB2312"/>
          <w:color w:val="auto"/>
          <w:sz w:val="32"/>
          <w:highlight w:val="none"/>
          <w:lang w:val="en-US" w:eastAsia="zh-CN"/>
        </w:rPr>
        <w:t>污染防治条例》</w:t>
      </w:r>
      <w:r>
        <w:rPr>
          <w:rFonts w:hint="eastAsia" w:ascii="仿宋_GB2312" w:hAnsi="仿宋_GB2312" w:eastAsia="仿宋_GB2312" w:cs="仿宋_GB2312"/>
          <w:color w:val="auto"/>
          <w:sz w:val="32"/>
          <w:highlight w:val="none"/>
          <w:lang w:val="en-US" w:eastAsia="zh-CN"/>
        </w:rPr>
        <w:t>、《</w:t>
      </w:r>
      <w:r>
        <w:rPr>
          <w:rFonts w:hint="default" w:ascii="仿宋_GB2312" w:hAnsi="仿宋_GB2312" w:eastAsia="仿宋_GB2312" w:cs="仿宋_GB2312"/>
          <w:color w:val="auto"/>
          <w:sz w:val="32"/>
          <w:highlight w:val="none"/>
          <w:lang w:val="en-US" w:eastAsia="zh-CN"/>
        </w:rPr>
        <w:t>深入打好重污染天气消除、臭氧污染防治和柴油货车污染治理攻坚战行动方案</w:t>
      </w:r>
      <w:r>
        <w:rPr>
          <w:rFonts w:hint="eastAsia" w:ascii="仿宋_GB2312" w:hAnsi="仿宋_GB2312" w:eastAsia="仿宋_GB2312" w:cs="仿宋_GB2312"/>
          <w:color w:val="auto"/>
          <w:sz w:val="32"/>
          <w:highlight w:val="none"/>
          <w:lang w:val="en-US" w:eastAsia="zh-CN"/>
        </w:rPr>
        <w:t>》</w:t>
      </w:r>
      <w:r>
        <w:rPr>
          <w:rFonts w:hint="default" w:ascii="仿宋_GB2312" w:hAnsi="仿宋_GB2312" w:eastAsia="仿宋_GB2312" w:cs="仿宋_GB2312"/>
          <w:color w:val="auto"/>
          <w:sz w:val="32"/>
          <w:highlight w:val="none"/>
          <w:lang w:val="en-US" w:eastAsia="zh-CN"/>
        </w:rPr>
        <w:t>（环大气〔2022〕68号）</w:t>
      </w:r>
      <w:r>
        <w:rPr>
          <w:rFonts w:hint="eastAsia" w:ascii="仿宋_GB2312" w:hAnsi="仿宋_GB2312" w:eastAsia="仿宋_GB2312" w:cs="仿宋_GB2312"/>
          <w:color w:val="auto"/>
          <w:sz w:val="32"/>
          <w:highlight w:val="none"/>
          <w:lang w:val="en-US" w:eastAsia="zh-CN"/>
        </w:rPr>
        <w:t>、《关于进一步优化重污染天气应对机制的指导意见》</w:t>
      </w:r>
      <w:r>
        <w:rPr>
          <w:rFonts w:hint="default" w:ascii="仿宋_GB2312" w:hAnsi="仿宋_GB2312" w:eastAsia="仿宋_GB2312" w:cs="仿宋_GB2312"/>
          <w:color w:val="auto"/>
          <w:sz w:val="32"/>
          <w:highlight w:val="none"/>
          <w:lang w:val="en-US" w:eastAsia="zh-CN"/>
        </w:rPr>
        <w:t>（环大气〔2024〕6号）</w:t>
      </w:r>
      <w:r>
        <w:rPr>
          <w:rFonts w:hint="eastAsia" w:ascii="仿宋_GB2312" w:hAnsi="仿宋_GB2312" w:eastAsia="仿宋_GB2312" w:cs="仿宋_GB2312"/>
          <w:color w:val="auto"/>
          <w:sz w:val="32"/>
          <w:highlight w:val="none"/>
          <w:lang w:val="en-US" w:eastAsia="zh-CN"/>
        </w:rPr>
        <w:t>、《</w:t>
      </w:r>
      <w:r>
        <w:rPr>
          <w:rFonts w:hint="default" w:ascii="仿宋_GB2312" w:hAnsi="仿宋_GB2312" w:eastAsia="仿宋_GB2312" w:cs="仿宋_GB2312"/>
          <w:color w:val="auto"/>
          <w:sz w:val="32"/>
          <w:highlight w:val="none"/>
          <w:lang w:val="en-US" w:eastAsia="zh-CN"/>
        </w:rPr>
        <w:t>内蒙古自治区重污染天气应急预案（2024年版）》</w:t>
      </w:r>
      <w:r>
        <w:rPr>
          <w:rFonts w:hint="default" w:ascii="仿宋_GB2312" w:hAnsi="仿宋_GB2312" w:eastAsia="仿宋_GB2312" w:cs="仿宋_GB2312"/>
          <w:color w:val="auto"/>
          <w:sz w:val="32"/>
          <w:lang w:val="en-US" w:eastAsia="zh-CN"/>
        </w:rPr>
        <w:t>等法律、法规和文件，按照生态环境部统一要求，结合我</w:t>
      </w:r>
      <w:r>
        <w:rPr>
          <w:rFonts w:hint="eastAsia" w:ascii="仿宋_GB2312" w:hAnsi="仿宋_GB2312" w:eastAsia="仿宋_GB2312" w:cs="仿宋_GB2312"/>
          <w:color w:val="auto"/>
          <w:sz w:val="32"/>
          <w:lang w:val="en-US" w:eastAsia="zh-CN"/>
        </w:rPr>
        <w:t>市</w:t>
      </w:r>
      <w:r>
        <w:rPr>
          <w:rFonts w:hint="default" w:ascii="仿宋_GB2312" w:hAnsi="仿宋_GB2312" w:eastAsia="仿宋_GB2312" w:cs="仿宋_GB2312"/>
          <w:color w:val="auto"/>
          <w:sz w:val="32"/>
          <w:lang w:val="en-US" w:eastAsia="zh-CN"/>
        </w:rPr>
        <w:t>实际，在对《</w:t>
      </w:r>
      <w:r>
        <w:rPr>
          <w:rFonts w:hint="eastAsia" w:ascii="仿宋_GB2312" w:hAnsi="仿宋_GB2312" w:eastAsia="仿宋_GB2312" w:cs="仿宋_GB2312"/>
          <w:color w:val="auto"/>
          <w:sz w:val="32"/>
          <w:lang w:val="en-US" w:eastAsia="zh-CN"/>
        </w:rPr>
        <w:t>赤峰市</w:t>
      </w:r>
      <w:r>
        <w:rPr>
          <w:rFonts w:hint="default" w:ascii="仿宋_GB2312" w:hAnsi="仿宋_GB2312" w:eastAsia="仿宋_GB2312" w:cs="仿宋_GB2312"/>
          <w:color w:val="auto"/>
          <w:sz w:val="32"/>
          <w:lang w:val="en-US" w:eastAsia="zh-CN"/>
        </w:rPr>
        <w:t>重污染天气应急预案</w:t>
      </w:r>
      <w:r>
        <w:rPr>
          <w:rFonts w:hint="eastAsia" w:ascii="仿宋_GB2312" w:hAnsi="仿宋_GB2312" w:eastAsia="仿宋_GB2312" w:cs="仿宋_GB2312"/>
          <w:color w:val="auto"/>
          <w:sz w:val="32"/>
          <w:lang w:val="en-US" w:eastAsia="zh-CN"/>
        </w:rPr>
        <w:t>（</w:t>
      </w:r>
      <w:r>
        <w:rPr>
          <w:rFonts w:hint="default" w:ascii="仿宋_GB2312" w:hAnsi="仿宋_GB2312" w:eastAsia="仿宋_GB2312" w:cs="仿宋_GB2312"/>
          <w:color w:val="auto"/>
          <w:sz w:val="32"/>
          <w:lang w:val="en-US" w:eastAsia="zh-CN"/>
        </w:rPr>
        <w:t>2020年版</w:t>
      </w:r>
      <w:r>
        <w:rPr>
          <w:rFonts w:hint="eastAsia" w:ascii="仿宋_GB2312" w:hAnsi="仿宋_GB2312" w:eastAsia="仿宋_GB2312" w:cs="仿宋_GB2312"/>
          <w:color w:val="auto"/>
          <w:sz w:val="32"/>
          <w:lang w:val="en-US" w:eastAsia="zh-CN"/>
        </w:rPr>
        <w:t>）</w:t>
      </w:r>
      <w:r>
        <w:rPr>
          <w:rFonts w:hint="default" w:ascii="仿宋_GB2312" w:hAnsi="仿宋_GB2312" w:eastAsia="仿宋_GB2312" w:cs="仿宋_GB2312"/>
          <w:color w:val="auto"/>
          <w:sz w:val="32"/>
          <w:lang w:val="en-US" w:eastAsia="zh-CN"/>
        </w:rPr>
        <w:t>》</w:t>
      </w:r>
      <w:r>
        <w:rPr>
          <w:rFonts w:hint="default" w:ascii="仿宋_GB2312" w:hAnsi="仿宋_GB2312" w:eastAsia="仿宋_GB2312" w:cs="仿宋_GB2312"/>
          <w:color w:val="auto"/>
          <w:sz w:val="32"/>
          <w:highlight w:val="none"/>
          <w:lang w:val="en-US" w:eastAsia="zh-CN"/>
        </w:rPr>
        <w:t>进行完善的基础上</w:t>
      </w:r>
      <w:r>
        <w:rPr>
          <w:rFonts w:hint="default" w:ascii="仿宋_GB2312" w:hAnsi="仿宋_GB2312" w:eastAsia="仿宋_GB2312" w:cs="仿宋_GB2312"/>
          <w:color w:val="auto"/>
          <w:sz w:val="32"/>
          <w:lang w:val="en-US" w:eastAsia="zh-CN"/>
        </w:rPr>
        <w:t>，制定《</w:t>
      </w:r>
      <w:r>
        <w:rPr>
          <w:rFonts w:hint="eastAsia" w:ascii="仿宋_GB2312" w:hAnsi="仿宋_GB2312" w:eastAsia="仿宋_GB2312" w:cs="仿宋_GB2312"/>
          <w:color w:val="auto"/>
          <w:sz w:val="32"/>
          <w:lang w:val="en-US" w:eastAsia="zh-CN"/>
        </w:rPr>
        <w:t>赤峰市</w:t>
      </w:r>
      <w:r>
        <w:rPr>
          <w:rFonts w:hint="default" w:ascii="仿宋_GB2312" w:hAnsi="仿宋_GB2312" w:eastAsia="仿宋_GB2312" w:cs="仿宋_GB2312"/>
          <w:color w:val="auto"/>
          <w:sz w:val="32"/>
          <w:lang w:val="en-US" w:eastAsia="zh-CN"/>
        </w:rPr>
        <w:t>重污染天气应急预案(2024年修订版)》(以下简称《应急预案》)。</w:t>
      </w:r>
    </w:p>
    <w:p>
      <w:pPr>
        <w:pStyle w:val="4"/>
        <w:numPr>
          <w:ilvl w:val="1"/>
          <w:numId w:val="0"/>
        </w:numPr>
        <w:ind w:leftChars="200"/>
        <w:rPr>
          <w:rFonts w:hint="eastAsia" w:ascii="楷体" w:hAnsi="楷体" w:eastAsia="楷体" w:cs="楷体"/>
          <w:b w:val="0"/>
          <w:bCs w:val="0"/>
          <w:color w:val="auto"/>
        </w:rPr>
      </w:pPr>
      <w:r>
        <w:rPr>
          <w:rFonts w:hint="eastAsia" w:ascii="楷体" w:hAnsi="楷体" w:eastAsia="楷体" w:cs="楷体"/>
          <w:b w:val="0"/>
          <w:bCs w:val="0"/>
          <w:color w:val="auto"/>
          <w:lang w:val="en-US" w:eastAsia="zh-CN"/>
        </w:rPr>
        <w:t>1.3</w:t>
      </w:r>
      <w:r>
        <w:rPr>
          <w:rFonts w:hint="eastAsia" w:ascii="楷体" w:hAnsi="楷体" w:eastAsia="楷体" w:cs="楷体"/>
          <w:b w:val="0"/>
          <w:bCs w:val="0"/>
          <w:color w:val="auto"/>
        </w:rPr>
        <w:t>适用范围</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本预案适用于发生在赤峰市行政区域内的重污染天气应急工作。</w:t>
      </w:r>
    </w:p>
    <w:p>
      <w:pPr>
        <w:spacing w:line="560" w:lineRule="exact"/>
        <w:ind w:firstLine="640"/>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因臭氧（O</w:t>
      </w:r>
      <w:r>
        <w:rPr>
          <w:rFonts w:hint="eastAsia" w:ascii="仿宋_GB2312" w:hAnsi="仿宋_GB2312" w:eastAsia="仿宋_GB2312" w:cs="仿宋_GB2312"/>
          <w:color w:val="auto"/>
          <w:sz w:val="32"/>
          <w:highlight w:val="none"/>
          <w:vertAlign w:val="subscript"/>
          <w:lang w:val="en-US" w:eastAsia="zh-CN"/>
        </w:rPr>
        <w:t>3</w:t>
      </w:r>
      <w:r>
        <w:rPr>
          <w:rFonts w:hint="eastAsia" w:ascii="仿宋_GB2312" w:hAnsi="仿宋_GB2312" w:eastAsia="仿宋_GB2312" w:cs="仿宋_GB2312"/>
          <w:color w:val="auto"/>
          <w:sz w:val="32"/>
          <w:highlight w:val="none"/>
          <w:lang w:val="en-US" w:eastAsia="zh-CN"/>
        </w:rPr>
        <w:t>）污染造成的重污染天气，及时发布健康提示信息，同时加强对挥发性有机物（VOCs）和氮氧化物（NO</w:t>
      </w:r>
      <w:r>
        <w:rPr>
          <w:rFonts w:hint="eastAsia" w:ascii="仿宋_GB2312" w:hAnsi="仿宋_GB2312" w:eastAsia="仿宋_GB2312" w:cs="仿宋_GB2312"/>
          <w:color w:val="auto"/>
          <w:sz w:val="32"/>
          <w:highlight w:val="none"/>
          <w:vertAlign w:val="subscript"/>
          <w:lang w:val="en-US" w:eastAsia="zh-CN"/>
        </w:rPr>
        <w:t>X</w:t>
      </w:r>
      <w:r>
        <w:rPr>
          <w:rFonts w:hint="eastAsia" w:ascii="仿宋_GB2312" w:hAnsi="仿宋_GB2312" w:eastAsia="仿宋_GB2312" w:cs="仿宋_GB2312"/>
          <w:color w:val="auto"/>
          <w:sz w:val="32"/>
          <w:highlight w:val="none"/>
          <w:lang w:val="en-US" w:eastAsia="zh-CN"/>
        </w:rPr>
        <w:t>）排放源的日常监管。因沙尘、山火、局地扬沙、国境外污染传输等不可控因素造</w:t>
      </w:r>
      <w:r>
        <w:rPr>
          <w:rFonts w:hint="default" w:ascii="仿宋_GB2312" w:hAnsi="仿宋_GB2312" w:eastAsia="仿宋_GB2312" w:cs="仿宋_GB2312"/>
          <w:color w:val="auto"/>
          <w:sz w:val="32"/>
          <w:highlight w:val="none"/>
          <w:lang w:val="en-US" w:eastAsia="zh-CN"/>
        </w:rPr>
        <w:t>成的重污染天气，及时发布健康提示信息，引导公众采取健康防护措施</w:t>
      </w:r>
      <w:r>
        <w:rPr>
          <w:rFonts w:hint="eastAsia" w:ascii="仿宋_GB2312" w:hAnsi="仿宋_GB2312" w:eastAsia="仿宋_GB2312" w:cs="仿宋_GB2312"/>
          <w:color w:val="auto"/>
          <w:sz w:val="32"/>
          <w:highlight w:val="none"/>
          <w:lang w:val="en-US" w:eastAsia="zh-CN"/>
        </w:rPr>
        <w:t>。</w:t>
      </w:r>
    </w:p>
    <w:p>
      <w:pPr>
        <w:pStyle w:val="4"/>
        <w:numPr>
          <w:ilvl w:val="1"/>
          <w:numId w:val="0"/>
        </w:numPr>
        <w:ind w:leftChars="200"/>
        <w:rPr>
          <w:rFonts w:hint="eastAsia" w:ascii="楷体" w:hAnsi="楷体" w:eastAsia="楷体" w:cs="楷体"/>
          <w:b w:val="0"/>
          <w:bCs w:val="0"/>
          <w:color w:val="auto"/>
        </w:rPr>
      </w:pPr>
      <w:r>
        <w:rPr>
          <w:rFonts w:hint="eastAsia" w:ascii="楷体" w:hAnsi="楷体" w:eastAsia="楷体" w:cs="楷体"/>
          <w:b w:val="0"/>
          <w:bCs w:val="0"/>
          <w:color w:val="auto"/>
          <w:lang w:val="en-US" w:eastAsia="zh-CN"/>
        </w:rPr>
        <w:t>1.4</w:t>
      </w:r>
      <w:r>
        <w:rPr>
          <w:rFonts w:hint="eastAsia" w:ascii="楷体" w:hAnsi="楷体" w:eastAsia="楷体" w:cs="楷体"/>
          <w:b w:val="0"/>
          <w:bCs w:val="0"/>
          <w:color w:val="auto"/>
        </w:rPr>
        <w:t>预案体系</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赤峰市重污染天气应急预案体系是自治区重污染天气应急预案体系和</w:t>
      </w:r>
      <w:r>
        <w:rPr>
          <w:rFonts w:hint="eastAsia" w:ascii="仿宋_GB2312" w:hAnsi="仿宋_GB2312" w:eastAsia="仿宋_GB2312" w:cs="仿宋_GB2312"/>
          <w:color w:val="auto"/>
          <w:sz w:val="32"/>
          <w:highlight w:val="none"/>
          <w:lang w:val="en-US" w:eastAsia="zh-CN"/>
        </w:rPr>
        <w:t>赤峰市突发事件应急预案体系</w:t>
      </w:r>
      <w:r>
        <w:rPr>
          <w:rFonts w:hint="eastAsia" w:ascii="仿宋_GB2312" w:hAnsi="仿宋_GB2312" w:eastAsia="仿宋_GB2312" w:cs="仿宋_GB2312"/>
          <w:color w:val="auto"/>
          <w:sz w:val="32"/>
          <w:lang w:val="en-US" w:eastAsia="zh-CN"/>
        </w:rPr>
        <w:t>的组成部分，包括本预案、各旗县区重污染天气应急预案、</w:t>
      </w:r>
      <w:r>
        <w:rPr>
          <w:rFonts w:hint="eastAsia" w:ascii="仿宋_GB2312" w:hAnsi="仿宋_GB2312" w:eastAsia="仿宋_GB2312" w:cs="仿宋_GB2312"/>
          <w:color w:val="auto"/>
          <w:sz w:val="32"/>
          <w:lang w:eastAsia="zh-CN"/>
        </w:rPr>
        <w:t>市应急指挥部</w:t>
      </w:r>
      <w:r>
        <w:rPr>
          <w:rFonts w:hint="eastAsia" w:ascii="仿宋_GB2312" w:hAnsi="仿宋_GB2312" w:eastAsia="仿宋_GB2312" w:cs="仿宋_GB2312"/>
          <w:color w:val="auto"/>
          <w:sz w:val="32"/>
          <w:lang w:val="en-US" w:eastAsia="zh-CN"/>
        </w:rPr>
        <w:t>各成员单位实施方案和企业“一厂一策”应急减排实施方案。</w:t>
      </w:r>
    </w:p>
    <w:p>
      <w:pPr>
        <w:pStyle w:val="4"/>
        <w:keepNext/>
        <w:keepLines/>
        <w:pageBreakBefore w:val="0"/>
        <w:widowControl w:val="0"/>
        <w:numPr>
          <w:ilvl w:val="1"/>
          <w:numId w:val="0"/>
        </w:numPr>
        <w:kinsoku/>
        <w:wordWrap/>
        <w:overflowPunct/>
        <w:topLinePunct w:val="0"/>
        <w:autoSpaceDE/>
        <w:autoSpaceDN/>
        <w:bidi w:val="0"/>
        <w:adjustRightInd w:val="0"/>
        <w:snapToGrid w:val="0"/>
        <w:ind w:leftChars="200"/>
        <w:textAlignment w:val="auto"/>
        <w:rPr>
          <w:rFonts w:hint="eastAsia" w:ascii="楷体" w:hAnsi="楷体" w:eastAsia="楷体" w:cs="楷体"/>
          <w:b w:val="0"/>
          <w:bCs w:val="0"/>
          <w:color w:val="auto"/>
        </w:rPr>
      </w:pPr>
      <w:r>
        <w:rPr>
          <w:rFonts w:hint="eastAsia" w:ascii="楷体" w:hAnsi="楷体" w:eastAsia="楷体" w:cs="楷体"/>
          <w:b w:val="0"/>
          <w:bCs w:val="0"/>
          <w:color w:val="auto"/>
          <w:lang w:val="en-US" w:eastAsia="zh-CN"/>
        </w:rPr>
        <w:t>1.5</w:t>
      </w:r>
      <w:r>
        <w:rPr>
          <w:rFonts w:hint="eastAsia" w:ascii="楷体" w:hAnsi="楷体" w:eastAsia="楷体" w:cs="楷体"/>
          <w:b w:val="0"/>
          <w:bCs w:val="0"/>
          <w:color w:val="auto"/>
        </w:rPr>
        <w:t>工作原则</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——以人为本，预防为主。坚持以铸牢中华民族共同体意识为工作主线，把保护人民群众身体健康作为应对重污染天气的底线，</w:t>
      </w:r>
      <w:r>
        <w:rPr>
          <w:rFonts w:ascii="Times New Roman" w:hAnsi="Times New Roman" w:eastAsia="仿宋_GB2312" w:cs="Times New Roman"/>
          <w:color w:val="auto"/>
          <w:sz w:val="32"/>
          <w:szCs w:val="32"/>
        </w:rPr>
        <w:t>着力提高重污染天气应急处置能力，最大程度</w:t>
      </w:r>
      <w:bookmarkStart w:id="0" w:name="_GoBack"/>
      <w:bookmarkEnd w:id="0"/>
      <w:r>
        <w:rPr>
          <w:rFonts w:ascii="Times New Roman" w:hAnsi="Times New Roman" w:eastAsia="仿宋_GB2312" w:cs="Times New Roman"/>
          <w:color w:val="auto"/>
          <w:sz w:val="32"/>
          <w:szCs w:val="32"/>
        </w:rPr>
        <w:t>减少重污染天气带来的危害。深入打好蓝天保卫战，推进产业结构、能源结构、交通运输结构调整，全面实施工业、燃煤、机动车、面源污染综合治理，加强区域大气污染联防联控联治，不断改善环境空气质量。</w:t>
      </w:r>
    </w:p>
    <w:p>
      <w:pPr>
        <w:autoSpaceDE w:val="0"/>
        <w:autoSpaceDN w:val="0"/>
        <w:adjustRightInd w:val="0"/>
        <w:snapToGrid w:val="0"/>
        <w:spacing w:line="560" w:lineRule="exact"/>
        <w:ind w:firstLine="640" w:firstLineChars="200"/>
        <w:textAlignment w:val="baseline"/>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lang w:val="en-US" w:eastAsia="zh-CN"/>
        </w:rPr>
        <w:t>——科学预警，及时响应。做好环境空气质量和气象要素日常监测，</w:t>
      </w:r>
      <w:r>
        <w:rPr>
          <w:rFonts w:ascii="Times New Roman" w:hAnsi="Times New Roman" w:eastAsia="仿宋_GB2312" w:cs="Times New Roman"/>
          <w:color w:val="auto"/>
          <w:sz w:val="32"/>
          <w:szCs w:val="32"/>
        </w:rPr>
        <w:t>加强重污染天气预报预警能力建设，及时分析研判空气质量和气象条件变化情况，进一步提高重污染天气预报预警水平。及时发布预警信息，全面落实应急响应措施，积极有效应对重污染天气。</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——分级管控，精准减排。实施重点行业绩效分级，落实差异化应急减排措施。以优先控制重点行业主要涉气排污工序为主，</w:t>
      </w:r>
      <w:r>
        <w:rPr>
          <w:rFonts w:ascii="Times New Roman" w:hAnsi="Times New Roman" w:eastAsia="仿宋_GB2312" w:cs="Times New Roman"/>
          <w:color w:val="auto"/>
          <w:sz w:val="32"/>
          <w:szCs w:val="32"/>
        </w:rPr>
        <w:t>有效降低大气污染物排放强度，</w:t>
      </w:r>
      <w:r>
        <w:rPr>
          <w:rFonts w:hint="eastAsia" w:ascii="仿宋_GB2312" w:hAnsi="仿宋_GB2312" w:eastAsia="仿宋_GB2312" w:cs="仿宋_GB2312"/>
          <w:color w:val="auto"/>
          <w:sz w:val="32"/>
          <w:lang w:val="en-US" w:eastAsia="zh-CN"/>
        </w:rPr>
        <w:t>细化企业“一厂一策”实施方案，确保同一区域、同一行业、同等绩效水平的企业减排措施相对一致，推动行业治理水平整体提升，促进经济高质量发展。</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——落实责任、协调联动。明确</w:t>
      </w:r>
      <w:r>
        <w:rPr>
          <w:rFonts w:hint="default" w:ascii="仿宋_GB2312" w:hAnsi="仿宋_GB2312" w:eastAsia="仿宋_GB2312" w:cs="仿宋_GB2312"/>
          <w:color w:val="auto"/>
          <w:sz w:val="32"/>
          <w:highlight w:val="none"/>
          <w:lang w:val="en-US" w:eastAsia="zh-CN"/>
        </w:rPr>
        <w:t>各旗县区（</w:t>
      </w:r>
      <w:r>
        <w:rPr>
          <w:rFonts w:hint="eastAsia" w:ascii="仿宋_GB2312" w:hAnsi="仿宋_GB2312" w:eastAsia="仿宋_GB2312" w:cs="仿宋_GB2312"/>
          <w:color w:val="auto"/>
          <w:sz w:val="32"/>
          <w:highlight w:val="none"/>
          <w:lang w:val="en-US" w:eastAsia="zh-CN"/>
        </w:rPr>
        <w:t>高新区</w:t>
      </w:r>
      <w:r>
        <w:rPr>
          <w:rFonts w:hint="default" w:ascii="仿宋_GB2312" w:hAnsi="仿宋_GB2312" w:eastAsia="仿宋_GB2312" w:cs="仿宋_GB2312"/>
          <w:color w:val="auto"/>
          <w:sz w:val="32"/>
          <w:highlight w:val="none"/>
          <w:lang w:val="en-US" w:eastAsia="zh-CN"/>
        </w:rPr>
        <w:t>）人民政府（管委会）</w:t>
      </w:r>
      <w:r>
        <w:rPr>
          <w:rFonts w:hint="eastAsia" w:ascii="仿宋_GB2312" w:hAnsi="仿宋_GB2312" w:eastAsia="仿宋_GB2312" w:cs="仿宋_GB2312"/>
          <w:color w:val="auto"/>
          <w:sz w:val="32"/>
          <w:lang w:val="en-US" w:eastAsia="zh-CN"/>
        </w:rPr>
        <w:t>、各有关部门单位工作职责，确保监测、预测、预警、响应等应急工作有序落实。加强统筹协调，强化区域联动，根据区域预警提示信息统一启动应急响应措施。</w:t>
      </w:r>
    </w:p>
    <w:p>
      <w:pPr>
        <w:pStyle w:val="3"/>
        <w:ind w:firstLine="640" w:firstLineChars="200"/>
        <w:rPr>
          <w:rFonts w:cs="宋体"/>
          <w:b w:val="0"/>
          <w:bCs w:val="0"/>
          <w:color w:val="auto"/>
        </w:rPr>
      </w:pPr>
      <w:r>
        <w:rPr>
          <w:rFonts w:cs="宋体"/>
          <w:b w:val="0"/>
          <w:bCs w:val="0"/>
          <w:color w:val="auto"/>
        </w:rPr>
        <w:t>组织指挥体系</w:t>
      </w:r>
    </w:p>
    <w:p>
      <w:pPr>
        <w:pStyle w:val="4"/>
        <w:numPr>
          <w:ilvl w:val="1"/>
          <w:numId w:val="0"/>
        </w:numPr>
        <w:ind w:leftChars="200"/>
        <w:rPr>
          <w:rFonts w:hint="eastAsia" w:ascii="楷体" w:hAnsi="楷体" w:eastAsia="楷体" w:cs="楷体"/>
          <w:b w:val="0"/>
          <w:bCs w:val="0"/>
          <w:color w:val="auto"/>
        </w:rPr>
      </w:pPr>
      <w:r>
        <w:rPr>
          <w:rFonts w:hint="eastAsia" w:ascii="楷体" w:hAnsi="楷体" w:eastAsia="楷体" w:cs="楷体"/>
          <w:b w:val="0"/>
          <w:bCs w:val="0"/>
          <w:color w:val="auto"/>
          <w:lang w:val="en-US" w:eastAsia="zh-CN"/>
        </w:rPr>
        <w:t>2.1</w:t>
      </w:r>
      <w:r>
        <w:rPr>
          <w:rFonts w:hint="eastAsia" w:ascii="楷体" w:hAnsi="楷体" w:eastAsia="楷体" w:cs="楷体"/>
          <w:b w:val="0"/>
          <w:bCs w:val="0"/>
          <w:color w:val="auto"/>
        </w:rPr>
        <w:t>组织机构与职责</w:t>
      </w:r>
    </w:p>
    <w:p>
      <w:pPr>
        <w:spacing w:line="560" w:lineRule="exact"/>
        <w:ind w:firstLine="640"/>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设立赤峰市重污染天气应急指挥部（以下简称市应急指挥部），统一领导、指挥全市重污染天气应急工作。市应急指挥部下设办公室，办公室设在市生态环境局。总指挥由市人民政府分管生态环境工作的副市长担任，副总指挥由市</w:t>
      </w:r>
      <w:r>
        <w:rPr>
          <w:rFonts w:ascii="Times New Roman" w:hAnsi="Times New Roman" w:eastAsia="仿宋_GB2312" w:cs="Times New Roman"/>
          <w:color w:val="auto"/>
          <w:sz w:val="32"/>
          <w:szCs w:val="32"/>
        </w:rPr>
        <w:t>人民政府分管副秘书长和</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rPr>
        <w:t>生态环境</w:t>
      </w:r>
      <w:r>
        <w:rPr>
          <w:rFonts w:hint="eastAsia" w:ascii="Times New Roman" w:hAnsi="Times New Roman" w:eastAsia="仿宋_GB2312" w:cs="Times New Roman"/>
          <w:color w:val="auto"/>
          <w:sz w:val="32"/>
          <w:szCs w:val="32"/>
          <w:lang w:eastAsia="zh-CN"/>
        </w:rPr>
        <w:t>局局长</w:t>
      </w:r>
      <w:r>
        <w:rPr>
          <w:rFonts w:hint="eastAsia" w:ascii="仿宋_GB2312" w:hAnsi="仿宋_GB2312" w:eastAsia="仿宋_GB2312" w:cs="仿宋_GB2312"/>
          <w:color w:val="auto"/>
          <w:sz w:val="32"/>
          <w:lang w:val="en-US" w:eastAsia="zh-CN"/>
        </w:rPr>
        <w:t>担任，</w:t>
      </w:r>
      <w:r>
        <w:rPr>
          <w:rFonts w:hint="eastAsia" w:ascii="Times New Roman" w:hAnsi="Times New Roman" w:eastAsia="仿宋_GB2312" w:cs="Times New Roman"/>
          <w:color w:val="auto"/>
          <w:sz w:val="32"/>
          <w:szCs w:val="32"/>
        </w:rPr>
        <w:t>成员由</w:t>
      </w:r>
      <w:r>
        <w:rPr>
          <w:rFonts w:hint="eastAsia" w:ascii="Times New Roman" w:hAnsi="Times New Roman" w:eastAsia="仿宋_GB2312" w:cs="Times New Roman"/>
          <w:color w:val="auto"/>
          <w:sz w:val="32"/>
          <w:szCs w:val="32"/>
          <w:lang w:eastAsia="zh-CN"/>
        </w:rPr>
        <w:t>赤峰市</w:t>
      </w:r>
      <w:r>
        <w:rPr>
          <w:rFonts w:hint="eastAsia" w:ascii="Times New Roman" w:hAnsi="Times New Roman" w:eastAsia="仿宋_GB2312" w:cs="Times New Roman"/>
          <w:color w:val="auto"/>
          <w:sz w:val="32"/>
          <w:szCs w:val="32"/>
        </w:rPr>
        <w:t>相关</w:t>
      </w:r>
      <w:r>
        <w:rPr>
          <w:rFonts w:hint="eastAsia" w:ascii="Times New Roman" w:hAnsi="Times New Roman" w:eastAsia="仿宋_GB2312" w:cs="Times New Roman"/>
          <w:color w:val="auto"/>
          <w:sz w:val="32"/>
          <w:szCs w:val="32"/>
          <w:lang w:eastAsia="zh-CN"/>
        </w:rPr>
        <w:t>部门单位</w:t>
      </w:r>
      <w:r>
        <w:rPr>
          <w:rFonts w:hint="eastAsia" w:ascii="Times New Roman" w:hAnsi="Times New Roman" w:eastAsia="仿宋_GB2312" w:cs="Times New Roman"/>
          <w:color w:val="auto"/>
          <w:sz w:val="32"/>
          <w:szCs w:val="32"/>
        </w:rPr>
        <w:t>主要负责人担任</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lang w:val="en-US" w:eastAsia="zh-CN"/>
        </w:rPr>
        <w:t>办公室主任由市生态环境局局长兼任，办公室副主任</w:t>
      </w:r>
      <w:r>
        <w:rPr>
          <w:rFonts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市生态环境局</w:t>
      </w:r>
      <w:r>
        <w:rPr>
          <w:rFonts w:ascii="Times New Roman" w:hAnsi="Times New Roman" w:eastAsia="仿宋_GB2312" w:cs="Times New Roman"/>
          <w:color w:val="auto"/>
          <w:sz w:val="32"/>
          <w:szCs w:val="32"/>
        </w:rPr>
        <w:t>分管</w:t>
      </w:r>
      <w:r>
        <w:rPr>
          <w:rFonts w:hint="eastAsia" w:ascii="Times New Roman" w:hAnsi="Times New Roman" w:eastAsia="仿宋_GB2312" w:cs="Times New Roman"/>
          <w:color w:val="auto"/>
          <w:sz w:val="32"/>
          <w:szCs w:val="32"/>
          <w:lang w:eastAsia="zh-CN"/>
        </w:rPr>
        <w:t>局</w:t>
      </w:r>
      <w:r>
        <w:rPr>
          <w:rFonts w:ascii="Times New Roman" w:hAnsi="Times New Roman" w:eastAsia="仿宋_GB2312" w:cs="Times New Roman"/>
          <w:color w:val="auto"/>
          <w:sz w:val="32"/>
          <w:szCs w:val="32"/>
        </w:rPr>
        <w:t>长</w:t>
      </w:r>
      <w:r>
        <w:rPr>
          <w:rFonts w:hint="eastAsia" w:ascii="Times New Roman" w:hAnsi="Times New Roman" w:eastAsia="仿宋_GB2312" w:cs="Times New Roman"/>
          <w:color w:val="auto"/>
          <w:sz w:val="32"/>
          <w:szCs w:val="32"/>
          <w:lang w:eastAsia="zh-CN"/>
        </w:rPr>
        <w:t>担任</w:t>
      </w:r>
      <w:r>
        <w:rPr>
          <w:rFonts w:hint="eastAsia" w:ascii="仿宋_GB2312" w:hAnsi="仿宋_GB2312" w:eastAsia="仿宋_GB2312" w:cs="仿宋_GB2312"/>
          <w:color w:val="auto"/>
          <w:sz w:val="32"/>
          <w:lang w:val="en-US" w:eastAsia="zh-CN"/>
        </w:rPr>
        <w:t>。根据工作需要，必要时可增加指挥部成员单位。组织机构、指挥部成员单位及职责清单见附件。</w:t>
      </w:r>
    </w:p>
    <w:p>
      <w:pPr>
        <w:pStyle w:val="4"/>
        <w:numPr>
          <w:ilvl w:val="1"/>
          <w:numId w:val="0"/>
        </w:numPr>
        <w:ind w:leftChars="200"/>
        <w:rPr>
          <w:rFonts w:hint="eastAsia" w:ascii="楷体" w:hAnsi="楷体" w:eastAsia="楷体" w:cs="楷体"/>
          <w:b w:val="0"/>
          <w:bCs w:val="0"/>
          <w:color w:val="auto"/>
        </w:rPr>
      </w:pPr>
      <w:r>
        <w:rPr>
          <w:rFonts w:hint="eastAsia" w:ascii="楷体" w:hAnsi="楷体" w:eastAsia="楷体" w:cs="楷体"/>
          <w:b w:val="0"/>
          <w:bCs w:val="0"/>
          <w:color w:val="auto"/>
          <w:lang w:val="en-US" w:eastAsia="zh-CN"/>
        </w:rPr>
        <w:t>2.2</w:t>
      </w:r>
      <w:r>
        <w:rPr>
          <w:rFonts w:hint="eastAsia" w:ascii="楷体" w:hAnsi="楷体" w:eastAsia="楷体" w:cs="楷体"/>
          <w:b w:val="0"/>
          <w:bCs w:val="0"/>
          <w:color w:val="auto"/>
        </w:rPr>
        <w:t>旗县区组织指挥机构</w:t>
      </w:r>
    </w:p>
    <w:p>
      <w:pPr>
        <w:spacing w:line="560" w:lineRule="exact"/>
        <w:ind w:firstLine="640"/>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lang w:val="en-US" w:eastAsia="zh-CN"/>
        </w:rPr>
        <w:t>各旗县区人民政府按照属地管理原则，负责本行政区域内的重污染天气应急工作，</w:t>
      </w:r>
      <w:r>
        <w:rPr>
          <w:rFonts w:ascii="Times New Roman" w:hAnsi="Times New Roman" w:eastAsia="仿宋_GB2312" w:cs="Times New Roman"/>
          <w:color w:val="auto"/>
          <w:sz w:val="32"/>
          <w:szCs w:val="32"/>
        </w:rPr>
        <w:t>并参照</w:t>
      </w:r>
      <w:r>
        <w:rPr>
          <w:rFonts w:hint="eastAsia" w:ascii="Times New Roman" w:hAnsi="Times New Roman" w:eastAsia="仿宋_GB2312" w:cs="Times New Roman"/>
          <w:color w:val="auto"/>
          <w:sz w:val="32"/>
          <w:szCs w:val="32"/>
          <w:lang w:eastAsia="zh-CN"/>
        </w:rPr>
        <w:t>赤峰市</w:t>
      </w:r>
      <w:r>
        <w:rPr>
          <w:rFonts w:ascii="Times New Roman" w:hAnsi="Times New Roman" w:eastAsia="仿宋_GB2312" w:cs="Times New Roman"/>
          <w:color w:val="auto"/>
          <w:sz w:val="32"/>
          <w:szCs w:val="32"/>
        </w:rPr>
        <w:t>组织指挥体系</w:t>
      </w:r>
      <w:r>
        <w:rPr>
          <w:rFonts w:hint="eastAsia" w:ascii="仿宋_GB2312" w:hAnsi="仿宋_GB2312" w:eastAsia="仿宋_GB2312" w:cs="仿宋_GB2312"/>
          <w:color w:val="auto"/>
          <w:sz w:val="32"/>
          <w:lang w:val="en-US" w:eastAsia="zh-CN"/>
        </w:rPr>
        <w:t>明确相应组织指挥机构和成员单位职责。各有关部门单位按照责任分工，密切配合，共同做好重污染天气应急响应工作。</w:t>
      </w:r>
      <w:r>
        <w:rPr>
          <w:rFonts w:hint="default" w:ascii="仿宋_GB2312" w:hAnsi="仿宋_GB2312" w:eastAsia="仿宋_GB2312" w:cs="仿宋_GB2312"/>
          <w:color w:val="auto"/>
          <w:sz w:val="32"/>
          <w:highlight w:val="none"/>
          <w:lang w:val="en-US" w:eastAsia="zh-CN"/>
        </w:rPr>
        <w:t>各</w:t>
      </w:r>
      <w:r>
        <w:rPr>
          <w:rFonts w:hint="eastAsia" w:ascii="仿宋_GB2312" w:hAnsi="仿宋_GB2312" w:eastAsia="仿宋_GB2312" w:cs="仿宋_GB2312"/>
          <w:color w:val="auto"/>
          <w:sz w:val="32"/>
          <w:highlight w:val="none"/>
          <w:lang w:val="en-US" w:eastAsia="zh-CN"/>
        </w:rPr>
        <w:t>生态环境</w:t>
      </w:r>
      <w:r>
        <w:rPr>
          <w:rFonts w:hint="default" w:ascii="仿宋_GB2312" w:hAnsi="仿宋_GB2312" w:eastAsia="仿宋_GB2312" w:cs="仿宋_GB2312"/>
          <w:color w:val="auto"/>
          <w:sz w:val="32"/>
          <w:highlight w:val="none"/>
          <w:lang w:val="en-US" w:eastAsia="zh-CN"/>
        </w:rPr>
        <w:t>分局编入各旗县区</w:t>
      </w:r>
      <w:r>
        <w:rPr>
          <w:rFonts w:hint="eastAsia" w:ascii="仿宋_GB2312" w:hAnsi="仿宋_GB2312" w:eastAsia="仿宋_GB2312" w:cs="仿宋_GB2312"/>
          <w:color w:val="auto"/>
          <w:sz w:val="32"/>
          <w:highlight w:val="none"/>
          <w:lang w:val="en-US" w:eastAsia="zh-CN"/>
        </w:rPr>
        <w:t>重污染天气应急</w:t>
      </w:r>
      <w:r>
        <w:rPr>
          <w:rFonts w:hint="default" w:ascii="仿宋_GB2312" w:hAnsi="仿宋_GB2312" w:eastAsia="仿宋_GB2312" w:cs="仿宋_GB2312"/>
          <w:color w:val="auto"/>
          <w:sz w:val="32"/>
          <w:highlight w:val="none"/>
          <w:lang w:val="en-US" w:eastAsia="zh-CN"/>
        </w:rPr>
        <w:t>指挥体系</w:t>
      </w:r>
      <w:r>
        <w:rPr>
          <w:rFonts w:hint="eastAsia" w:ascii="仿宋_GB2312" w:hAnsi="仿宋_GB2312" w:eastAsia="仿宋_GB2312" w:cs="仿宋_GB2312"/>
          <w:color w:val="auto"/>
          <w:sz w:val="32"/>
          <w:highlight w:val="none"/>
          <w:lang w:val="en-US" w:eastAsia="zh-CN"/>
        </w:rPr>
        <w:t>。</w:t>
      </w:r>
    </w:p>
    <w:p>
      <w:pPr>
        <w:pStyle w:val="3"/>
        <w:ind w:firstLine="640" w:firstLineChars="200"/>
        <w:rPr>
          <w:rFonts w:cs="宋体"/>
          <w:b w:val="0"/>
          <w:bCs w:val="0"/>
          <w:color w:val="auto"/>
        </w:rPr>
      </w:pPr>
      <w:r>
        <w:rPr>
          <w:rFonts w:cs="宋体"/>
          <w:b w:val="0"/>
          <w:bCs w:val="0"/>
          <w:color w:val="auto"/>
        </w:rPr>
        <w:t>监测与预警</w:t>
      </w:r>
    </w:p>
    <w:p>
      <w:pPr>
        <w:pStyle w:val="4"/>
        <w:numPr>
          <w:ilvl w:val="1"/>
          <w:numId w:val="0"/>
        </w:numPr>
        <w:ind w:leftChars="200"/>
        <w:rPr>
          <w:rFonts w:hint="eastAsia" w:ascii="楷体" w:hAnsi="楷体" w:eastAsia="楷体" w:cs="楷体"/>
          <w:b w:val="0"/>
          <w:bCs w:val="0"/>
          <w:color w:val="auto"/>
          <w:highlight w:val="none"/>
          <w:lang w:eastAsia="zh-CN"/>
        </w:rPr>
      </w:pPr>
      <w:r>
        <w:rPr>
          <w:rFonts w:hint="eastAsia" w:ascii="楷体" w:hAnsi="楷体" w:eastAsia="楷体" w:cs="楷体"/>
          <w:b w:val="0"/>
          <w:bCs w:val="0"/>
          <w:color w:val="auto"/>
          <w:highlight w:val="none"/>
          <w:lang w:val="en-US" w:eastAsia="zh-CN"/>
        </w:rPr>
        <w:t>3.1</w:t>
      </w:r>
      <w:r>
        <w:rPr>
          <w:rFonts w:hint="eastAsia" w:ascii="楷体" w:hAnsi="楷体" w:eastAsia="楷体" w:cs="楷体"/>
          <w:b w:val="0"/>
          <w:bCs w:val="0"/>
          <w:color w:val="auto"/>
          <w:highlight w:val="none"/>
        </w:rPr>
        <w:t>监测</w:t>
      </w:r>
      <w:r>
        <w:rPr>
          <w:rFonts w:hint="eastAsia" w:ascii="楷体" w:hAnsi="楷体" w:eastAsia="楷体" w:cs="楷体"/>
          <w:b w:val="0"/>
          <w:bCs w:val="0"/>
          <w:color w:val="auto"/>
          <w:highlight w:val="none"/>
          <w:lang w:eastAsia="zh-CN"/>
        </w:rPr>
        <w:t>和预测</w:t>
      </w:r>
    </w:p>
    <w:p>
      <w:pPr>
        <w:pStyle w:val="5"/>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3.1.1监测</w:t>
      </w:r>
    </w:p>
    <w:p>
      <w:pPr>
        <w:spacing w:line="560" w:lineRule="exact"/>
        <w:ind w:firstLine="640"/>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市生态环境、气象局分别负责本行政区域环境空气质量监测和气象要素观测，做好数据收集处理、现状评价、信息交换共享，为预报、会商、预警提供决策依据。</w:t>
      </w:r>
    </w:p>
    <w:p>
      <w:pPr>
        <w:pStyle w:val="5"/>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3.1.2预报</w:t>
      </w:r>
    </w:p>
    <w:p>
      <w:pPr>
        <w:spacing w:line="560" w:lineRule="exact"/>
        <w:ind w:firstLine="640"/>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市生态环境、气象局对未来7—10天空气质量、气象要素进行预报，为预警、响应提供决策依据。</w:t>
      </w:r>
    </w:p>
    <w:p>
      <w:pPr>
        <w:pStyle w:val="5"/>
        <w:bidi w:val="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3.1.3会商</w:t>
      </w:r>
    </w:p>
    <w:p>
      <w:pPr>
        <w:spacing w:line="560" w:lineRule="exact"/>
        <w:ind w:firstLine="640"/>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eastAsia="zh-CN"/>
        </w:rPr>
        <w:t>市生态环境</w:t>
      </w:r>
      <w:r>
        <w:rPr>
          <w:rFonts w:hint="eastAsia" w:ascii="仿宋_GB2312" w:hAnsi="仿宋_GB2312" w:eastAsia="仿宋_GB2312" w:cs="仿宋_GB2312"/>
          <w:color w:val="auto"/>
          <w:sz w:val="32"/>
          <w:highlight w:val="none"/>
        </w:rPr>
        <w:t>、气象</w:t>
      </w:r>
      <w:r>
        <w:rPr>
          <w:rFonts w:hint="eastAsia" w:ascii="仿宋_GB2312" w:hAnsi="仿宋_GB2312" w:eastAsia="仿宋_GB2312" w:cs="仿宋_GB2312"/>
          <w:color w:val="auto"/>
          <w:sz w:val="32"/>
          <w:highlight w:val="none"/>
          <w:lang w:eastAsia="zh-CN"/>
        </w:rPr>
        <w:t>局</w:t>
      </w:r>
      <w:r>
        <w:rPr>
          <w:rFonts w:hint="eastAsia" w:ascii="仿宋_GB2312" w:hAnsi="仿宋_GB2312" w:eastAsia="仿宋_GB2312" w:cs="仿宋_GB2312"/>
          <w:color w:val="auto"/>
          <w:sz w:val="32"/>
          <w:highlight w:val="none"/>
          <w:lang w:val="en-US" w:eastAsia="zh-CN"/>
        </w:rPr>
        <w:t>对未来可能出现的重污染天气进行联合会商研判，必要时组织专家开展集体会商。及时向应急指挥部办公室提出预警发布、调整、解除建议。当预测可能出现中度及以上污染天气时，按空气质量预报结果上限提出预警级别建议。</w:t>
      </w:r>
    </w:p>
    <w:p>
      <w:pPr>
        <w:pStyle w:val="4"/>
        <w:numPr>
          <w:ilvl w:val="1"/>
          <w:numId w:val="0"/>
        </w:numPr>
        <w:ind w:leftChars="200"/>
        <w:rPr>
          <w:rFonts w:hint="eastAsia" w:ascii="楷体" w:hAnsi="楷体" w:eastAsia="楷体" w:cs="楷体"/>
          <w:b w:val="0"/>
          <w:bCs w:val="0"/>
          <w:color w:val="auto"/>
        </w:rPr>
      </w:pPr>
      <w:r>
        <w:rPr>
          <w:rFonts w:hint="eastAsia" w:ascii="楷体" w:hAnsi="楷体" w:eastAsia="楷体" w:cs="楷体"/>
          <w:b w:val="0"/>
          <w:bCs w:val="0"/>
          <w:color w:val="auto"/>
          <w:lang w:val="en-US" w:eastAsia="zh-CN"/>
        </w:rPr>
        <w:t>3.2</w:t>
      </w:r>
      <w:r>
        <w:rPr>
          <w:rFonts w:hint="eastAsia" w:ascii="楷体" w:hAnsi="楷体" w:eastAsia="楷体" w:cs="楷体"/>
          <w:b w:val="0"/>
          <w:bCs w:val="0"/>
          <w:color w:val="auto"/>
        </w:rPr>
        <w:t>预警</w:t>
      </w:r>
    </w:p>
    <w:p>
      <w:pPr>
        <w:pStyle w:val="5"/>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3.2.1预警分级</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全市统一重污染天气预警分级，按照重污染天气的发展趋势和严重性，共分为3个等级，由轻到重依次为黄色预警、橙色预警和红色预警。</w:t>
      </w:r>
    </w:p>
    <w:p>
      <w:pPr>
        <w:spacing w:line="560" w:lineRule="exact"/>
        <w:ind w:firstLine="640"/>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黄色预警：预测日AQI&gt;200或日AQI&gt;150持续48小时及以上，且未达到高级别预警条件。</w:t>
      </w:r>
    </w:p>
    <w:p>
      <w:pPr>
        <w:spacing w:line="560" w:lineRule="exact"/>
        <w:ind w:firstLine="640"/>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橙色预警：预测日AQI&gt;200持续48小时或日AQI&gt;150持续72小时及以上，且未达到高级别预警条件。</w:t>
      </w:r>
    </w:p>
    <w:p>
      <w:pPr>
        <w:spacing w:line="560" w:lineRule="exact"/>
        <w:ind w:firstLine="640"/>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红色预警：预测日AQI&gt;200持续72小时且日AQI&gt;300持续24小时及以上。</w:t>
      </w:r>
    </w:p>
    <w:p>
      <w:pPr>
        <w:spacing w:line="560" w:lineRule="exact"/>
        <w:ind w:firstLine="640"/>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当生态环境部统一调整空气重污染预警启动标准时，按照新启动标准执行。</w:t>
      </w:r>
    </w:p>
    <w:p>
      <w:pPr>
        <w:pStyle w:val="5"/>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3.2.2预警发布</w:t>
      </w:r>
    </w:p>
    <w:p>
      <w:pPr>
        <w:spacing w:line="560" w:lineRule="exact"/>
        <w:ind w:firstLine="640"/>
        <w:rPr>
          <w:rFonts w:hint="eastAsia"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lang w:val="en-US" w:eastAsia="zh-CN"/>
        </w:rPr>
        <w:t>当预测未来空气质量可能达到预警启动条件时，市人民政府</w:t>
      </w:r>
      <w:r>
        <w:rPr>
          <w:rFonts w:ascii="Times New Roman" w:hAnsi="Times New Roman" w:eastAsia="仿宋_GB2312" w:cs="Times New Roman"/>
          <w:color w:val="auto"/>
          <w:sz w:val="32"/>
          <w:szCs w:val="32"/>
        </w:rPr>
        <w:t>（或市应急指挥部）</w:t>
      </w:r>
      <w:r>
        <w:rPr>
          <w:rFonts w:hint="eastAsia" w:ascii="仿宋_GB2312" w:hAnsi="仿宋_GB2312" w:eastAsia="仿宋_GB2312" w:cs="仿宋_GB2312"/>
          <w:color w:val="auto"/>
          <w:sz w:val="32"/>
          <w:lang w:val="en-US" w:eastAsia="zh-CN"/>
        </w:rPr>
        <w:t>及时发布市级预警信息</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按预警级别启动应急响应，并执行相应级别应急响应措施。</w:t>
      </w:r>
      <w:r>
        <w:rPr>
          <w:rFonts w:hint="eastAsia" w:ascii="仿宋_GB2312" w:hAnsi="仿宋_GB2312" w:eastAsia="仿宋_GB2312" w:cs="仿宋_GB2312"/>
          <w:color w:val="auto"/>
          <w:sz w:val="32"/>
          <w:highlight w:val="none"/>
          <w:lang w:val="en-US" w:eastAsia="zh-CN"/>
        </w:rPr>
        <w:t>原则上预警信息应提前48小时发布。</w:t>
      </w:r>
      <w:r>
        <w:rPr>
          <w:rFonts w:hint="eastAsia" w:ascii="仿宋_GB2312" w:hAnsi="仿宋_GB2312" w:eastAsia="仿宋_GB2312" w:cs="仿宋_GB2312"/>
          <w:color w:val="auto"/>
          <w:sz w:val="32"/>
          <w:lang w:val="en-US" w:eastAsia="zh-CN"/>
        </w:rPr>
        <w:t>当监测AQI日均值达到预警分级标准，且预测未来24小时内空气质量不会有明显改善时，应根据实际污染情况，</w:t>
      </w:r>
      <w:r>
        <w:rPr>
          <w:rFonts w:hint="eastAsia" w:ascii="仿宋_GB2312" w:hAnsi="仿宋_GB2312" w:eastAsia="仿宋_GB2312" w:cs="仿宋_GB2312"/>
          <w:color w:val="auto"/>
          <w:sz w:val="32"/>
          <w:highlight w:val="none"/>
          <w:lang w:val="en-US" w:eastAsia="zh-CN"/>
        </w:rPr>
        <w:t>及时发布预警信息，迅速启动相应级别的应急响应</w:t>
      </w:r>
      <w:r>
        <w:rPr>
          <w:rFonts w:hint="eastAsia" w:ascii="仿宋_GB2312" w:hAnsi="仿宋_GB2312" w:eastAsia="仿宋_GB2312" w:cs="仿宋_GB2312"/>
          <w:color w:val="auto"/>
          <w:sz w:val="32"/>
          <w:lang w:val="en-US" w:eastAsia="zh-CN"/>
        </w:rPr>
        <w:t>。</w:t>
      </w:r>
      <w:r>
        <w:rPr>
          <w:rFonts w:hint="eastAsia" w:ascii="Times New Roman" w:hAnsi="Times New Roman" w:eastAsia="仿宋_GB2312" w:cs="Times New Roman"/>
          <w:color w:val="auto"/>
          <w:sz w:val="32"/>
          <w:szCs w:val="32"/>
        </w:rPr>
        <w:t>预警信息发布后应及时报自治区应急指挥部办公室备案。</w:t>
      </w:r>
      <w:r>
        <w:rPr>
          <w:rFonts w:hint="eastAsia" w:ascii="Times New Roman" w:hAnsi="Times New Roman" w:eastAsia="仿宋_GB2312" w:cs="Times New Roman"/>
          <w:color w:val="auto"/>
          <w:sz w:val="32"/>
          <w:szCs w:val="32"/>
          <w:lang w:eastAsia="zh-CN"/>
        </w:rPr>
        <w:t>预警发布信息包含启动范围，市气象局根据气象预测资料，确定区域传输通道，会商市</w:t>
      </w:r>
      <w:r>
        <w:rPr>
          <w:rFonts w:hint="eastAsia" w:ascii="Times New Roman" w:hAnsi="Times New Roman" w:eastAsia="仿宋_GB2312" w:cs="Times New Roman"/>
          <w:color w:val="auto"/>
          <w:sz w:val="32"/>
          <w:szCs w:val="32"/>
          <w:highlight w:val="none"/>
          <w:lang w:eastAsia="zh-CN"/>
        </w:rPr>
        <w:t>生态环境局</w:t>
      </w:r>
      <w:r>
        <w:rPr>
          <w:rFonts w:hint="eastAsia" w:ascii="Times New Roman" w:hAnsi="Times New Roman" w:eastAsia="仿宋_GB2312" w:cs="Times New Roman"/>
          <w:color w:val="auto"/>
          <w:sz w:val="32"/>
          <w:szCs w:val="32"/>
          <w:lang w:eastAsia="zh-CN"/>
        </w:rPr>
        <w:t>确定启动范围。</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当接到市级预警信息时，各旗县区人民政府应根据预警信息要求，及时发布旗县级预警信息，并按照既定时间启动应急响应。</w:t>
      </w:r>
    </w:p>
    <w:p>
      <w:pPr>
        <w:pStyle w:val="5"/>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3.2.3预警级别调整与解除</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当空气质量改善到相应级别预警启动标准以下，且预测将持续36小时以上时，可以降低预警级别或解除预警，并提前发布信息。</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当预测发生前后两次重污染过程，且间隔时间未达到36小时时，应按一次重污染过程从高等级启动预警。</w:t>
      </w:r>
      <w:r>
        <w:rPr>
          <w:rFonts w:hint="eastAsia" w:ascii="仿宋_GB2312" w:hAnsi="仿宋_GB2312" w:eastAsia="仿宋_GB2312" w:cs="仿宋_GB2312"/>
          <w:color w:val="auto"/>
          <w:sz w:val="32"/>
          <w:highlight w:val="none"/>
          <w:lang w:val="en-US" w:eastAsia="zh-CN"/>
        </w:rPr>
        <w:t>预警信息发布后，启动响应前，空气质量预测结果发生变化，与预警信息不符的，结合实际情况，及时调整预警级别或取消预警。</w:t>
      </w:r>
      <w:r>
        <w:rPr>
          <w:rFonts w:hint="eastAsia" w:ascii="仿宋_GB2312" w:hAnsi="仿宋_GB2312" w:eastAsia="仿宋_GB2312" w:cs="仿宋_GB2312"/>
          <w:color w:val="auto"/>
          <w:sz w:val="32"/>
          <w:lang w:val="en-US" w:eastAsia="zh-CN"/>
        </w:rPr>
        <w:t>启动响应后，当空气质量预测结果或监测数据达到更高级别预警条件时，按程序采取升级措施。</w:t>
      </w:r>
    </w:p>
    <w:p>
      <w:pPr>
        <w:pStyle w:val="5"/>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3.2.4预警审批</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（1）市级预警审批</w:t>
      </w:r>
    </w:p>
    <w:p>
      <w:pPr>
        <w:spacing w:line="560" w:lineRule="exact"/>
        <w:ind w:firstLine="64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当预测</w:t>
      </w:r>
      <w:r>
        <w:rPr>
          <w:rFonts w:hint="eastAsia" w:ascii="仿宋_GB2312" w:hAnsi="仿宋_GB2312" w:eastAsia="仿宋_GB2312" w:cs="仿宋_GB2312"/>
          <w:color w:val="auto"/>
          <w:sz w:val="32"/>
          <w:highlight w:val="none"/>
        </w:rPr>
        <w:t>或监测</w:t>
      </w:r>
      <w:r>
        <w:rPr>
          <w:rFonts w:hint="eastAsia" w:ascii="仿宋_GB2312" w:hAnsi="仿宋_GB2312" w:eastAsia="仿宋_GB2312" w:cs="仿宋_GB2312"/>
          <w:color w:val="auto"/>
          <w:sz w:val="32"/>
        </w:rPr>
        <w:t>空气质量达到市级预警启动条件</w:t>
      </w:r>
      <w:r>
        <w:rPr>
          <w:rFonts w:hint="eastAsia" w:ascii="仿宋_GB2312" w:hAnsi="仿宋_GB2312" w:eastAsia="仿宋_GB2312" w:cs="仿宋_GB2312"/>
          <w:color w:val="auto"/>
          <w:sz w:val="32"/>
          <w:lang w:eastAsia="zh-CN"/>
        </w:rPr>
        <w:t>时</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highlight w:val="none"/>
        </w:rPr>
        <w:t>市生态环境、气象</w:t>
      </w:r>
      <w:r>
        <w:rPr>
          <w:rFonts w:hint="eastAsia" w:ascii="仿宋_GB2312" w:hAnsi="仿宋_GB2312" w:eastAsia="仿宋_GB2312" w:cs="仿宋_GB2312"/>
          <w:color w:val="auto"/>
          <w:sz w:val="32"/>
          <w:highlight w:val="none"/>
          <w:lang w:eastAsia="zh-CN"/>
        </w:rPr>
        <w:t>局</w:t>
      </w:r>
      <w:r>
        <w:rPr>
          <w:rFonts w:hint="eastAsia" w:ascii="仿宋_GB2312" w:hAnsi="仿宋_GB2312" w:eastAsia="仿宋_GB2312" w:cs="仿宋_GB2312"/>
          <w:color w:val="auto"/>
          <w:sz w:val="32"/>
          <w:highlight w:val="none"/>
        </w:rPr>
        <w:t>立即向市应急指挥部办公室报告会商结果和预警建议，</w:t>
      </w:r>
      <w:r>
        <w:rPr>
          <w:rFonts w:hint="eastAsia" w:ascii="仿宋_GB2312" w:hAnsi="仿宋_GB2312" w:eastAsia="仿宋_GB2312" w:cs="仿宋_GB2312"/>
          <w:color w:val="auto"/>
          <w:sz w:val="32"/>
        </w:rPr>
        <w:t>由市应急指挥部办公室按程序向市应急指挥部报批预警信息。</w:t>
      </w:r>
    </w:p>
    <w:p>
      <w:pPr>
        <w:spacing w:line="560" w:lineRule="exact"/>
        <w:ind w:firstLine="64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黄色预警</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橙色预警由市应急指挥部</w:t>
      </w:r>
      <w:r>
        <w:rPr>
          <w:rFonts w:ascii="Times New Roman" w:hAnsi="Times New Roman" w:eastAsia="仿宋_GB2312" w:cs="Times New Roman"/>
          <w:color w:val="auto"/>
          <w:sz w:val="32"/>
          <w:szCs w:val="32"/>
        </w:rPr>
        <w:t>副总指挥</w:t>
      </w:r>
      <w:r>
        <w:rPr>
          <w:rFonts w:hint="eastAsia" w:ascii="仿宋_GB2312" w:hAnsi="仿宋_GB2312" w:eastAsia="仿宋_GB2312" w:cs="仿宋_GB2312"/>
          <w:color w:val="auto"/>
          <w:sz w:val="32"/>
          <w:lang w:eastAsia="zh-CN"/>
        </w:rPr>
        <w:t>批准</w:t>
      </w:r>
      <w:r>
        <w:rPr>
          <w:rFonts w:hint="eastAsia" w:ascii="仿宋_GB2312" w:hAnsi="仿宋_GB2312" w:eastAsia="仿宋_GB2312" w:cs="仿宋_GB2312"/>
          <w:color w:val="auto"/>
          <w:sz w:val="32"/>
        </w:rPr>
        <w:t>；红色预警由市应急指挥部总指挥（或授权副总指挥）</w:t>
      </w:r>
      <w:r>
        <w:rPr>
          <w:rFonts w:hint="eastAsia" w:ascii="仿宋_GB2312" w:hAnsi="仿宋_GB2312" w:eastAsia="仿宋_GB2312" w:cs="仿宋_GB2312"/>
          <w:color w:val="auto"/>
          <w:sz w:val="32"/>
          <w:lang w:eastAsia="zh-CN"/>
        </w:rPr>
        <w:t>批准</w:t>
      </w:r>
      <w:r>
        <w:rPr>
          <w:rFonts w:hint="eastAsia" w:ascii="仿宋_GB2312" w:hAnsi="仿宋_GB2312" w:eastAsia="仿宋_GB2312" w:cs="仿宋_GB2312"/>
          <w:color w:val="auto"/>
          <w:sz w:val="32"/>
        </w:rPr>
        <w:t>；发布市级预警解除信息，由市应急指挥部办公室主任</w:t>
      </w:r>
      <w:r>
        <w:rPr>
          <w:rFonts w:ascii="Times New Roman" w:hAnsi="Times New Roman" w:eastAsia="仿宋_GB2312" w:cs="Times New Roman"/>
          <w:color w:val="auto"/>
          <w:sz w:val="32"/>
          <w:szCs w:val="32"/>
        </w:rPr>
        <w:t>（或授权副主任）</w:t>
      </w:r>
      <w:r>
        <w:rPr>
          <w:rFonts w:hint="eastAsia" w:ascii="仿宋_GB2312" w:hAnsi="仿宋_GB2312" w:eastAsia="仿宋_GB2312" w:cs="仿宋_GB2312"/>
          <w:color w:val="auto"/>
          <w:sz w:val="32"/>
        </w:rPr>
        <w:t>审批。</w:t>
      </w:r>
    </w:p>
    <w:p>
      <w:pPr>
        <w:spacing w:line="560" w:lineRule="exact"/>
        <w:ind w:firstLine="640"/>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（2）旗县（区）级预警审批</w:t>
      </w:r>
    </w:p>
    <w:p>
      <w:pPr>
        <w:spacing w:line="560" w:lineRule="exact"/>
        <w:ind w:firstLine="64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旗县</w:t>
      </w:r>
      <w:r>
        <w:rPr>
          <w:rFonts w:hint="eastAsia" w:ascii="仿宋_GB2312" w:hAnsi="仿宋_GB2312" w:eastAsia="仿宋_GB2312" w:cs="仿宋_GB2312"/>
          <w:color w:val="auto"/>
          <w:sz w:val="32"/>
        </w:rPr>
        <w:t>级预警发布、预警调整和预警解除信息的审批权限和发布程序，由各旗县区人民政府确定。</w:t>
      </w:r>
    </w:p>
    <w:p>
      <w:pPr>
        <w:pStyle w:val="5"/>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 w:val="32"/>
          <w:szCs w:val="32"/>
          <w:highlight w:val="none"/>
          <w:lang w:val="en-US" w:eastAsia="zh-CN" w:bidi="ar-SA"/>
        </w:rPr>
        <w:t>3.2.5区域应急联动</w:t>
      </w:r>
    </w:p>
    <w:p>
      <w:pPr>
        <w:spacing w:line="560" w:lineRule="exact"/>
        <w:ind w:firstLine="640"/>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当接到生态环境部、区域空气质量预测预报中心或自治区应急指挥部办公室区域应急联动预警提示信息时，市人民政府</w:t>
      </w:r>
      <w:r>
        <w:rPr>
          <w:rFonts w:ascii="Times New Roman" w:hAnsi="Times New Roman" w:eastAsia="仿宋_GB2312" w:cs="Times New Roman"/>
          <w:color w:val="auto"/>
          <w:sz w:val="32"/>
          <w:szCs w:val="32"/>
          <w:highlight w:val="none"/>
        </w:rPr>
        <w:t>（或市应急指挥部）</w:t>
      </w:r>
      <w:r>
        <w:rPr>
          <w:rFonts w:hint="eastAsia" w:ascii="仿宋_GB2312" w:hAnsi="仿宋_GB2312" w:eastAsia="仿宋_GB2312" w:cs="仿宋_GB2312"/>
          <w:color w:val="auto"/>
          <w:sz w:val="32"/>
          <w:highlight w:val="none"/>
          <w:lang w:val="en-US" w:eastAsia="zh-CN"/>
        </w:rPr>
        <w:t>按照预警提示信息要求，及时发布预警信息，并组织各旗县区开展区域应急联动。预警等级和应急响应时间不再依据本地预测预报结果确定。</w:t>
      </w:r>
    </w:p>
    <w:p>
      <w:pPr>
        <w:pStyle w:val="3"/>
        <w:ind w:firstLine="640" w:firstLineChars="200"/>
        <w:rPr>
          <w:rFonts w:cs="宋体"/>
          <w:b w:val="0"/>
          <w:bCs w:val="0"/>
          <w:color w:val="auto"/>
        </w:rPr>
      </w:pPr>
      <w:r>
        <w:rPr>
          <w:rFonts w:cs="宋体"/>
          <w:b w:val="0"/>
          <w:bCs w:val="0"/>
          <w:color w:val="auto"/>
        </w:rPr>
        <w:t>应急响应</w:t>
      </w:r>
    </w:p>
    <w:p>
      <w:pPr>
        <w:pStyle w:val="4"/>
        <w:numPr>
          <w:ilvl w:val="1"/>
          <w:numId w:val="0"/>
        </w:numPr>
        <w:ind w:leftChars="200"/>
        <w:rPr>
          <w:rFonts w:hint="eastAsia" w:ascii="楷体" w:hAnsi="楷体" w:eastAsia="楷体" w:cs="楷体"/>
          <w:b w:val="0"/>
          <w:bCs w:val="0"/>
          <w:color w:val="auto"/>
        </w:rPr>
      </w:pPr>
      <w:r>
        <w:rPr>
          <w:rFonts w:hint="eastAsia" w:ascii="楷体" w:hAnsi="楷体" w:eastAsia="楷体" w:cs="楷体"/>
          <w:b w:val="0"/>
          <w:bCs w:val="0"/>
          <w:color w:val="auto"/>
          <w:lang w:val="en-US" w:eastAsia="zh-CN"/>
        </w:rPr>
        <w:t>4.1</w:t>
      </w:r>
      <w:r>
        <w:rPr>
          <w:rFonts w:hint="eastAsia" w:ascii="楷体" w:hAnsi="楷体" w:eastAsia="楷体" w:cs="楷体"/>
          <w:b w:val="0"/>
          <w:bCs w:val="0"/>
          <w:color w:val="auto"/>
        </w:rPr>
        <w:t>应急响应分级</w:t>
      </w:r>
    </w:p>
    <w:p>
      <w:pPr>
        <w:spacing w:line="560" w:lineRule="exact"/>
        <w:ind w:firstLine="64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重污染天气实行分级响应，对应预警分级，将预警响应分为三个等级，由低到高依次为Ⅲ级应急响应、Ⅱ级应急响应、Ⅰ级应急响应。</w:t>
      </w:r>
    </w:p>
    <w:p>
      <w:pPr>
        <w:spacing w:line="560" w:lineRule="exact"/>
        <w:ind w:firstLine="64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当发布黄色预警时，启动Ⅲ级应急响应。</w:t>
      </w:r>
    </w:p>
    <w:p>
      <w:pPr>
        <w:spacing w:line="560" w:lineRule="exact"/>
        <w:ind w:firstLine="64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当发布橙色预警时，启动Ⅱ级应急响应。</w:t>
      </w:r>
    </w:p>
    <w:p>
      <w:pPr>
        <w:spacing w:line="560" w:lineRule="exact"/>
        <w:ind w:firstLine="64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当发布红色预警时，启动Ⅰ级应急响应。</w:t>
      </w:r>
    </w:p>
    <w:p>
      <w:pPr>
        <w:pStyle w:val="4"/>
        <w:numPr>
          <w:ilvl w:val="1"/>
          <w:numId w:val="0"/>
        </w:numPr>
        <w:ind w:leftChars="200"/>
        <w:rPr>
          <w:rFonts w:hint="eastAsia" w:ascii="楷体" w:hAnsi="楷体" w:eastAsia="楷体" w:cs="楷体"/>
          <w:b w:val="0"/>
          <w:bCs w:val="0"/>
          <w:color w:val="auto"/>
        </w:rPr>
      </w:pPr>
      <w:r>
        <w:rPr>
          <w:rFonts w:hint="eastAsia" w:ascii="楷体" w:hAnsi="楷体" w:eastAsia="楷体" w:cs="楷体"/>
          <w:b w:val="0"/>
          <w:bCs w:val="0"/>
          <w:color w:val="auto"/>
          <w:lang w:val="en-US" w:eastAsia="zh-CN"/>
        </w:rPr>
        <w:t>4.2</w:t>
      </w:r>
      <w:r>
        <w:rPr>
          <w:rFonts w:hint="eastAsia" w:ascii="楷体" w:hAnsi="楷体" w:eastAsia="楷体" w:cs="楷体"/>
          <w:b w:val="0"/>
          <w:bCs w:val="0"/>
          <w:color w:val="auto"/>
        </w:rPr>
        <w:t>应急响应启动</w:t>
      </w:r>
    </w:p>
    <w:p>
      <w:pPr>
        <w:spacing w:line="560" w:lineRule="exact"/>
        <w:ind w:firstLine="640"/>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根据属地管理原则，发布市级预警时，各旗县区应按照预警级别启动相应级别应急响应；高新区管委会督导东山园区内工业企业按照预警级别对应的减排要求落实相关减排措施。</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4.3</w:t>
      </w:r>
      <w:r>
        <w:rPr>
          <w:rFonts w:hint="eastAsia" w:ascii="楷体" w:hAnsi="楷体" w:eastAsia="楷体" w:cs="楷体"/>
          <w:b w:val="0"/>
          <w:bCs w:val="0"/>
          <w:color w:val="auto"/>
        </w:rPr>
        <w:t>应急响应措施</w:t>
      </w:r>
      <w:r>
        <w:rPr>
          <w:rFonts w:hint="eastAsia" w:ascii="楷体" w:hAnsi="楷体" w:eastAsia="楷体" w:cs="楷体"/>
          <w:b w:val="0"/>
          <w:bCs w:val="0"/>
          <w:color w:val="auto"/>
          <w:lang w:val="en-US" w:eastAsia="zh-CN"/>
        </w:rPr>
        <w:t xml:space="preserve"> </w:t>
      </w:r>
    </w:p>
    <w:p>
      <w:pPr>
        <w:pStyle w:val="5"/>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4.3.1总体要求</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4.3.1.1切实落实应急减排比例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color w:val="auto"/>
        </w:rPr>
      </w:pPr>
      <w:r>
        <w:rPr>
          <w:rFonts w:hint="default" w:ascii="仿宋_GB2312" w:hAnsi="仿宋_GB2312" w:eastAsia="仿宋_GB2312" w:cs="仿宋_GB2312"/>
          <w:color w:val="auto"/>
          <w:sz w:val="32"/>
          <w:lang w:val="en-US" w:eastAsia="zh-CN"/>
        </w:rPr>
        <w:t>重污染天气Ⅲ级、Ⅱ级、I级应急响应期间，二氧化硫(SO</w:t>
      </w:r>
      <w:r>
        <w:rPr>
          <w:rFonts w:hint="eastAsia" w:ascii="仿宋_GB2312" w:hAnsi="仿宋_GB2312" w:eastAsia="仿宋_GB2312" w:cs="仿宋_GB2312"/>
          <w:color w:val="auto"/>
          <w:sz w:val="32"/>
          <w:vertAlign w:val="subscript"/>
          <w:lang w:val="en-US" w:eastAsia="zh-CN"/>
        </w:rPr>
        <w:t>2</w:t>
      </w:r>
      <w:r>
        <w:rPr>
          <w:rFonts w:hint="default" w:ascii="仿宋_GB2312" w:hAnsi="仿宋_GB2312" w:eastAsia="仿宋_GB2312" w:cs="仿宋_GB2312"/>
          <w:color w:val="auto"/>
          <w:sz w:val="32"/>
          <w:lang w:val="en-US" w:eastAsia="zh-CN"/>
        </w:rPr>
        <w:t>)、氮氧化物(NO</w:t>
      </w:r>
      <w:r>
        <w:rPr>
          <w:rFonts w:hint="eastAsia" w:ascii="仿宋_GB2312" w:hAnsi="仿宋_GB2312" w:eastAsia="仿宋_GB2312" w:cs="仿宋_GB2312"/>
          <w:color w:val="auto"/>
          <w:sz w:val="32"/>
          <w:vertAlign w:val="subscript"/>
          <w:lang w:val="en-US" w:eastAsia="zh-CN"/>
        </w:rPr>
        <w:t>X</w:t>
      </w:r>
      <w:r>
        <w:rPr>
          <w:rFonts w:hint="default" w:ascii="仿宋_GB2312" w:hAnsi="仿宋_GB2312" w:eastAsia="仿宋_GB2312" w:cs="仿宋_GB2312"/>
          <w:color w:val="auto"/>
          <w:sz w:val="32"/>
          <w:lang w:val="en-US" w:eastAsia="zh-CN"/>
        </w:rPr>
        <w:t>)、颗粒物(PM)和挥发性有机物(VOCs)的减排比例应分别达到全社会</w:t>
      </w:r>
      <w:r>
        <w:rPr>
          <w:rFonts w:hint="default" w:ascii="仿宋_GB2312" w:hAnsi="仿宋_GB2312" w:eastAsia="仿宋_GB2312" w:cs="仿宋_GB2312"/>
          <w:color w:val="auto"/>
          <w:sz w:val="32"/>
          <w:highlight w:val="none"/>
          <w:lang w:val="en-US" w:eastAsia="zh-CN"/>
        </w:rPr>
        <w:t>占比</w:t>
      </w:r>
      <w:r>
        <w:rPr>
          <w:rFonts w:hint="default" w:ascii="仿宋_GB2312" w:hAnsi="仿宋_GB2312" w:eastAsia="仿宋_GB2312" w:cs="仿宋_GB2312"/>
          <w:color w:val="auto"/>
          <w:sz w:val="32"/>
          <w:lang w:val="en-US" w:eastAsia="zh-CN"/>
        </w:rPr>
        <w:t>的10%、20%和30%以上。各</w:t>
      </w:r>
      <w:r>
        <w:rPr>
          <w:rFonts w:hint="eastAsia" w:ascii="仿宋_GB2312" w:hAnsi="仿宋_GB2312" w:eastAsia="仿宋_GB2312" w:cs="仿宋_GB2312"/>
          <w:color w:val="auto"/>
          <w:sz w:val="32"/>
          <w:lang w:val="en-US" w:eastAsia="zh-CN"/>
        </w:rPr>
        <w:t>旗县区</w:t>
      </w:r>
      <w:r>
        <w:rPr>
          <w:rFonts w:hint="default" w:ascii="仿宋_GB2312" w:hAnsi="仿宋_GB2312" w:eastAsia="仿宋_GB2312" w:cs="仿宋_GB2312"/>
          <w:color w:val="auto"/>
          <w:sz w:val="32"/>
          <w:lang w:val="en-US" w:eastAsia="zh-CN"/>
        </w:rPr>
        <w:t>可根据本地污染物排放构成调整SO</w:t>
      </w:r>
      <w:r>
        <w:rPr>
          <w:rFonts w:hint="eastAsia" w:ascii="仿宋_GB2312" w:hAnsi="仿宋_GB2312" w:eastAsia="仿宋_GB2312" w:cs="仿宋_GB2312"/>
          <w:color w:val="auto"/>
          <w:sz w:val="32"/>
          <w:vertAlign w:val="subscript"/>
          <w:lang w:val="en-US" w:eastAsia="zh-CN"/>
        </w:rPr>
        <w:t>2</w:t>
      </w:r>
      <w:r>
        <w:rPr>
          <w:rFonts w:hint="default" w:ascii="仿宋_GB2312" w:hAnsi="仿宋_GB2312" w:eastAsia="仿宋_GB2312" w:cs="仿宋_GB2312"/>
          <w:color w:val="auto"/>
          <w:sz w:val="32"/>
          <w:lang w:val="en-US" w:eastAsia="zh-CN"/>
        </w:rPr>
        <w:t>和NO</w:t>
      </w:r>
      <w:r>
        <w:rPr>
          <w:rFonts w:hint="eastAsia" w:ascii="仿宋_GB2312" w:hAnsi="仿宋_GB2312" w:eastAsia="仿宋_GB2312" w:cs="仿宋_GB2312"/>
          <w:color w:val="auto"/>
          <w:sz w:val="32"/>
          <w:vertAlign w:val="subscript"/>
          <w:lang w:val="en-US" w:eastAsia="zh-CN"/>
        </w:rPr>
        <w:t>X</w:t>
      </w:r>
      <w:r>
        <w:rPr>
          <w:rFonts w:hint="default" w:ascii="仿宋_GB2312" w:hAnsi="仿宋_GB2312" w:eastAsia="仿宋_GB2312" w:cs="仿宋_GB2312"/>
          <w:color w:val="auto"/>
          <w:sz w:val="32"/>
          <w:lang w:val="en-US" w:eastAsia="zh-CN"/>
        </w:rPr>
        <w:t>减排比例，但二者比例之和不应低于上述总体要求。</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4.3.1.2实施清单化分类应急管控</w:t>
      </w:r>
    </w:p>
    <w:p>
      <w:pPr>
        <w:autoSpaceDE w:val="0"/>
        <w:autoSpaceDN w:val="0"/>
        <w:adjustRightInd w:val="0"/>
        <w:snapToGrid w:val="0"/>
        <w:spacing w:line="560" w:lineRule="exact"/>
        <w:ind w:firstLine="640" w:firstLineChars="200"/>
        <w:textAlignment w:val="baseline"/>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lang w:val="en-US" w:eastAsia="zh-CN"/>
        </w:rPr>
        <w:t>各级生态环境局会同工信、发改、公安、住建等部门</w:t>
      </w:r>
      <w:r>
        <w:rPr>
          <w:rFonts w:hint="eastAsia" w:ascii="Times New Roman" w:hAnsi="Times New Roman" w:eastAsia="仿宋_GB2312" w:cs="Times New Roman"/>
          <w:color w:val="auto"/>
          <w:sz w:val="32"/>
          <w:szCs w:val="32"/>
        </w:rPr>
        <w:t>按照相关要求制定并及时修订重污染天气应急减排清单，确保涉气污染源全部纳入应急减排清单</w:t>
      </w:r>
      <w:r>
        <w:rPr>
          <w:rFonts w:hint="eastAsia" w:ascii="Times New Roman" w:hAnsi="Times New Roman" w:eastAsia="仿宋_GB2312" w:cs="Times New Roman"/>
          <w:color w:val="auto"/>
          <w:sz w:val="32"/>
          <w:szCs w:val="32"/>
          <w:lang w:eastAsia="zh-CN"/>
        </w:rPr>
        <w:t>；应当</w:t>
      </w:r>
      <w:r>
        <w:rPr>
          <w:rFonts w:hint="eastAsia" w:ascii="Times New Roman" w:hAnsi="Times New Roman" w:eastAsia="仿宋_GB2312" w:cs="Times New Roman"/>
          <w:color w:val="auto"/>
          <w:sz w:val="32"/>
          <w:szCs w:val="32"/>
        </w:rPr>
        <w:t>结合首要污染物控制要求，认真核算应急减排基数和不同预警级别工业源、扬尘源、移动源和其他污染清单的应急减排比例，制定科学、合理、有效的管控措施，分类施治、科学管控。原则上，工业企业减排措施应</w:t>
      </w:r>
      <w:r>
        <w:rPr>
          <w:rFonts w:hint="eastAsia" w:ascii="Times New Roman" w:hAnsi="Times New Roman" w:eastAsia="仿宋_GB2312" w:cs="Times New Roman"/>
          <w:color w:val="auto"/>
          <w:sz w:val="32"/>
          <w:szCs w:val="32"/>
          <w:lang w:eastAsia="zh-CN"/>
        </w:rPr>
        <w:t>当</w:t>
      </w:r>
      <w:r>
        <w:rPr>
          <w:rFonts w:hint="eastAsia" w:ascii="Times New Roman" w:hAnsi="Times New Roman" w:eastAsia="仿宋_GB2312" w:cs="Times New Roman"/>
          <w:color w:val="auto"/>
          <w:sz w:val="32"/>
          <w:szCs w:val="32"/>
        </w:rPr>
        <w:t>以停/限生产线或工序（设备）为主，做到“可操作、可监测、可核查”。</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4.3.1.3</w:t>
      </w:r>
      <w:r>
        <w:rPr>
          <w:rFonts w:hint="eastAsia" w:ascii="仿宋_GB2312" w:hAnsi="仿宋_GB2312" w:cs="仿宋_GB2312"/>
          <w:color w:val="auto"/>
          <w:lang w:val="en-US" w:eastAsia="zh-CN"/>
        </w:rPr>
        <w:t>落实</w:t>
      </w:r>
      <w:r>
        <w:rPr>
          <w:rFonts w:hint="eastAsia" w:ascii="仿宋_GB2312" w:hAnsi="仿宋_GB2312" w:eastAsia="仿宋_GB2312" w:cs="仿宋_GB2312"/>
          <w:color w:val="auto"/>
          <w:lang w:val="en-US" w:eastAsia="zh-CN"/>
        </w:rPr>
        <w:t>差异化分级应急管控</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为保障正常民生需求和社会运行，对重点行业企业实行环保绩效分级和差异化管控，将涉及民生需求的企业、重点建设工程、城市运行保障车辆纳入保障类清单进行保障，防止“一刀切”。对达到环保绩效A级标准的企业，原则上不强制采取停产或限产措施；对达到环保绩效B级标准的企业，减少采取停产或限产措施；对污染治理水平低的工业企业，加大停产或限产措施力度，鼓励有能力的企业在发生重污染天气时进一步采取减排措施。</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原则上不对电厂、居民供暖锅炉房、小微涉气企业（非燃煤、非燃油，污染物组分单一、排放的大气污染物中无有毒有害及恶臭气体、污染物年排放总量100千克以下企业）等采取停（限）产措施。在难以满足减排要求的情况下，可按需对小微涉气企业采取相应措施，避免对居民供暖锅炉和当地空气质量影响小的生活服务业采取停（限）产措施。</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4.3.1.4细化企业“一厂一策”实施方案</w:t>
      </w:r>
    </w:p>
    <w:p>
      <w:pPr>
        <w:autoSpaceDE w:val="0"/>
        <w:autoSpaceDN w:val="0"/>
        <w:adjustRightInd w:val="0"/>
        <w:snapToGrid w:val="0"/>
        <w:spacing w:line="560" w:lineRule="exact"/>
        <w:ind w:firstLine="640" w:firstLineChars="200"/>
        <w:textAlignment w:val="baseline"/>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highlight w:val="none"/>
          <w:lang w:val="en-US" w:eastAsia="zh-CN"/>
        </w:rPr>
        <w:t>各级生态环境局</w:t>
      </w:r>
      <w:r>
        <w:rPr>
          <w:rFonts w:ascii="Times New Roman" w:hAnsi="Times New Roman" w:eastAsia="仿宋_GB2312" w:cs="Times New Roman"/>
          <w:color w:val="auto"/>
          <w:sz w:val="32"/>
          <w:szCs w:val="32"/>
          <w:highlight w:val="none"/>
        </w:rPr>
        <w:t>会同</w:t>
      </w:r>
      <w:r>
        <w:rPr>
          <w:rFonts w:hint="eastAsia" w:ascii="Times New Roman" w:hAnsi="Times New Roman" w:eastAsia="仿宋_GB2312" w:cs="Times New Roman"/>
          <w:color w:val="auto"/>
          <w:sz w:val="32"/>
          <w:szCs w:val="32"/>
          <w:highlight w:val="none"/>
          <w:lang w:eastAsia="zh-CN"/>
        </w:rPr>
        <w:t>工信</w:t>
      </w:r>
      <w:r>
        <w:rPr>
          <w:rFonts w:hint="eastAsia" w:ascii="Times New Roman" w:hAnsi="Times New Roman" w:eastAsia="仿宋_GB2312" w:cs="Times New Roman"/>
          <w:color w:val="auto"/>
          <w:sz w:val="32"/>
          <w:szCs w:val="32"/>
          <w:highlight w:val="none"/>
          <w:lang w:val="en-US" w:eastAsia="zh-CN"/>
        </w:rPr>
        <w:t>局</w:t>
      </w:r>
      <w:r>
        <w:rPr>
          <w:rFonts w:ascii="Times New Roman" w:hAnsi="Times New Roman" w:eastAsia="仿宋_GB2312" w:cs="Times New Roman"/>
          <w:color w:val="auto"/>
          <w:sz w:val="32"/>
          <w:szCs w:val="32"/>
          <w:highlight w:val="none"/>
        </w:rPr>
        <w:t>指导</w:t>
      </w:r>
      <w:r>
        <w:rPr>
          <w:rFonts w:ascii="Times New Roman" w:hAnsi="Times New Roman" w:eastAsia="仿宋_GB2312" w:cs="Times New Roman"/>
          <w:color w:val="auto"/>
          <w:sz w:val="32"/>
          <w:szCs w:val="32"/>
        </w:rPr>
        <w:t>企业制定</w:t>
      </w:r>
      <w:r>
        <w:rPr>
          <w:rFonts w:hint="eastAsia" w:ascii="仿宋_GB2312" w:hAnsi="仿宋_GB2312" w:eastAsia="仿宋_GB2312" w:cs="仿宋_GB2312"/>
          <w:color w:val="auto"/>
          <w:sz w:val="32"/>
          <w:szCs w:val="32"/>
        </w:rPr>
        <w:t>“</w:t>
      </w:r>
      <w:r>
        <w:rPr>
          <w:rFonts w:ascii="Times New Roman" w:hAnsi="Times New Roman" w:eastAsia="仿宋_GB2312" w:cs="Times New Roman"/>
          <w:color w:val="auto"/>
          <w:sz w:val="32"/>
          <w:szCs w:val="32"/>
        </w:rPr>
        <w:t>一厂一策</w:t>
      </w:r>
      <w:r>
        <w:rPr>
          <w:rFonts w:hint="eastAsia" w:ascii="仿宋_GB2312" w:hAnsi="仿宋_GB2312" w:eastAsia="仿宋_GB2312" w:cs="仿宋_GB2312"/>
          <w:color w:val="auto"/>
          <w:sz w:val="32"/>
          <w:szCs w:val="32"/>
        </w:rPr>
        <w:t>”</w:t>
      </w:r>
      <w:r>
        <w:rPr>
          <w:rFonts w:ascii="Times New Roman" w:hAnsi="Times New Roman" w:eastAsia="仿宋_GB2312" w:cs="Times New Roman"/>
          <w:color w:val="auto"/>
          <w:sz w:val="32"/>
          <w:szCs w:val="32"/>
        </w:rPr>
        <w:t>应急减排实施方案</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方案应包含企业基本情况、主要生产工艺流程、主要涉气产排污环节及污染物排放情况（含重型运输车辆及非道路移动机械），并</w:t>
      </w:r>
      <w:r>
        <w:rPr>
          <w:rFonts w:hint="eastAsia" w:ascii="Times New Roman" w:hAnsi="Times New Roman" w:eastAsia="仿宋_GB2312" w:cs="Times New Roman"/>
          <w:color w:val="auto"/>
          <w:sz w:val="32"/>
          <w:szCs w:val="32"/>
        </w:rPr>
        <w:t>明确</w:t>
      </w:r>
      <w:r>
        <w:rPr>
          <w:rFonts w:ascii="Times New Roman" w:hAnsi="Times New Roman" w:eastAsia="仿宋_GB2312" w:cs="Times New Roman"/>
          <w:color w:val="auto"/>
          <w:sz w:val="32"/>
          <w:szCs w:val="32"/>
        </w:rPr>
        <w:t>不同级别预警下的应急减排措施</w:t>
      </w:r>
      <w:r>
        <w:rPr>
          <w:rFonts w:hint="eastAsia" w:ascii="Times New Roman" w:hAnsi="Times New Roman" w:eastAsia="仿宋_GB2312" w:cs="Times New Roman"/>
          <w:color w:val="auto"/>
          <w:sz w:val="32"/>
          <w:szCs w:val="32"/>
        </w:rPr>
        <w:t>以及</w:t>
      </w:r>
      <w:r>
        <w:rPr>
          <w:rFonts w:ascii="Times New Roman" w:hAnsi="Times New Roman" w:eastAsia="仿宋_GB2312" w:cs="Times New Roman"/>
          <w:color w:val="auto"/>
          <w:sz w:val="32"/>
          <w:szCs w:val="32"/>
        </w:rPr>
        <w:t>具体停（限）产的生产线、工艺环节和各类减排措施的关键性指标。</w:t>
      </w:r>
      <w:r>
        <w:rPr>
          <w:rFonts w:hint="eastAsia"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rPr>
        <w:t>将特殊时段禁止或限制污染物排放要求纳入排污许可证。</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4.3.1.5.强化区域应急响应联防联控</w:t>
      </w:r>
    </w:p>
    <w:p>
      <w:pPr>
        <w:autoSpaceDE w:val="0"/>
        <w:autoSpaceDN w:val="0"/>
        <w:adjustRightInd w:val="0"/>
        <w:snapToGrid w:val="0"/>
        <w:spacing w:line="560" w:lineRule="exact"/>
        <w:ind w:firstLine="640" w:firstLineChars="200"/>
        <w:textAlignment w:val="baseline"/>
        <w:rPr>
          <w:rFonts w:hint="eastAsia" w:ascii="Times New Roman" w:hAnsi="Times New Roman" w:eastAsia="仿宋_GB2312" w:cs="Times New Roman"/>
          <w:color w:val="auto"/>
          <w:sz w:val="32"/>
          <w:szCs w:val="32"/>
        </w:rPr>
      </w:pPr>
      <w:r>
        <w:rPr>
          <w:rFonts w:hint="eastAsia" w:ascii="仿宋_GB2312" w:hAnsi="仿宋_GB2312" w:eastAsia="仿宋_GB2312" w:cs="仿宋_GB2312"/>
          <w:color w:val="auto"/>
          <w:sz w:val="32"/>
          <w:highlight w:val="none"/>
          <w:lang w:val="en-US" w:eastAsia="zh-CN"/>
        </w:rPr>
        <w:t>在落实应急响应措施的基础上，运用区域联防联控机制，强化信息共享、会商研判、执法监督等措施，聚焦高值频发的重点地区，开展联合执法、交叉执法和驻厂监督，切实推进区域治污协同、应对协同、管控协同。</w:t>
      </w:r>
    </w:p>
    <w:p>
      <w:pPr>
        <w:pStyle w:val="5"/>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4.3.2黄色预警（Ⅲ级响应措施）</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4.3.2.1健康防护措施</w:t>
      </w:r>
    </w:p>
    <w:p>
      <w:pPr>
        <w:autoSpaceDE w:val="0"/>
        <w:autoSpaceDN w:val="0"/>
        <w:adjustRightInd w:val="0"/>
        <w:snapToGrid w:val="0"/>
        <w:spacing w:line="560" w:lineRule="exact"/>
        <w:ind w:firstLine="640" w:firstLineChars="200"/>
        <w:textAlignment w:val="baseline"/>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）市</w:t>
      </w:r>
      <w:r>
        <w:rPr>
          <w:rFonts w:hint="eastAsia" w:ascii="Times New Roman" w:hAnsi="Times New Roman" w:eastAsia="仿宋_GB2312" w:cs="Times New Roman"/>
          <w:color w:val="auto"/>
          <w:sz w:val="32"/>
          <w:szCs w:val="32"/>
          <w:lang w:eastAsia="zh-CN"/>
        </w:rPr>
        <w:t>委宣传部</w:t>
      </w:r>
      <w:r>
        <w:rPr>
          <w:rFonts w:ascii="Times New Roman" w:hAnsi="Times New Roman" w:eastAsia="仿宋_GB2312" w:cs="Times New Roman"/>
          <w:color w:val="auto"/>
          <w:sz w:val="32"/>
          <w:szCs w:val="32"/>
        </w:rPr>
        <w:t>负责督导、协调</w:t>
      </w:r>
      <w:r>
        <w:rPr>
          <w:rFonts w:hint="eastAsia" w:ascii="Times New Roman" w:hAnsi="Times New Roman" w:eastAsia="仿宋_GB2312" w:cs="Times New Roman"/>
          <w:color w:val="auto"/>
          <w:sz w:val="32"/>
          <w:szCs w:val="32"/>
          <w:highlight w:val="none"/>
          <w:lang w:eastAsia="zh-CN"/>
        </w:rPr>
        <w:t>市融媒体中心</w:t>
      </w:r>
      <w:r>
        <w:rPr>
          <w:rFonts w:ascii="Times New Roman" w:hAnsi="Times New Roman" w:eastAsia="仿宋_GB2312" w:cs="Times New Roman"/>
          <w:color w:val="auto"/>
          <w:sz w:val="32"/>
          <w:szCs w:val="32"/>
        </w:rPr>
        <w:t>在重污染天气应急响应区域发布健康防护警示</w:t>
      </w:r>
      <w:r>
        <w:rPr>
          <w:rFonts w:hint="eastAsia" w:ascii="Times New Roman" w:hAnsi="Times New Roman" w:eastAsia="仿宋_GB2312" w:cs="Times New Roman"/>
          <w:color w:val="auto"/>
          <w:sz w:val="32"/>
          <w:szCs w:val="32"/>
          <w:lang w:eastAsia="zh-CN"/>
        </w:rPr>
        <w:t>，提醒</w:t>
      </w:r>
      <w:r>
        <w:rPr>
          <w:rFonts w:ascii="Times New Roman" w:hAnsi="Times New Roman" w:eastAsia="仿宋_GB2312" w:cs="Times New Roman"/>
          <w:color w:val="auto"/>
          <w:sz w:val="32"/>
          <w:szCs w:val="32"/>
        </w:rPr>
        <w:t>儿童、老年人和患有心脑血管、呼吸系统等疾病的易感人群尽量留在室内，避免户外活动；一般人群减少或避免户外运动和作业时间，确</w:t>
      </w:r>
      <w:r>
        <w:rPr>
          <w:rFonts w:hint="eastAsia" w:ascii="Times New Roman" w:hAnsi="Times New Roman" w:eastAsia="仿宋_GB2312" w:cs="Times New Roman"/>
          <w:color w:val="auto"/>
          <w:sz w:val="32"/>
          <w:szCs w:val="32"/>
          <w:lang w:eastAsia="zh-CN"/>
        </w:rPr>
        <w:t>需</w:t>
      </w:r>
      <w:r>
        <w:rPr>
          <w:rFonts w:ascii="Times New Roman" w:hAnsi="Times New Roman" w:eastAsia="仿宋_GB2312" w:cs="Times New Roman"/>
          <w:color w:val="auto"/>
          <w:sz w:val="32"/>
          <w:szCs w:val="32"/>
        </w:rPr>
        <w:t>户外运动</w:t>
      </w:r>
      <w:r>
        <w:rPr>
          <w:rFonts w:hint="eastAsia" w:ascii="Times New Roman" w:hAnsi="Times New Roman" w:eastAsia="仿宋_GB2312" w:cs="Times New Roman"/>
          <w:color w:val="auto"/>
          <w:sz w:val="32"/>
          <w:szCs w:val="32"/>
          <w:lang w:eastAsia="zh-CN"/>
        </w:rPr>
        <w:t>或作业</w:t>
      </w:r>
      <w:r>
        <w:rPr>
          <w:rFonts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应</w:t>
      </w:r>
      <w:r>
        <w:rPr>
          <w:rFonts w:ascii="Times New Roman" w:hAnsi="Times New Roman" w:eastAsia="仿宋_GB2312" w:cs="Times New Roman"/>
          <w:color w:val="auto"/>
          <w:sz w:val="32"/>
          <w:szCs w:val="32"/>
        </w:rPr>
        <w:t>采取</w:t>
      </w:r>
      <w:r>
        <w:rPr>
          <w:rFonts w:hint="eastAsia" w:ascii="Times New Roman" w:hAnsi="Times New Roman" w:eastAsia="仿宋_GB2312" w:cs="Times New Roman"/>
          <w:color w:val="auto"/>
          <w:sz w:val="32"/>
          <w:szCs w:val="32"/>
        </w:rPr>
        <w:t>佩戴口罩、缩短户外工作时间等</w:t>
      </w:r>
      <w:r>
        <w:rPr>
          <w:rFonts w:ascii="Times New Roman" w:hAnsi="Times New Roman" w:eastAsia="仿宋_GB2312" w:cs="Times New Roman"/>
          <w:color w:val="auto"/>
          <w:sz w:val="32"/>
          <w:szCs w:val="32"/>
        </w:rPr>
        <w:t>必要的防护措施。</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）市教育局负责督导幼儿园、学校减少室外课程及活动。</w:t>
      </w:r>
    </w:p>
    <w:p>
      <w:pPr>
        <w:autoSpaceDE w:val="0"/>
        <w:autoSpaceDN w:val="0"/>
        <w:adjustRightInd w:val="0"/>
        <w:snapToGrid w:val="0"/>
        <w:spacing w:line="560" w:lineRule="exact"/>
        <w:ind w:firstLine="640" w:firstLineChars="200"/>
        <w:textAlignment w:val="baseline"/>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）市卫</w:t>
      </w:r>
      <w:r>
        <w:rPr>
          <w:rFonts w:ascii="Times New Roman" w:hAnsi="Times New Roman" w:eastAsia="仿宋_GB2312" w:cs="Times New Roman"/>
          <w:color w:val="auto"/>
          <w:sz w:val="32"/>
          <w:szCs w:val="32"/>
        </w:rPr>
        <w:t>生健康</w:t>
      </w:r>
      <w:r>
        <w:rPr>
          <w:rFonts w:hint="eastAsia" w:ascii="Times New Roman" w:hAnsi="Times New Roman" w:eastAsia="仿宋_GB2312" w:cs="Times New Roman"/>
          <w:color w:val="auto"/>
          <w:sz w:val="32"/>
          <w:szCs w:val="32"/>
          <w:lang w:eastAsia="zh-CN"/>
        </w:rPr>
        <w:t>委员会</w:t>
      </w:r>
      <w:r>
        <w:rPr>
          <w:rFonts w:hint="eastAsia" w:ascii="Times New Roman" w:hAnsi="Times New Roman" w:eastAsia="仿宋_GB2312" w:cs="Times New Roman"/>
          <w:color w:val="auto"/>
          <w:sz w:val="32"/>
          <w:szCs w:val="32"/>
        </w:rPr>
        <w:t>负责督导医疗机构加强对呼吸类疾病患者的防护宣传和就医指导，增设相关疾病急（门）诊，增加医护人员，延长工作时间。</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4.3.2.2倡议性污染减排措施</w:t>
      </w:r>
    </w:p>
    <w:p>
      <w:pPr>
        <w:autoSpaceDE w:val="0"/>
        <w:autoSpaceDN w:val="0"/>
        <w:adjustRightInd w:val="0"/>
        <w:snapToGrid w:val="0"/>
        <w:spacing w:line="560" w:lineRule="exact"/>
        <w:ind w:firstLine="640" w:firstLineChars="200"/>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市委宣传部</w:t>
      </w:r>
      <w:r>
        <w:rPr>
          <w:rFonts w:ascii="Times New Roman" w:hAnsi="Times New Roman" w:eastAsia="仿宋_GB2312" w:cs="Times New Roman"/>
          <w:color w:val="auto"/>
          <w:sz w:val="32"/>
          <w:szCs w:val="32"/>
        </w:rPr>
        <w:t>负责督导、协调</w:t>
      </w:r>
      <w:r>
        <w:rPr>
          <w:rFonts w:hint="eastAsia" w:ascii="Times New Roman" w:hAnsi="Times New Roman" w:eastAsia="仿宋_GB2312" w:cs="Times New Roman"/>
          <w:color w:val="auto"/>
          <w:sz w:val="32"/>
          <w:szCs w:val="32"/>
          <w:highlight w:val="none"/>
          <w:lang w:eastAsia="zh-CN"/>
        </w:rPr>
        <w:t>市融媒体中心</w:t>
      </w:r>
      <w:r>
        <w:rPr>
          <w:rFonts w:ascii="Times New Roman" w:hAnsi="Times New Roman" w:eastAsia="仿宋_GB2312" w:cs="Times New Roman"/>
          <w:color w:val="auto"/>
          <w:sz w:val="32"/>
          <w:szCs w:val="32"/>
        </w:rPr>
        <w:t>在重污染天气应急响应区域发布倡议信息</w:t>
      </w:r>
      <w:r>
        <w:rPr>
          <w:rFonts w:hint="eastAsia" w:ascii="Times New Roman" w:hAnsi="Times New Roman" w:eastAsia="仿宋_GB2312" w:cs="Times New Roman"/>
          <w:color w:val="auto"/>
          <w:sz w:val="32"/>
          <w:szCs w:val="32"/>
          <w:lang w:eastAsia="zh-CN"/>
        </w:rPr>
        <w:t>：</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）倡导公众绿色消费，单位和公众尽量减少含挥发性有机物的涂料、油漆、溶剂等原材料及产品的使用；</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）倡导公众绿色出行，尽量乘坐公共交通工具或电动汽车等出行，驻车及时熄火，减少车辆原地怠速运行时间；</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）倡导公众绿色生活，减少能源消耗。</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4.3.2.3强制性污染减排措施</w:t>
      </w:r>
    </w:p>
    <w:p>
      <w:pPr>
        <w:autoSpaceDE w:val="0"/>
        <w:autoSpaceDN w:val="0"/>
        <w:adjustRightInd w:val="0"/>
        <w:snapToGrid w:val="0"/>
        <w:spacing w:line="560" w:lineRule="exact"/>
        <w:ind w:firstLine="640" w:firstLineChars="200"/>
        <w:textAlignment w:val="baseline"/>
        <w:rPr>
          <w:rFonts w:hint="eastAsia"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工业源减排措施。加强督查和执法检查，确保涉气企业按照“一厂一策”应急减排要求，采取降低生产负荷、停（限）产、加强污染治理、大宗物料错峰运输等措施，减少大气污染物排放量。水泥行业应严格执行国家、自治区有关规定错峰生产。</w:t>
      </w:r>
      <w:r>
        <w:rPr>
          <w:rFonts w:hint="eastAsia" w:ascii="Times New Roman" w:hAnsi="Times New Roman" w:eastAsia="仿宋_GB2312" w:cs="Times New Roman"/>
          <w:color w:val="auto"/>
          <w:sz w:val="32"/>
          <w:szCs w:val="32"/>
          <w:highlight w:val="none"/>
        </w:rPr>
        <w:t>保障类企业根据民生需求“以热定产（电）”或“以量定产”。</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旗县区（</w:t>
      </w:r>
      <w:r>
        <w:rPr>
          <w:rFonts w:hint="eastAsia" w:ascii="仿宋_GB2312" w:hAnsi="仿宋_GB2312" w:eastAsia="仿宋_GB2312" w:cs="仿宋_GB2312"/>
          <w:color w:val="auto"/>
          <w:sz w:val="32"/>
          <w:szCs w:val="32"/>
          <w:lang w:eastAsia="zh-CN"/>
        </w:rPr>
        <w:t>高新区</w:t>
      </w:r>
      <w:r>
        <w:rPr>
          <w:rFonts w:hint="default" w:ascii="仿宋_GB2312" w:hAnsi="仿宋_GB2312" w:eastAsia="仿宋_GB2312" w:cs="仿宋_GB2312"/>
          <w:color w:val="auto"/>
          <w:sz w:val="32"/>
          <w:szCs w:val="32"/>
          <w:lang w:eastAsia="zh-CN"/>
        </w:rPr>
        <w:t>）人民政府（管委会）应当按照我市重污染天气工业源应急减排清单，严格落实黄色预警期间各项减排措施。</w:t>
      </w:r>
    </w:p>
    <w:p>
      <w:pPr>
        <w:autoSpaceDE w:val="0"/>
        <w:autoSpaceDN w:val="0"/>
        <w:adjustRightInd w:val="0"/>
        <w:snapToGrid w:val="0"/>
        <w:spacing w:line="560" w:lineRule="exact"/>
        <w:ind w:firstLine="640" w:firstLineChars="200"/>
        <w:textAlignment w:val="baseline"/>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（2）扬尘</w:t>
      </w:r>
      <w:r>
        <w:rPr>
          <w:rFonts w:hint="eastAsia" w:ascii="Times New Roman" w:hAnsi="Times New Roman" w:eastAsia="仿宋_GB2312" w:cs="Times New Roman"/>
          <w:color w:val="auto"/>
          <w:sz w:val="32"/>
          <w:szCs w:val="32"/>
          <w:highlight w:val="none"/>
          <w:lang w:val="en-US" w:eastAsia="zh-CN"/>
        </w:rPr>
        <w:t>源减排措施。</w:t>
      </w:r>
      <w:r>
        <w:rPr>
          <w:rFonts w:hint="eastAsia" w:ascii="Times New Roman" w:hAnsi="Times New Roman" w:eastAsia="仿宋_GB2312" w:cs="Times New Roman"/>
          <w:color w:val="auto"/>
          <w:sz w:val="32"/>
          <w:szCs w:val="32"/>
          <w:highlight w:val="none"/>
        </w:rPr>
        <w:t>矿山、砂石料厂、石材厂、石板厂等停止露天作业</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除涉及保障类建设工程和应急抢险任务外，停止所有施工工地的土石方作业（包括建筑拆除、土石方开挖、回填、场内倒运、掺拌石灰、混凝土剔凿等作业，建筑工程配套道路和管沟开挖作业）</w:t>
      </w:r>
      <w:r>
        <w:rPr>
          <w:rFonts w:ascii="Times New Roman" w:hAnsi="Times New Roman" w:eastAsia="仿宋_GB2312" w:cs="Times New Roman"/>
          <w:color w:val="auto"/>
          <w:sz w:val="32"/>
          <w:szCs w:val="32"/>
        </w:rPr>
        <w:t>；建筑垃圾清运车辆和砂石运输车辆禁止上路行驶，开挖土石方的挖掘机等非道路移动机械停止作业。</w:t>
      </w:r>
      <w:r>
        <w:rPr>
          <w:rFonts w:hint="eastAsia" w:ascii="Times New Roman" w:hAnsi="Times New Roman" w:eastAsia="仿宋_GB2312" w:cs="Times New Roman"/>
          <w:color w:val="auto"/>
          <w:sz w:val="32"/>
          <w:szCs w:val="32"/>
          <w:lang w:eastAsia="zh-CN"/>
        </w:rPr>
        <w:t>市住建（城管）局</w:t>
      </w:r>
      <w:r>
        <w:rPr>
          <w:rFonts w:ascii="Times New Roman" w:hAnsi="Times New Roman" w:eastAsia="仿宋_GB2312" w:cs="Times New Roman"/>
          <w:color w:val="auto"/>
          <w:sz w:val="32"/>
          <w:szCs w:val="32"/>
        </w:rPr>
        <w:t>在日常道路</w:t>
      </w:r>
      <w:r>
        <w:rPr>
          <w:rFonts w:hint="eastAsia" w:ascii="仿宋_GB2312" w:hAnsi="仿宋_GB2312" w:eastAsia="仿宋_GB2312" w:cs="仿宋_GB2312"/>
          <w:color w:val="auto"/>
          <w:sz w:val="32"/>
          <w:szCs w:val="32"/>
        </w:rPr>
        <w:t>保洁基础上，增加</w:t>
      </w:r>
      <w:r>
        <w:rPr>
          <w:rFonts w:hint="eastAsia" w:ascii="仿宋_GB2312" w:hAnsi="仿宋_GB2312" w:eastAsia="仿宋_GB2312" w:cs="仿宋_GB2312"/>
          <w:color w:val="auto"/>
          <w:sz w:val="32"/>
          <w:szCs w:val="32"/>
          <w:lang w:val="en-US" w:eastAsia="zh-CN"/>
        </w:rPr>
        <w:t>城市主（次）干道</w:t>
      </w:r>
      <w:r>
        <w:rPr>
          <w:rFonts w:hint="eastAsia" w:ascii="仿宋_GB2312" w:hAnsi="仿宋_GB2312" w:eastAsia="仿宋_GB2312" w:cs="仿宋_GB2312"/>
          <w:color w:val="auto"/>
          <w:sz w:val="32"/>
          <w:szCs w:val="32"/>
        </w:rPr>
        <w:t>每日清扫保洁</w:t>
      </w:r>
      <w:r>
        <w:rPr>
          <w:rFonts w:hint="eastAsia" w:ascii="仿宋_GB2312" w:hAnsi="仿宋_GB2312" w:eastAsia="仿宋_GB2312" w:cs="仿宋_GB2312"/>
          <w:color w:val="auto"/>
          <w:sz w:val="32"/>
          <w:szCs w:val="32"/>
          <w:lang w:eastAsia="zh-CN"/>
        </w:rPr>
        <w:t>频次</w:t>
      </w:r>
      <w:r>
        <w:rPr>
          <w:rFonts w:ascii="Times New Roman" w:hAnsi="Times New Roman" w:eastAsia="仿宋_GB2312" w:cs="Times New Roman"/>
          <w:color w:val="auto"/>
          <w:sz w:val="32"/>
          <w:szCs w:val="32"/>
        </w:rPr>
        <w:t>（冰冻期结合当地实际执行）。</w:t>
      </w:r>
      <w:r>
        <w:rPr>
          <w:rFonts w:hint="eastAsia" w:ascii="Times New Roman" w:hAnsi="Times New Roman" w:eastAsia="仿宋_GB2312" w:cs="Times New Roman"/>
          <w:color w:val="auto"/>
          <w:sz w:val="32"/>
          <w:szCs w:val="32"/>
          <w:highlight w:val="none"/>
          <w:lang w:eastAsia="zh-CN"/>
        </w:rPr>
        <w:t>交通运输局、交通集团赤峰分公司等单位</w:t>
      </w:r>
      <w:r>
        <w:rPr>
          <w:rFonts w:ascii="Times New Roman" w:hAnsi="Times New Roman" w:eastAsia="仿宋_GB2312" w:cs="Times New Roman"/>
          <w:color w:val="auto"/>
          <w:sz w:val="32"/>
          <w:szCs w:val="32"/>
          <w:highlight w:val="none"/>
        </w:rPr>
        <w:t>负责加强交通工程施工和公路运输监督管理，采取有效措施防治公路扬尘污染</w:t>
      </w:r>
      <w:r>
        <w:rPr>
          <w:rFonts w:hint="eastAsia" w:ascii="Times New Roman" w:hAnsi="Times New Roman" w:eastAsia="仿宋_GB2312" w:cs="Times New Roman"/>
          <w:color w:val="auto"/>
          <w:sz w:val="32"/>
          <w:szCs w:val="32"/>
          <w:highlight w:val="none"/>
          <w:lang w:eastAsia="zh-CN"/>
        </w:rPr>
        <w:t>；沈铁赤峰工务段负责</w:t>
      </w:r>
      <w:r>
        <w:rPr>
          <w:rFonts w:ascii="Times New Roman" w:hAnsi="Times New Roman" w:eastAsia="仿宋_GB2312" w:cs="Times New Roman"/>
          <w:color w:val="auto"/>
          <w:sz w:val="32"/>
          <w:szCs w:val="32"/>
          <w:highlight w:val="none"/>
        </w:rPr>
        <w:t>加强</w:t>
      </w:r>
      <w:r>
        <w:rPr>
          <w:rFonts w:hint="eastAsia" w:ascii="Times New Roman" w:hAnsi="Times New Roman" w:eastAsia="仿宋_GB2312" w:cs="Times New Roman"/>
          <w:color w:val="auto"/>
          <w:sz w:val="32"/>
          <w:szCs w:val="32"/>
          <w:highlight w:val="none"/>
          <w:lang w:eastAsia="zh-CN"/>
        </w:rPr>
        <w:t>铁路</w:t>
      </w:r>
      <w:r>
        <w:rPr>
          <w:rFonts w:ascii="Times New Roman" w:hAnsi="Times New Roman" w:eastAsia="仿宋_GB2312" w:cs="Times New Roman"/>
          <w:color w:val="auto"/>
          <w:sz w:val="32"/>
          <w:szCs w:val="32"/>
          <w:highlight w:val="none"/>
        </w:rPr>
        <w:t>工程施工和</w:t>
      </w:r>
      <w:r>
        <w:rPr>
          <w:rFonts w:hint="eastAsia" w:ascii="Times New Roman" w:hAnsi="Times New Roman" w:eastAsia="仿宋_GB2312" w:cs="Times New Roman"/>
          <w:color w:val="auto"/>
          <w:sz w:val="32"/>
          <w:szCs w:val="32"/>
          <w:highlight w:val="none"/>
          <w:lang w:eastAsia="zh-CN"/>
        </w:rPr>
        <w:t>铁路</w:t>
      </w:r>
      <w:r>
        <w:rPr>
          <w:rFonts w:ascii="Times New Roman" w:hAnsi="Times New Roman" w:eastAsia="仿宋_GB2312" w:cs="Times New Roman"/>
          <w:color w:val="auto"/>
          <w:sz w:val="32"/>
          <w:szCs w:val="32"/>
          <w:highlight w:val="none"/>
        </w:rPr>
        <w:t>运输监督管理，采取有效措施防治</w:t>
      </w:r>
      <w:r>
        <w:rPr>
          <w:rFonts w:hint="eastAsia" w:ascii="Times New Roman" w:hAnsi="Times New Roman" w:eastAsia="仿宋_GB2312" w:cs="Times New Roman"/>
          <w:color w:val="auto"/>
          <w:sz w:val="32"/>
          <w:szCs w:val="32"/>
          <w:highlight w:val="none"/>
          <w:lang w:eastAsia="zh-CN"/>
        </w:rPr>
        <w:t>铁路</w:t>
      </w:r>
      <w:r>
        <w:rPr>
          <w:rFonts w:ascii="Times New Roman" w:hAnsi="Times New Roman" w:eastAsia="仿宋_GB2312" w:cs="Times New Roman"/>
          <w:color w:val="auto"/>
          <w:sz w:val="32"/>
          <w:szCs w:val="32"/>
          <w:highlight w:val="none"/>
        </w:rPr>
        <w:t>扬尘污染</w:t>
      </w:r>
      <w:r>
        <w:rPr>
          <w:rFonts w:hint="eastAsia" w:ascii="Times New Roman" w:hAnsi="Times New Roman" w:eastAsia="仿宋_GB2312" w:cs="Times New Roman"/>
          <w:color w:val="auto"/>
          <w:sz w:val="32"/>
          <w:szCs w:val="32"/>
          <w:highlight w:val="none"/>
          <w:lang w:eastAsia="zh-CN"/>
        </w:rPr>
        <w:t>；民航机场赤峰分公司负责</w:t>
      </w:r>
      <w:r>
        <w:rPr>
          <w:rFonts w:ascii="Times New Roman" w:hAnsi="Times New Roman" w:eastAsia="仿宋_GB2312" w:cs="Times New Roman"/>
          <w:color w:val="auto"/>
          <w:sz w:val="32"/>
          <w:szCs w:val="32"/>
          <w:highlight w:val="none"/>
        </w:rPr>
        <w:t>加强</w:t>
      </w:r>
      <w:r>
        <w:rPr>
          <w:rFonts w:hint="eastAsia" w:ascii="Times New Roman" w:hAnsi="Times New Roman" w:eastAsia="仿宋_GB2312" w:cs="Times New Roman"/>
          <w:color w:val="auto"/>
          <w:sz w:val="32"/>
          <w:szCs w:val="32"/>
          <w:highlight w:val="none"/>
          <w:lang w:eastAsia="zh-CN"/>
        </w:rPr>
        <w:t>机场</w:t>
      </w:r>
      <w:r>
        <w:rPr>
          <w:rFonts w:ascii="Times New Roman" w:hAnsi="Times New Roman" w:eastAsia="仿宋_GB2312" w:cs="Times New Roman"/>
          <w:color w:val="auto"/>
          <w:sz w:val="32"/>
          <w:szCs w:val="32"/>
          <w:highlight w:val="none"/>
        </w:rPr>
        <w:t>工程施工管理，采取有效措施防治</w:t>
      </w:r>
      <w:r>
        <w:rPr>
          <w:rFonts w:hint="eastAsia" w:ascii="Times New Roman" w:hAnsi="Times New Roman" w:eastAsia="仿宋_GB2312" w:cs="Times New Roman"/>
          <w:color w:val="auto"/>
          <w:sz w:val="32"/>
          <w:szCs w:val="32"/>
          <w:highlight w:val="none"/>
          <w:lang w:eastAsia="zh-CN"/>
        </w:rPr>
        <w:t>机场</w:t>
      </w:r>
      <w:r>
        <w:rPr>
          <w:rFonts w:ascii="Times New Roman" w:hAnsi="Times New Roman" w:eastAsia="仿宋_GB2312" w:cs="Times New Roman"/>
          <w:color w:val="auto"/>
          <w:sz w:val="32"/>
          <w:szCs w:val="32"/>
          <w:highlight w:val="none"/>
        </w:rPr>
        <w:t>扬尘污染</w:t>
      </w:r>
      <w:r>
        <w:rPr>
          <w:rFonts w:hint="eastAsia" w:ascii="Times New Roman" w:hAnsi="Times New Roman" w:eastAsia="仿宋_GB2312" w:cs="Times New Roman"/>
          <w:color w:val="auto"/>
          <w:sz w:val="32"/>
          <w:szCs w:val="32"/>
          <w:highlight w:val="none"/>
          <w:lang w:eastAsia="zh-CN"/>
        </w:rPr>
        <w:t>。</w:t>
      </w:r>
    </w:p>
    <w:p>
      <w:pPr>
        <w:autoSpaceDE w:val="0"/>
        <w:autoSpaceDN w:val="0"/>
        <w:adjustRightInd w:val="0"/>
        <w:snapToGrid w:val="0"/>
        <w:spacing w:line="560" w:lineRule="exact"/>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当地人民政府确定的重点建设项目、民生工程、应急抢险施工等根据需要可继续作业，但应严格落实“六个百分之百”（工地周边百分之百围挡、物料堆放百分之百覆盖、出入车辆百分之百冲洗、施工现场路面百分之百硬化、拆迁工地百分之百湿法作业、渣土车辆百分之百密闭运输）要求，裸露场地全部苫盖，增加洒水降尘频次。</w:t>
      </w:r>
    </w:p>
    <w:p>
      <w:pPr>
        <w:autoSpaceDE w:val="0"/>
        <w:autoSpaceDN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旗县区人民政府应当按照我市重污染天气</w:t>
      </w:r>
      <w:r>
        <w:rPr>
          <w:rFonts w:hint="eastAsia" w:ascii="Times New Roman" w:hAnsi="Times New Roman" w:eastAsia="仿宋_GB2312" w:cs="Times New Roman"/>
          <w:color w:val="auto"/>
          <w:sz w:val="32"/>
          <w:szCs w:val="32"/>
          <w:lang w:eastAsia="zh-CN"/>
        </w:rPr>
        <w:t>扬尘源</w:t>
      </w:r>
      <w:r>
        <w:rPr>
          <w:rFonts w:hint="default" w:ascii="Times New Roman" w:hAnsi="Times New Roman" w:eastAsia="仿宋_GB2312" w:cs="Times New Roman"/>
          <w:color w:val="auto"/>
          <w:sz w:val="32"/>
          <w:szCs w:val="32"/>
        </w:rPr>
        <w:t>应急减排清单，严格落实黄色预警各项减排措施。</w:t>
      </w:r>
    </w:p>
    <w:p>
      <w:pPr>
        <w:autoSpaceDE w:val="0"/>
        <w:autoSpaceDN w:val="0"/>
        <w:adjustRightInd w:val="0"/>
        <w:snapToGrid w:val="0"/>
        <w:spacing w:line="560" w:lineRule="exact"/>
        <w:ind w:firstLine="640" w:firstLineChars="200"/>
        <w:textAlignment w:val="baseline"/>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移</w:t>
      </w:r>
      <w:r>
        <w:rPr>
          <w:rFonts w:ascii="Times New Roman" w:hAnsi="Times New Roman" w:eastAsia="仿宋_GB2312" w:cs="Times New Roman"/>
          <w:color w:val="auto"/>
          <w:sz w:val="32"/>
          <w:szCs w:val="32"/>
        </w:rPr>
        <w:t>动源减排措施。</w:t>
      </w:r>
      <w:r>
        <w:rPr>
          <w:rFonts w:hint="eastAsia" w:ascii="Times New Roman" w:hAnsi="Times New Roman" w:eastAsia="仿宋_GB2312" w:cs="Times New Roman"/>
          <w:color w:val="auto"/>
          <w:sz w:val="32"/>
          <w:szCs w:val="32"/>
          <w:highlight w:val="none"/>
        </w:rPr>
        <w:t>工矿</w:t>
      </w:r>
      <w:r>
        <w:rPr>
          <w:rFonts w:ascii="Times New Roman" w:hAnsi="Times New Roman" w:eastAsia="仿宋_GB2312" w:cs="Times New Roman"/>
          <w:color w:val="auto"/>
          <w:sz w:val="32"/>
          <w:szCs w:val="32"/>
          <w:highlight w:val="none"/>
        </w:rPr>
        <w:t>企业</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工业园区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施工工地</w:t>
      </w:r>
      <w:r>
        <w:rPr>
          <w:rFonts w:hint="eastAsia" w:ascii="Times New Roman" w:hAnsi="Times New Roman" w:eastAsia="仿宋_GB2312" w:cs="Times New Roman"/>
          <w:color w:val="auto"/>
          <w:sz w:val="32"/>
          <w:szCs w:val="32"/>
          <w:highlight w:val="none"/>
        </w:rPr>
        <w:t>、物流园区、机场、铁路货场</w:t>
      </w:r>
      <w:r>
        <w:rPr>
          <w:rFonts w:ascii="Times New Roman" w:hAnsi="Times New Roman" w:eastAsia="仿宋_GB2312" w:cs="Times New Roman"/>
          <w:color w:val="auto"/>
          <w:sz w:val="32"/>
          <w:szCs w:val="32"/>
          <w:highlight w:val="none"/>
        </w:rPr>
        <w:t>内禁止使用</w:t>
      </w:r>
      <w:r>
        <w:rPr>
          <w:rFonts w:hint="eastAsia" w:ascii="Times New Roman" w:hAnsi="Times New Roman" w:eastAsia="仿宋_GB2312" w:cs="Times New Roman"/>
          <w:color w:val="auto"/>
          <w:sz w:val="32"/>
          <w:szCs w:val="32"/>
          <w:highlight w:val="none"/>
        </w:rPr>
        <w:t>不满足国</w:t>
      </w:r>
      <w:r>
        <w:rPr>
          <w:rFonts w:hint="eastAsia" w:ascii="仿宋_GB2312" w:hAnsi="仿宋_GB2312" w:eastAsia="仿宋_GB2312" w:cs="仿宋_GB2312"/>
          <w:color w:val="auto"/>
          <w:sz w:val="32"/>
          <w:szCs w:val="32"/>
          <w:highlight w:val="none"/>
          <w:lang w:eastAsia="zh-CN"/>
        </w:rPr>
        <w:t>二</w:t>
      </w:r>
      <w:r>
        <w:rPr>
          <w:rFonts w:hint="eastAsia" w:ascii="Times New Roman" w:hAnsi="Times New Roman" w:eastAsia="仿宋_GB2312" w:cs="Times New Roman"/>
          <w:color w:val="auto"/>
          <w:sz w:val="32"/>
          <w:szCs w:val="32"/>
          <w:highlight w:val="none"/>
        </w:rPr>
        <w:t>及以下排放标准的</w:t>
      </w:r>
      <w:r>
        <w:rPr>
          <w:rFonts w:ascii="Times New Roman" w:hAnsi="Times New Roman" w:eastAsia="仿宋_GB2312" w:cs="Times New Roman"/>
          <w:color w:val="auto"/>
          <w:sz w:val="32"/>
          <w:szCs w:val="32"/>
          <w:highlight w:val="none"/>
        </w:rPr>
        <w:t>非道路移动机械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清洁能源和紧急检修作业机械除外</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rPr>
        <w:t>原则上，除城市运行保障车辆和执行任务特种车辆外，</w:t>
      </w:r>
      <w:r>
        <w:rPr>
          <w:rFonts w:hint="eastAsia" w:ascii="Times New Roman" w:hAnsi="Times New Roman" w:eastAsia="仿宋_GB2312" w:cs="Times New Roman"/>
          <w:color w:val="auto"/>
          <w:sz w:val="32"/>
          <w:szCs w:val="32"/>
          <w:lang w:eastAsia="zh-CN"/>
        </w:rPr>
        <w:t>各旗县区</w:t>
      </w:r>
      <w:r>
        <w:rPr>
          <w:rFonts w:ascii="Times New Roman" w:hAnsi="Times New Roman" w:eastAsia="仿宋_GB2312" w:cs="Times New Roman"/>
          <w:color w:val="auto"/>
          <w:sz w:val="32"/>
          <w:szCs w:val="32"/>
        </w:rPr>
        <w:t>城市建成区内禁止重型和中型柴油货车</w:t>
      </w:r>
      <w:r>
        <w:rPr>
          <w:rFonts w:hint="eastAsia" w:ascii="Times New Roman" w:hAnsi="Times New Roman" w:eastAsia="仿宋_GB2312" w:cs="Times New Roman"/>
          <w:color w:val="auto"/>
          <w:sz w:val="32"/>
          <w:szCs w:val="32"/>
        </w:rPr>
        <w:t>（含燃气）</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三轮汽车、</w:t>
      </w:r>
      <w:r>
        <w:rPr>
          <w:rFonts w:ascii="Times New Roman" w:hAnsi="Times New Roman" w:eastAsia="仿宋_GB2312" w:cs="Times New Roman"/>
          <w:color w:val="auto"/>
          <w:sz w:val="32"/>
          <w:szCs w:val="32"/>
        </w:rPr>
        <w:t>低速载货汽车和拖拉机</w:t>
      </w:r>
      <w:r>
        <w:rPr>
          <w:rFonts w:hint="eastAsia" w:ascii="Times New Roman" w:hAnsi="Times New Roman" w:eastAsia="仿宋_GB2312" w:cs="Times New Roman"/>
          <w:color w:val="auto"/>
          <w:sz w:val="32"/>
          <w:szCs w:val="32"/>
        </w:rPr>
        <w:t>上路行驶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市公安局交管支队</w:t>
      </w:r>
      <w:r>
        <w:rPr>
          <w:rFonts w:ascii="Times New Roman" w:hAnsi="Times New Roman" w:eastAsia="仿宋_GB2312" w:cs="Times New Roman"/>
          <w:color w:val="auto"/>
          <w:sz w:val="32"/>
          <w:szCs w:val="32"/>
        </w:rPr>
        <w:t>负责依照</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rPr>
        <w:t>人民政府发布的重污染天气限行通告，对重型、中型货车及工程车等闯禁行的交通违法行为予以处罚，引导过境车辆避开城市建成区行驶。</w:t>
      </w:r>
    </w:p>
    <w:p>
      <w:pPr>
        <w:autoSpaceDE w:val="0"/>
        <w:autoSpaceDN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旗县区人民政府应当按照我市重污染天气</w:t>
      </w:r>
      <w:r>
        <w:rPr>
          <w:rFonts w:hint="eastAsia" w:ascii="Times New Roman" w:hAnsi="Times New Roman" w:eastAsia="仿宋_GB2312" w:cs="Times New Roman"/>
          <w:color w:val="auto"/>
          <w:sz w:val="32"/>
          <w:szCs w:val="32"/>
          <w:lang w:eastAsia="zh-CN"/>
        </w:rPr>
        <w:t>移动源</w:t>
      </w:r>
      <w:r>
        <w:rPr>
          <w:rFonts w:hint="default" w:ascii="Times New Roman" w:hAnsi="Times New Roman" w:eastAsia="仿宋_GB2312" w:cs="Times New Roman"/>
          <w:color w:val="auto"/>
          <w:sz w:val="32"/>
          <w:szCs w:val="32"/>
        </w:rPr>
        <w:t>应急减排清单，严格落实黄色预警各项减排措施。</w:t>
      </w:r>
    </w:p>
    <w:p>
      <w:pPr>
        <w:autoSpaceDE w:val="0"/>
        <w:autoSpaceDN w:val="0"/>
        <w:adjustRightInd w:val="0"/>
        <w:snapToGrid w:val="0"/>
        <w:spacing w:line="560" w:lineRule="exact"/>
        <w:ind w:firstLine="640" w:firstLineChars="200"/>
        <w:textAlignment w:val="baseline"/>
        <w:rPr>
          <w:rFonts w:hint="eastAsia" w:ascii="Times New Roman" w:hAnsi="Times New Roman" w:eastAsia="仿宋_GB2312" w:cs="Times New Roman"/>
          <w:color w:val="auto"/>
          <w:sz w:val="32"/>
          <w:szCs w:val="32"/>
        </w:rPr>
      </w:pPr>
      <w:r>
        <w:rPr>
          <w:rFonts w:hint="eastAsia" w:ascii="仿宋_GB2312" w:hAnsi="仿宋_GB2312" w:eastAsia="仿宋_GB2312" w:cs="仿宋_GB2312"/>
          <w:color w:val="auto"/>
          <w:kern w:val="2"/>
          <w:sz w:val="32"/>
          <w:szCs w:val="32"/>
          <w:lang w:val="en-US" w:eastAsia="zh-CN" w:bidi="ar-SA"/>
        </w:rPr>
        <w:t>（4）其他措施。</w:t>
      </w:r>
      <w:r>
        <w:rPr>
          <w:rFonts w:hint="eastAsia" w:ascii="Times New Roman" w:hAnsi="Times New Roman" w:eastAsia="仿宋_GB2312" w:cs="Times New Roman"/>
          <w:color w:val="auto"/>
          <w:sz w:val="32"/>
          <w:szCs w:val="32"/>
          <w:lang w:eastAsia="zh-CN"/>
        </w:rPr>
        <w:t>市</w:t>
      </w:r>
      <w:r>
        <w:rPr>
          <w:rFonts w:hint="eastAsia" w:ascii="Times New Roman" w:hAnsi="Times New Roman" w:eastAsia="仿宋_GB2312" w:cs="Times New Roman"/>
          <w:color w:val="auto"/>
          <w:sz w:val="32"/>
          <w:szCs w:val="32"/>
          <w:highlight w:val="none"/>
          <w:lang w:eastAsia="zh-CN"/>
        </w:rPr>
        <w:t>生态环境局、住建（城管）局</w:t>
      </w:r>
      <w:r>
        <w:rPr>
          <w:rFonts w:hint="eastAsia" w:ascii="Times New Roman" w:hAnsi="Times New Roman" w:eastAsia="仿宋_GB2312" w:cs="Times New Roman"/>
          <w:color w:val="auto"/>
          <w:sz w:val="32"/>
          <w:szCs w:val="32"/>
          <w:lang w:eastAsia="zh-CN"/>
        </w:rPr>
        <w:t>负责落实秸秆禁烧措施；</w:t>
      </w:r>
      <w:r>
        <w:rPr>
          <w:rFonts w:hint="eastAsia" w:ascii="Times New Roman" w:hAnsi="Times New Roman" w:eastAsia="仿宋_GB2312" w:cs="Times New Roman"/>
          <w:color w:val="auto"/>
          <w:sz w:val="32"/>
          <w:szCs w:val="32"/>
          <w:highlight w:val="none"/>
          <w:lang w:eastAsia="zh-CN"/>
        </w:rPr>
        <w:t>住建（城管）局</w:t>
      </w:r>
      <w:r>
        <w:rPr>
          <w:rFonts w:hint="eastAsia" w:ascii="Times New Roman" w:hAnsi="Times New Roman" w:eastAsia="仿宋_GB2312" w:cs="Times New Roman"/>
          <w:color w:val="auto"/>
          <w:sz w:val="32"/>
          <w:szCs w:val="32"/>
          <w:lang w:eastAsia="zh-CN"/>
        </w:rPr>
        <w:t>负责严格落实禁止枯枝落叶、垃圾等露天焚烧和露天烧烤措施，加强餐饮油烟处理设施正常运行监管。市公安局负责落实烟花爆竹禁燃禁放措施。</w:t>
      </w:r>
    </w:p>
    <w:p>
      <w:pPr>
        <w:pStyle w:val="5"/>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4.3.3橙色预警（Ⅱ级响应措施）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在执行Ⅲ级应急响应措施的基础上，</w:t>
      </w:r>
      <w:r>
        <w:rPr>
          <w:rFonts w:hint="eastAsia" w:ascii="仿宋_GB2312" w:hAnsi="仿宋_GB2312" w:eastAsia="仿宋_GB2312" w:cs="仿宋_GB2312"/>
          <w:color w:val="auto"/>
          <w:sz w:val="32"/>
          <w:lang w:val="en-US" w:eastAsia="zh-CN"/>
        </w:rPr>
        <w:t>强化或</w:t>
      </w:r>
      <w:r>
        <w:rPr>
          <w:rFonts w:hint="eastAsia" w:ascii="仿宋_GB2312" w:hAnsi="仿宋_GB2312" w:eastAsia="仿宋_GB2312" w:cs="仿宋_GB2312"/>
          <w:color w:val="auto"/>
          <w:sz w:val="32"/>
        </w:rPr>
        <w:t>增加以下措施：</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4.3.3.1健康防护措施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市教育局</w:t>
      </w:r>
      <w:r>
        <w:rPr>
          <w:rFonts w:hint="eastAsia" w:ascii="仿宋_GB2312" w:hAnsi="仿宋_GB2312" w:eastAsia="仿宋_GB2312" w:cs="仿宋_GB2312"/>
          <w:color w:val="auto"/>
          <w:sz w:val="32"/>
        </w:rPr>
        <w:t>负责督导、组织幼儿园、学校停止室外课程及活动。</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4.3.3.2强制性污染减排措施</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lang w:eastAsia="zh-CN"/>
        </w:rPr>
        <w:t>）工业源减排措施。</w:t>
      </w:r>
      <w:r>
        <w:rPr>
          <w:rFonts w:hint="default" w:ascii="仿宋_GB2312" w:hAnsi="仿宋_GB2312" w:eastAsia="仿宋_GB2312" w:cs="仿宋_GB2312"/>
          <w:color w:val="auto"/>
          <w:sz w:val="32"/>
          <w:szCs w:val="32"/>
          <w:lang w:eastAsia="zh-CN"/>
        </w:rPr>
        <w:t>旗县区（</w:t>
      </w:r>
      <w:r>
        <w:rPr>
          <w:rFonts w:hint="eastAsia" w:ascii="仿宋_GB2312" w:hAnsi="仿宋_GB2312" w:eastAsia="仿宋_GB2312" w:cs="仿宋_GB2312"/>
          <w:color w:val="auto"/>
          <w:sz w:val="32"/>
          <w:szCs w:val="32"/>
          <w:lang w:eastAsia="zh-CN"/>
        </w:rPr>
        <w:t>高新区</w:t>
      </w:r>
      <w:r>
        <w:rPr>
          <w:rFonts w:hint="default" w:ascii="仿宋_GB2312" w:hAnsi="仿宋_GB2312" w:eastAsia="仿宋_GB2312" w:cs="仿宋_GB2312"/>
          <w:color w:val="auto"/>
          <w:sz w:val="32"/>
          <w:szCs w:val="32"/>
          <w:lang w:eastAsia="zh-CN"/>
        </w:rPr>
        <w:t>）人民政府（管委会）应当按照我市重污染天气工业源应急减排清单，严格落实</w:t>
      </w:r>
      <w:r>
        <w:rPr>
          <w:rFonts w:hint="eastAsia" w:ascii="仿宋_GB2312" w:hAnsi="仿宋_GB2312" w:eastAsia="仿宋_GB2312" w:cs="仿宋_GB2312"/>
          <w:color w:val="auto"/>
          <w:sz w:val="32"/>
          <w:szCs w:val="32"/>
          <w:lang w:eastAsia="zh-CN"/>
        </w:rPr>
        <w:t>橙色</w:t>
      </w:r>
      <w:r>
        <w:rPr>
          <w:rFonts w:hint="default" w:ascii="仿宋_GB2312" w:hAnsi="仿宋_GB2312" w:eastAsia="仿宋_GB2312" w:cs="仿宋_GB2312"/>
          <w:color w:val="auto"/>
          <w:sz w:val="32"/>
          <w:szCs w:val="32"/>
          <w:lang w:eastAsia="zh-CN"/>
        </w:rPr>
        <w:t>预警期间各项减排措施。</w:t>
      </w:r>
      <w:r>
        <w:rPr>
          <w:rFonts w:hint="eastAsia" w:ascii="仿宋_GB2312" w:hAnsi="仿宋_GB2312" w:eastAsia="仿宋_GB2312" w:cs="仿宋_GB2312"/>
          <w:color w:val="auto"/>
          <w:sz w:val="32"/>
          <w:lang w:eastAsia="zh-CN"/>
        </w:rPr>
        <w:t>市能源局负责督导燃煤发电企业加大优质煤使用比例。</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lang w:eastAsia="zh-CN"/>
        </w:rPr>
        <w:t>）扬尘源减排措施。施工工地停止室外喷涂粉刷、护坡喷浆、切割、道路设施防腐、道路沥青铺装等施工作业。增加施工现场和重点企业煤、焦、渣、沙石等物料出入口的洒水、冲洗频次</w:t>
      </w:r>
      <w:r>
        <w:rPr>
          <w:rFonts w:ascii="Times New Roman" w:hAnsi="Times New Roman" w:eastAsia="仿宋_GB2312" w:cs="Times New Roman"/>
          <w:color w:val="auto"/>
          <w:sz w:val="32"/>
          <w:szCs w:val="32"/>
        </w:rPr>
        <w:t>（冰冻期结合当地实际执行）</w:t>
      </w:r>
      <w:r>
        <w:rPr>
          <w:rFonts w:hint="eastAsia" w:ascii="仿宋_GB2312" w:hAnsi="仿宋_GB2312" w:eastAsia="仿宋_GB2312" w:cs="仿宋_GB2312"/>
          <w:color w:val="auto"/>
          <w:sz w:val="32"/>
          <w:lang w:eastAsia="zh-CN"/>
        </w:rPr>
        <w:t>。</w:t>
      </w:r>
    </w:p>
    <w:p>
      <w:pPr>
        <w:autoSpaceDE w:val="0"/>
        <w:autoSpaceDN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旗县区人民政府应当按照我市重污染天气</w:t>
      </w:r>
      <w:r>
        <w:rPr>
          <w:rFonts w:hint="eastAsia" w:ascii="Times New Roman" w:hAnsi="Times New Roman" w:eastAsia="仿宋_GB2312" w:cs="Times New Roman"/>
          <w:color w:val="auto"/>
          <w:sz w:val="32"/>
          <w:szCs w:val="32"/>
          <w:lang w:eastAsia="zh-CN"/>
        </w:rPr>
        <w:t>扬尘源</w:t>
      </w:r>
      <w:r>
        <w:rPr>
          <w:rFonts w:hint="default" w:ascii="Times New Roman" w:hAnsi="Times New Roman" w:eastAsia="仿宋_GB2312" w:cs="Times New Roman"/>
          <w:color w:val="auto"/>
          <w:sz w:val="32"/>
          <w:szCs w:val="32"/>
        </w:rPr>
        <w:t>应急减排清单，严格落实</w:t>
      </w:r>
      <w:r>
        <w:rPr>
          <w:rFonts w:hint="eastAsia" w:ascii="Times New Roman" w:hAnsi="Times New Roman" w:eastAsia="仿宋_GB2312" w:cs="Times New Roman"/>
          <w:color w:val="auto"/>
          <w:sz w:val="32"/>
          <w:szCs w:val="32"/>
          <w:lang w:eastAsia="zh-CN"/>
        </w:rPr>
        <w:t>橙</w:t>
      </w:r>
      <w:r>
        <w:rPr>
          <w:rFonts w:hint="default" w:ascii="Times New Roman" w:hAnsi="Times New Roman" w:eastAsia="仿宋_GB2312" w:cs="Times New Roman"/>
          <w:color w:val="auto"/>
          <w:sz w:val="32"/>
          <w:szCs w:val="32"/>
        </w:rPr>
        <w:t>色预警各项减排措施。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lang w:eastAsia="zh-CN"/>
        </w:rPr>
        <w:t>）移动</w:t>
      </w:r>
      <w:r>
        <w:rPr>
          <w:rFonts w:hint="eastAsia" w:ascii="仿宋_GB2312" w:hAnsi="仿宋_GB2312" w:eastAsia="仿宋_GB2312" w:cs="仿宋_GB2312"/>
          <w:color w:val="auto"/>
          <w:sz w:val="32"/>
        </w:rPr>
        <w:t>源减</w:t>
      </w:r>
      <w:r>
        <w:rPr>
          <w:rFonts w:hint="eastAsia" w:ascii="仿宋_GB2312" w:hAnsi="仿宋_GB2312" w:eastAsia="仿宋_GB2312" w:cs="仿宋_GB2312"/>
          <w:color w:val="auto"/>
          <w:sz w:val="32"/>
          <w:lang w:eastAsia="zh-CN"/>
        </w:rPr>
        <w:t>排措施。市交通运输局适时调整公共交通运输运力，保障市民出行，有条件的地区可利用政府购买公交企业服务方式减免公交乘车费用。减少党政机关和事业单位公务车辆使用。矿山（含煤矿）、洗煤厂、物流企业（除民生保障类）等涉及大宗原料和产品运输（日常车辆进出量超过10辆次）的单位应当停止使用国四及以下重型载货汽车（含燃料为燃气的重型载货汽车）进行运输（特种车辆、危化品车辆等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市气象局根据气象条件适时开展人工影响天气作业。</w:t>
      </w:r>
    </w:p>
    <w:p>
      <w:pPr>
        <w:autoSpaceDE w:val="0"/>
        <w:autoSpaceDN w:val="0"/>
        <w:adjustRightInd w:val="0"/>
        <w:snapToGrid w:val="0"/>
        <w:spacing w:line="560" w:lineRule="exact"/>
        <w:ind w:firstLine="640" w:firstLineChars="200"/>
        <w:textAlignment w:val="baseline"/>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旗县区人民政府应当按照我市重污染天气</w:t>
      </w:r>
      <w:r>
        <w:rPr>
          <w:rFonts w:hint="eastAsia" w:ascii="Times New Roman" w:hAnsi="Times New Roman" w:eastAsia="仿宋_GB2312" w:cs="Times New Roman"/>
          <w:color w:val="auto"/>
          <w:sz w:val="32"/>
          <w:szCs w:val="32"/>
          <w:lang w:eastAsia="zh-CN"/>
        </w:rPr>
        <w:t>移动源</w:t>
      </w:r>
      <w:r>
        <w:rPr>
          <w:rFonts w:hint="default" w:ascii="Times New Roman" w:hAnsi="Times New Roman" w:eastAsia="仿宋_GB2312" w:cs="Times New Roman"/>
          <w:color w:val="auto"/>
          <w:sz w:val="32"/>
          <w:szCs w:val="32"/>
        </w:rPr>
        <w:t>应急减排清单，严格落实</w:t>
      </w:r>
      <w:r>
        <w:rPr>
          <w:rFonts w:hint="eastAsia" w:ascii="Times New Roman" w:hAnsi="Times New Roman" w:eastAsia="仿宋_GB2312" w:cs="Times New Roman"/>
          <w:color w:val="auto"/>
          <w:sz w:val="32"/>
          <w:szCs w:val="32"/>
          <w:lang w:eastAsia="zh-CN"/>
        </w:rPr>
        <w:t>橙</w:t>
      </w:r>
      <w:r>
        <w:rPr>
          <w:rFonts w:hint="default" w:ascii="Times New Roman" w:hAnsi="Times New Roman" w:eastAsia="仿宋_GB2312" w:cs="Times New Roman"/>
          <w:color w:val="auto"/>
          <w:sz w:val="32"/>
          <w:szCs w:val="32"/>
        </w:rPr>
        <w:t>色预警各项减排措施。</w:t>
      </w:r>
    </w:p>
    <w:p>
      <w:pPr>
        <w:pStyle w:val="5"/>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4.3.4红色预警（Ⅰ级响应措施）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在执行Ⅱ级应急响应措施的基础上，</w:t>
      </w:r>
      <w:r>
        <w:rPr>
          <w:rFonts w:hint="eastAsia" w:ascii="仿宋_GB2312" w:hAnsi="仿宋_GB2312" w:eastAsia="仿宋_GB2312" w:cs="仿宋_GB2312"/>
          <w:color w:val="auto"/>
          <w:sz w:val="32"/>
          <w:lang w:val="en-US" w:eastAsia="zh-CN"/>
        </w:rPr>
        <w:t>强化或</w:t>
      </w:r>
      <w:r>
        <w:rPr>
          <w:rFonts w:hint="eastAsia" w:ascii="仿宋_GB2312" w:hAnsi="仿宋_GB2312" w:eastAsia="仿宋_GB2312" w:cs="仿宋_GB2312"/>
          <w:color w:val="auto"/>
          <w:sz w:val="32"/>
        </w:rPr>
        <w:t>增加以下措施：</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4.3.4.1健康防护措施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市</w:t>
      </w:r>
      <w:r>
        <w:rPr>
          <w:rFonts w:hint="eastAsia" w:ascii="仿宋_GB2312" w:hAnsi="仿宋_GB2312" w:eastAsia="仿宋_GB2312" w:cs="仿宋_GB2312"/>
          <w:color w:val="auto"/>
          <w:sz w:val="32"/>
        </w:rPr>
        <w:t>教育</w:t>
      </w:r>
      <w:r>
        <w:rPr>
          <w:rFonts w:hint="eastAsia" w:ascii="仿宋_GB2312" w:hAnsi="仿宋_GB2312" w:eastAsia="仿宋_GB2312" w:cs="仿宋_GB2312"/>
          <w:color w:val="auto"/>
          <w:sz w:val="32"/>
          <w:lang w:eastAsia="zh-CN"/>
        </w:rPr>
        <w:t>局</w:t>
      </w:r>
      <w:r>
        <w:rPr>
          <w:rFonts w:hint="eastAsia" w:ascii="仿宋_GB2312" w:hAnsi="仿宋_GB2312" w:eastAsia="仿宋_GB2312" w:cs="仿宋_GB2312"/>
          <w:color w:val="auto"/>
          <w:sz w:val="32"/>
        </w:rPr>
        <w:t>可指导有条件的幼儿园、学校停课，并合理安排停课期间学生的学习，尽量做到停课不停学。</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4.3.4.2倡议性污染减排措施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企业事业单位根据重污染天气实际情况和应急响应措施，可采取调休、错峰上下班、远程办公等弹性工作方式进行办公。</w:t>
      </w:r>
    </w:p>
    <w:p>
      <w:pPr>
        <w:pStyle w:val="6"/>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4.3.4.3强制性污染减排措施</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lang w:eastAsia="zh-CN"/>
        </w:rPr>
        <w:t>）工业源减排措施。</w:t>
      </w:r>
      <w:r>
        <w:rPr>
          <w:rFonts w:hint="default" w:ascii="仿宋_GB2312" w:hAnsi="仿宋_GB2312" w:eastAsia="仿宋_GB2312" w:cs="仿宋_GB2312"/>
          <w:color w:val="auto"/>
          <w:sz w:val="32"/>
          <w:szCs w:val="32"/>
          <w:lang w:eastAsia="zh-CN"/>
        </w:rPr>
        <w:t>旗县区（</w:t>
      </w:r>
      <w:r>
        <w:rPr>
          <w:rFonts w:hint="eastAsia" w:ascii="仿宋_GB2312" w:hAnsi="仿宋_GB2312" w:eastAsia="仿宋_GB2312" w:cs="仿宋_GB2312"/>
          <w:color w:val="auto"/>
          <w:sz w:val="32"/>
          <w:szCs w:val="32"/>
          <w:lang w:eastAsia="zh-CN"/>
        </w:rPr>
        <w:t>高新区</w:t>
      </w:r>
      <w:r>
        <w:rPr>
          <w:rFonts w:hint="default" w:ascii="仿宋_GB2312" w:hAnsi="仿宋_GB2312" w:eastAsia="仿宋_GB2312" w:cs="仿宋_GB2312"/>
          <w:color w:val="auto"/>
          <w:sz w:val="32"/>
          <w:szCs w:val="32"/>
          <w:lang w:eastAsia="zh-CN"/>
        </w:rPr>
        <w:t>）人民政府（管委会）应当按照我市重污染天气工业源应急减排清单，严格落实</w:t>
      </w:r>
      <w:r>
        <w:rPr>
          <w:rFonts w:hint="eastAsia" w:ascii="仿宋_GB2312" w:hAnsi="仿宋_GB2312" w:eastAsia="仿宋_GB2312" w:cs="仿宋_GB2312"/>
          <w:color w:val="auto"/>
          <w:sz w:val="32"/>
          <w:szCs w:val="32"/>
          <w:lang w:eastAsia="zh-CN"/>
        </w:rPr>
        <w:t>红</w:t>
      </w:r>
      <w:r>
        <w:rPr>
          <w:rFonts w:hint="default" w:ascii="仿宋_GB2312" w:hAnsi="仿宋_GB2312" w:eastAsia="仿宋_GB2312" w:cs="仿宋_GB2312"/>
          <w:color w:val="auto"/>
          <w:sz w:val="32"/>
          <w:szCs w:val="32"/>
          <w:lang w:eastAsia="zh-CN"/>
        </w:rPr>
        <w:t>色预警期间各项减排措施。</w:t>
      </w:r>
    </w:p>
    <w:p>
      <w:pPr>
        <w:autoSpaceDE w:val="0"/>
        <w:autoSpaceDN w:val="0"/>
        <w:adjustRightInd w:val="0"/>
        <w:snapToGrid w:val="0"/>
        <w:spacing w:line="560" w:lineRule="exact"/>
        <w:ind w:firstLine="640" w:firstLineChars="200"/>
        <w:textAlignment w:val="baseline"/>
        <w:rPr>
          <w:rFonts w:hint="eastAsia"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lang w:eastAsia="zh-CN"/>
        </w:rPr>
        <w:t>）扬尘源措施。</w:t>
      </w:r>
      <w:r>
        <w:rPr>
          <w:rFonts w:hint="default" w:ascii="Times New Roman" w:hAnsi="Times New Roman" w:eastAsia="仿宋_GB2312" w:cs="Times New Roman"/>
          <w:color w:val="auto"/>
          <w:kern w:val="2"/>
          <w:sz w:val="32"/>
          <w:szCs w:val="32"/>
          <w:lang w:val="en-US" w:eastAsia="zh-CN" w:bidi="ar-SA"/>
        </w:rPr>
        <w:t>旗县区人民政府应当按照我市重污染天气</w:t>
      </w:r>
      <w:r>
        <w:rPr>
          <w:rFonts w:hint="eastAsia" w:ascii="Times New Roman" w:hAnsi="Times New Roman" w:eastAsia="仿宋_GB2312" w:cs="Times New Roman"/>
          <w:color w:val="auto"/>
          <w:kern w:val="2"/>
          <w:sz w:val="32"/>
          <w:szCs w:val="32"/>
          <w:lang w:val="en-US" w:eastAsia="zh-CN" w:bidi="ar-SA"/>
        </w:rPr>
        <w:t>扬尘源</w:t>
      </w:r>
      <w:r>
        <w:rPr>
          <w:rFonts w:hint="default" w:ascii="Times New Roman" w:hAnsi="Times New Roman" w:eastAsia="仿宋_GB2312" w:cs="Times New Roman"/>
          <w:color w:val="auto"/>
          <w:kern w:val="2"/>
          <w:sz w:val="32"/>
          <w:szCs w:val="32"/>
          <w:lang w:val="en-US" w:eastAsia="zh-CN" w:bidi="ar-SA"/>
        </w:rPr>
        <w:t>应急减排清单，严格落实</w:t>
      </w:r>
      <w:r>
        <w:rPr>
          <w:rFonts w:hint="eastAsia" w:ascii="Times New Roman" w:hAnsi="Times New Roman" w:eastAsia="仿宋_GB2312" w:cs="Times New Roman"/>
          <w:color w:val="auto"/>
          <w:kern w:val="2"/>
          <w:sz w:val="32"/>
          <w:szCs w:val="32"/>
          <w:lang w:val="en-US" w:eastAsia="zh-CN" w:bidi="ar-SA"/>
        </w:rPr>
        <w:t>红</w:t>
      </w:r>
      <w:r>
        <w:rPr>
          <w:rFonts w:hint="default" w:ascii="Times New Roman" w:hAnsi="Times New Roman" w:eastAsia="仿宋_GB2312" w:cs="Times New Roman"/>
          <w:color w:val="auto"/>
          <w:kern w:val="2"/>
          <w:sz w:val="32"/>
          <w:szCs w:val="32"/>
          <w:lang w:val="en-US" w:eastAsia="zh-CN" w:bidi="ar-SA"/>
        </w:rPr>
        <w:t>色预警各项减排措施。</w:t>
      </w:r>
    </w:p>
    <w:p>
      <w:pPr>
        <w:autoSpaceDE w:val="0"/>
        <w:autoSpaceDN w:val="0"/>
        <w:adjustRightInd w:val="0"/>
        <w:snapToGrid w:val="0"/>
        <w:spacing w:line="560" w:lineRule="exact"/>
        <w:ind w:firstLine="640" w:firstLineChars="200"/>
        <w:textAlignment w:val="baseline"/>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lang w:eastAsia="zh-CN"/>
        </w:rPr>
        <w:t>）移动源减排措施。</w:t>
      </w:r>
      <w:r>
        <w:rPr>
          <w:rFonts w:hint="default" w:ascii="仿宋_GB2312" w:hAnsi="仿宋_GB2312" w:eastAsia="仿宋_GB2312" w:cs="仿宋_GB2312"/>
          <w:color w:val="auto"/>
          <w:kern w:val="2"/>
          <w:sz w:val="32"/>
          <w:szCs w:val="32"/>
          <w:lang w:val="en-US" w:eastAsia="zh-CN" w:bidi="ar-SA"/>
        </w:rPr>
        <w:t>旗县区人民政府应当按照我市重污染天气</w:t>
      </w:r>
      <w:r>
        <w:rPr>
          <w:rFonts w:hint="eastAsia" w:ascii="仿宋_GB2312" w:hAnsi="仿宋_GB2312" w:eastAsia="仿宋_GB2312" w:cs="仿宋_GB2312"/>
          <w:color w:val="auto"/>
          <w:kern w:val="2"/>
          <w:sz w:val="32"/>
          <w:szCs w:val="32"/>
          <w:lang w:val="en-US" w:eastAsia="zh-CN" w:bidi="ar-SA"/>
        </w:rPr>
        <w:t>移动源</w:t>
      </w:r>
      <w:r>
        <w:rPr>
          <w:rFonts w:hint="default" w:ascii="仿宋_GB2312" w:hAnsi="仿宋_GB2312" w:eastAsia="仿宋_GB2312" w:cs="仿宋_GB2312"/>
          <w:color w:val="auto"/>
          <w:kern w:val="2"/>
          <w:sz w:val="32"/>
          <w:szCs w:val="32"/>
          <w:lang w:val="en-US" w:eastAsia="zh-CN" w:bidi="ar-SA"/>
        </w:rPr>
        <w:t>应急减排清单，严格落实</w:t>
      </w:r>
      <w:r>
        <w:rPr>
          <w:rFonts w:hint="eastAsia" w:ascii="仿宋_GB2312" w:hAnsi="仿宋_GB2312" w:eastAsia="仿宋_GB2312" w:cs="仿宋_GB2312"/>
          <w:color w:val="auto"/>
          <w:kern w:val="2"/>
          <w:sz w:val="32"/>
          <w:szCs w:val="32"/>
          <w:lang w:val="en-US" w:eastAsia="zh-CN" w:bidi="ar-SA"/>
        </w:rPr>
        <w:t>红</w:t>
      </w:r>
      <w:r>
        <w:rPr>
          <w:rFonts w:hint="default" w:ascii="仿宋_GB2312" w:hAnsi="仿宋_GB2312" w:eastAsia="仿宋_GB2312" w:cs="仿宋_GB2312"/>
          <w:color w:val="auto"/>
          <w:kern w:val="2"/>
          <w:sz w:val="32"/>
          <w:szCs w:val="32"/>
          <w:lang w:val="en-US" w:eastAsia="zh-CN" w:bidi="ar-SA"/>
        </w:rPr>
        <w:t>色预警各项减排措施。</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4.4应急联动</w:t>
      </w:r>
    </w:p>
    <w:p>
      <w:pPr>
        <w:pStyle w:val="5"/>
        <w:bidi w:val="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4.4.1 预警Ⅱ级响应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由市生态环境局、发展和改革委员会、教育局、工业和信息化局、公安局、自然资源局、住房和城乡建设局、交通运输局、农牧局等负有强制性减排监管或督导职责的单位，按照职责分工，启动部门专项实施方案，协同落实减排措施。同时，加强分析、研判、评估，每日向市指挥部办公室报告有关情况。</w:t>
      </w:r>
    </w:p>
    <w:p>
      <w:pPr>
        <w:pStyle w:val="5"/>
        <w:bidi w:val="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4.4.2 预警Ⅰ级响应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在Ⅱ级响应的基础上，指挥部办公室派出综合督查组，对旗县区（</w:t>
      </w:r>
      <w:r>
        <w:rPr>
          <w:rFonts w:hint="eastAsia" w:ascii="仿宋_GB2312" w:hAnsi="仿宋_GB2312" w:eastAsia="仿宋_GB2312" w:cs="仿宋_GB2312"/>
          <w:color w:val="auto"/>
          <w:sz w:val="32"/>
          <w:lang w:val="en-US" w:eastAsia="zh-CN"/>
        </w:rPr>
        <w:t>高新区</w:t>
      </w:r>
      <w:r>
        <w:rPr>
          <w:rFonts w:hint="default" w:ascii="仿宋_GB2312" w:hAnsi="仿宋_GB2312" w:eastAsia="仿宋_GB2312" w:cs="仿宋_GB2312"/>
          <w:color w:val="auto"/>
          <w:sz w:val="32"/>
          <w:lang w:val="en-US" w:eastAsia="zh-CN"/>
        </w:rPr>
        <w:t>）人民政府（管委会）落实应急响应措施情况和</w:t>
      </w:r>
      <w:r>
        <w:rPr>
          <w:rFonts w:hint="eastAsia" w:ascii="仿宋_GB2312" w:hAnsi="仿宋_GB2312" w:eastAsia="仿宋_GB2312" w:cs="仿宋_GB2312"/>
          <w:color w:val="auto"/>
          <w:sz w:val="32"/>
          <w:lang w:val="en-US" w:eastAsia="zh-CN"/>
        </w:rPr>
        <w:t>指挥部各成员单位</w:t>
      </w:r>
      <w:r>
        <w:rPr>
          <w:rFonts w:hint="default" w:ascii="仿宋_GB2312" w:hAnsi="仿宋_GB2312" w:eastAsia="仿宋_GB2312" w:cs="仿宋_GB2312"/>
          <w:color w:val="auto"/>
          <w:sz w:val="32"/>
          <w:lang w:val="en-US" w:eastAsia="zh-CN"/>
        </w:rPr>
        <w:t>工作开展情况进行督查。</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4.5信息公开</w:t>
      </w:r>
    </w:p>
    <w:p>
      <w:pPr>
        <w:pStyle w:val="5"/>
        <w:bidi w:val="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w:t>
      </w:r>
      <w:r>
        <w:rPr>
          <w:rFonts w:hint="eastAsia" w:ascii="仿宋_GB2312" w:hAnsi="仿宋_GB2312" w:cs="仿宋_GB2312"/>
          <w:color w:val="auto"/>
          <w:lang w:val="en-US" w:eastAsia="zh-CN"/>
        </w:rPr>
        <w:t>5</w:t>
      </w:r>
      <w:r>
        <w:rPr>
          <w:rFonts w:hint="default" w:ascii="仿宋_GB2312" w:hAnsi="仿宋_GB2312" w:eastAsia="仿宋_GB2312" w:cs="仿宋_GB2312"/>
          <w:color w:val="auto"/>
          <w:lang w:val="en-US" w:eastAsia="zh-CN"/>
        </w:rPr>
        <w:t>.1信息公开内容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color w:val="auto"/>
          <w:sz w:val="32"/>
          <w:lang w:val="en-US" w:eastAsia="zh-CN"/>
        </w:rPr>
      </w:pPr>
      <w:r>
        <w:rPr>
          <w:rFonts w:hint="default" w:ascii="仿宋_GB2312" w:hAnsi="仿宋_GB2312" w:eastAsia="仿宋_GB2312" w:cs="仿宋_GB2312"/>
          <w:color w:val="auto"/>
          <w:sz w:val="32"/>
          <w:lang w:val="en-US" w:eastAsia="zh-CN"/>
        </w:rPr>
        <w:t>信息公开内容应当包括环境空气质量监测数据、重污染天气可能持续的时间、潜在的危害及防范建议、应急工作进展情况等</w:t>
      </w:r>
      <w:r>
        <w:rPr>
          <w:rFonts w:hint="eastAsia" w:ascii="仿宋_GB2312" w:hAnsi="仿宋_GB2312" w:eastAsia="仿宋_GB2312" w:cs="仿宋_GB2312"/>
          <w:color w:val="auto"/>
          <w:sz w:val="32"/>
          <w:lang w:val="en-US" w:eastAsia="zh-CN"/>
        </w:rPr>
        <w:t>。</w:t>
      </w:r>
    </w:p>
    <w:p>
      <w:pPr>
        <w:pStyle w:val="5"/>
        <w:bidi w:val="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w:t>
      </w:r>
      <w:r>
        <w:rPr>
          <w:rFonts w:hint="eastAsia" w:ascii="仿宋_GB2312" w:hAnsi="仿宋_GB2312" w:cs="仿宋_GB2312"/>
          <w:color w:val="auto"/>
          <w:lang w:val="en-US" w:eastAsia="zh-CN"/>
        </w:rPr>
        <w:t>5</w:t>
      </w:r>
      <w:r>
        <w:rPr>
          <w:rFonts w:hint="eastAsia" w:ascii="仿宋_GB2312" w:hAnsi="仿宋_GB2312" w:eastAsia="仿宋_GB2312" w:cs="仿宋_GB2312"/>
          <w:color w:val="auto"/>
          <w:lang w:val="en-US" w:eastAsia="zh-CN"/>
        </w:rPr>
        <w:t>.</w:t>
      </w:r>
      <w:r>
        <w:rPr>
          <w:rFonts w:hint="default" w:ascii="仿宋_GB2312" w:hAnsi="仿宋_GB2312" w:eastAsia="仿宋_GB2312" w:cs="仿宋_GB2312"/>
          <w:color w:val="auto"/>
          <w:lang w:val="en-US" w:eastAsia="zh-CN"/>
        </w:rPr>
        <w:t>2信息公开形式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通过报刊、广播、电视、网络</w:t>
      </w:r>
      <w:r>
        <w:rPr>
          <w:rFonts w:hint="eastAsia" w:ascii="Times New Roman" w:hAnsi="Times New Roman" w:eastAsia="仿宋_GB2312" w:cs="Times New Roman"/>
          <w:color w:val="auto"/>
          <w:sz w:val="32"/>
          <w:szCs w:val="32"/>
          <w:highlight w:val="none"/>
          <w:lang w:val="en-US" w:eastAsia="zh-CN"/>
        </w:rPr>
        <w:t>等</w:t>
      </w:r>
      <w:r>
        <w:rPr>
          <w:rFonts w:ascii="Times New Roman" w:hAnsi="Times New Roman" w:eastAsia="仿宋_GB2312" w:cs="Times New Roman"/>
          <w:color w:val="auto"/>
          <w:sz w:val="32"/>
          <w:szCs w:val="32"/>
          <w:highlight w:val="none"/>
        </w:rPr>
        <w:t>途径以信息发布、科普宣传、情况通报、专家访谈等形式向社会公布。</w:t>
      </w:r>
    </w:p>
    <w:p>
      <w:pPr>
        <w:pStyle w:val="5"/>
        <w:bidi w:val="0"/>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4.</w:t>
      </w:r>
      <w:r>
        <w:rPr>
          <w:rFonts w:hint="eastAsia" w:ascii="仿宋_GB2312" w:hAnsi="仿宋_GB2312" w:cs="仿宋_GB2312"/>
          <w:color w:val="auto"/>
          <w:lang w:val="en-US" w:eastAsia="zh-CN"/>
        </w:rPr>
        <w:t>5</w:t>
      </w:r>
      <w:r>
        <w:rPr>
          <w:rFonts w:hint="default" w:ascii="仿宋_GB2312" w:hAnsi="仿宋_GB2312" w:eastAsia="仿宋_GB2312" w:cs="仿宋_GB2312"/>
          <w:color w:val="auto"/>
          <w:lang w:val="en-US" w:eastAsia="zh-CN"/>
        </w:rPr>
        <w:t>.3信息公开组织</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lang w:val="en-US" w:eastAsia="zh-CN"/>
        </w:rPr>
        <w:t>市</w:t>
      </w:r>
      <w:r>
        <w:rPr>
          <w:rFonts w:hint="default" w:ascii="仿宋_GB2312" w:hAnsi="仿宋_GB2312" w:eastAsia="仿宋_GB2312" w:cs="仿宋_GB2312"/>
          <w:color w:val="auto"/>
          <w:sz w:val="32"/>
          <w:lang w:val="en-US" w:eastAsia="zh-CN"/>
        </w:rPr>
        <w:t>应急指挥部办公室负责重污染天气应急信息公开的指导协调</w:t>
      </w:r>
      <w:r>
        <w:rPr>
          <w:rFonts w:hint="eastAsia" w:ascii="仿宋_GB2312" w:hAnsi="仿宋_GB2312" w:eastAsia="仿宋_GB2312" w:cs="仿宋_GB2312"/>
          <w:color w:val="auto"/>
          <w:sz w:val="32"/>
          <w:lang w:val="en-US" w:eastAsia="zh-CN"/>
        </w:rPr>
        <w:t>。</w:t>
      </w:r>
      <w:r>
        <w:rPr>
          <w:rFonts w:hint="default" w:ascii="仿宋_GB2312" w:hAnsi="仿宋_GB2312" w:eastAsia="仿宋_GB2312" w:cs="仿宋_GB2312"/>
          <w:color w:val="auto"/>
          <w:sz w:val="32"/>
          <w:lang w:val="en-US" w:eastAsia="zh-CN"/>
        </w:rPr>
        <w:t>各</w:t>
      </w:r>
      <w:r>
        <w:rPr>
          <w:rFonts w:hint="eastAsia" w:ascii="仿宋_GB2312" w:hAnsi="仿宋_GB2312" w:eastAsia="仿宋_GB2312" w:cs="仿宋_GB2312"/>
          <w:color w:val="auto"/>
          <w:sz w:val="32"/>
          <w:lang w:val="en-US" w:eastAsia="zh-CN"/>
        </w:rPr>
        <w:t>旗县区</w:t>
      </w:r>
      <w:r>
        <w:rPr>
          <w:rFonts w:hint="default" w:ascii="仿宋_GB2312" w:hAnsi="仿宋_GB2312" w:eastAsia="仿宋_GB2312" w:cs="仿宋_GB2312"/>
          <w:color w:val="auto"/>
          <w:sz w:val="32"/>
          <w:lang w:val="en-US" w:eastAsia="zh-CN"/>
        </w:rPr>
        <w:t>负责当地重污染天气应急信息公开</w:t>
      </w:r>
      <w:r>
        <w:rPr>
          <w:rFonts w:hint="eastAsia" w:ascii="仿宋_GB2312" w:hAnsi="仿宋_GB2312" w:eastAsia="仿宋_GB2312" w:cs="仿宋_GB2312"/>
          <w:color w:val="auto"/>
          <w:sz w:val="32"/>
          <w:lang w:val="en-US" w:eastAsia="zh-CN"/>
        </w:rPr>
        <w:t>。</w:t>
      </w:r>
      <w:r>
        <w:rPr>
          <w:rFonts w:hint="default" w:ascii="Times New Roman" w:hAnsi="Times New Roman" w:eastAsia="仿宋_GB2312" w:cs="Times New Roman"/>
          <w:color w:val="auto"/>
          <w:sz w:val="32"/>
          <w:szCs w:val="32"/>
          <w:lang w:val="en-US" w:eastAsia="zh-CN"/>
        </w:rPr>
        <w:t>各级宣传部</w:t>
      </w:r>
      <w:r>
        <w:rPr>
          <w:rFonts w:hint="eastAsia" w:ascii="Times New Roman" w:hAnsi="Times New Roman" w:eastAsia="仿宋_GB2312" w:cs="Times New Roman"/>
          <w:color w:val="auto"/>
          <w:sz w:val="32"/>
          <w:szCs w:val="32"/>
          <w:lang w:val="en-US" w:eastAsia="zh-CN"/>
        </w:rPr>
        <w:t>、网信办，公安局</w:t>
      </w:r>
      <w:r>
        <w:rPr>
          <w:rFonts w:hint="default" w:ascii="Times New Roman" w:hAnsi="Times New Roman" w:eastAsia="仿宋_GB2312" w:cs="Times New Roman"/>
          <w:color w:val="auto"/>
          <w:sz w:val="32"/>
          <w:szCs w:val="32"/>
          <w:lang w:val="en-US" w:eastAsia="zh-CN"/>
        </w:rPr>
        <w:t>负责新闻宣传和舆情引导</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处置。</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4.6应急响应终止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预警解除后，应急响应自动终止。</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4.7总结评估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lang w:val="en-US" w:eastAsia="zh-CN"/>
        </w:rPr>
        <w:t>应急响应终止3日内，指挥部各成员单位应向指挥部办公室书面</w:t>
      </w:r>
      <w:r>
        <w:rPr>
          <w:rFonts w:hint="eastAsia" w:ascii="仿宋_GB2312" w:hAnsi="仿宋_GB2312" w:eastAsia="仿宋_GB2312" w:cs="仿宋_GB2312"/>
          <w:color w:val="auto"/>
          <w:sz w:val="32"/>
          <w:highlight w:val="none"/>
          <w:lang w:val="en-US" w:eastAsia="zh-CN"/>
        </w:rPr>
        <w:t>报告本辖区、本行业应急响应过程和响应措施落实情况总结</w:t>
      </w:r>
      <w:r>
        <w:rPr>
          <w:rFonts w:hint="default" w:ascii="仿宋_GB2312" w:hAnsi="仿宋_GB2312" w:eastAsia="仿宋_GB2312" w:cs="仿宋_GB2312"/>
          <w:color w:val="auto"/>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市指挥部办公室</w:t>
      </w:r>
      <w:r>
        <w:rPr>
          <w:rFonts w:hint="default" w:ascii="仿宋_GB2312" w:hAnsi="仿宋_GB2312" w:eastAsia="仿宋_GB2312" w:cs="仿宋_GB2312"/>
          <w:color w:val="auto"/>
          <w:sz w:val="32"/>
          <w:lang w:val="en-US" w:eastAsia="zh-CN"/>
        </w:rPr>
        <w:t>及时组织各成员单位负责人、专家对此次重污染天气应急过程以及响应效果做出总结，分析存在问题，提出对策建议，对可能造成的后续环境污染进行评估。</w:t>
      </w:r>
      <w:r>
        <w:rPr>
          <w:rFonts w:hint="eastAsia" w:ascii="仿宋_GB2312" w:hAnsi="仿宋_GB2312" w:eastAsia="仿宋_GB2312" w:cs="仿宋_GB2312"/>
          <w:color w:val="auto"/>
          <w:sz w:val="32"/>
          <w:lang w:val="en-US" w:eastAsia="zh-CN"/>
        </w:rPr>
        <w:t>市</w:t>
      </w:r>
      <w:r>
        <w:rPr>
          <w:rFonts w:hint="default" w:ascii="仿宋_GB2312" w:hAnsi="仿宋_GB2312" w:eastAsia="仿宋_GB2312" w:cs="仿宋_GB2312"/>
          <w:color w:val="auto"/>
          <w:sz w:val="32"/>
          <w:lang w:val="en-US" w:eastAsia="zh-CN"/>
        </w:rPr>
        <w:t>指挥部办公室在一周内将</w:t>
      </w:r>
      <w:r>
        <w:rPr>
          <w:rFonts w:hint="eastAsia" w:ascii="仿宋_GB2312" w:hAnsi="仿宋_GB2312" w:eastAsia="仿宋_GB2312" w:cs="仿宋_GB2312"/>
          <w:color w:val="auto"/>
          <w:sz w:val="32"/>
          <w:lang w:val="en-US" w:eastAsia="zh-CN"/>
        </w:rPr>
        <w:t>应急响应</w:t>
      </w:r>
      <w:r>
        <w:rPr>
          <w:rFonts w:hint="default" w:ascii="仿宋_GB2312" w:hAnsi="仿宋_GB2312" w:eastAsia="仿宋_GB2312" w:cs="仿宋_GB2312"/>
          <w:color w:val="auto"/>
          <w:sz w:val="32"/>
          <w:lang w:val="en-US" w:eastAsia="zh-CN"/>
        </w:rPr>
        <w:t>评估报告以书面形式报</w:t>
      </w:r>
      <w:r>
        <w:rPr>
          <w:rFonts w:hint="eastAsia" w:ascii="仿宋_GB2312" w:hAnsi="仿宋_GB2312" w:eastAsia="仿宋_GB2312" w:cs="仿宋_GB2312"/>
          <w:color w:val="auto"/>
          <w:sz w:val="32"/>
          <w:lang w:val="en-US" w:eastAsia="zh-CN"/>
        </w:rPr>
        <w:t>自治区应急指挥部办公室</w:t>
      </w:r>
      <w:r>
        <w:rPr>
          <w:rFonts w:hint="default" w:ascii="仿宋_GB2312" w:hAnsi="仿宋_GB2312" w:eastAsia="仿宋_GB2312" w:cs="仿宋_GB2312"/>
          <w:color w:val="auto"/>
          <w:sz w:val="32"/>
          <w:lang w:val="en-US" w:eastAsia="zh-CN"/>
        </w:rPr>
        <w:t>。评估报告应包括应急响应等级、减排措施、存在问题、实施效果等</w:t>
      </w:r>
      <w:r>
        <w:rPr>
          <w:rFonts w:hint="eastAsia" w:ascii="仿宋_GB2312" w:hAnsi="仿宋_GB2312" w:eastAsia="仿宋_GB2312" w:cs="仿宋_GB2312"/>
          <w:color w:val="auto"/>
          <w:sz w:val="32"/>
          <w:lang w:val="en-US" w:eastAsia="zh-CN"/>
        </w:rPr>
        <w:t>。</w:t>
      </w:r>
    </w:p>
    <w:p>
      <w:pPr>
        <w:pStyle w:val="3"/>
        <w:ind w:firstLine="640" w:firstLineChars="200"/>
        <w:rPr>
          <w:rFonts w:cs="宋体"/>
          <w:b w:val="0"/>
          <w:bCs w:val="0"/>
          <w:color w:val="auto"/>
        </w:rPr>
      </w:pPr>
      <w:r>
        <w:rPr>
          <w:rFonts w:cs="宋体"/>
          <w:b w:val="0"/>
          <w:bCs w:val="0"/>
          <w:color w:val="auto"/>
        </w:rPr>
        <w:t>保障措施</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5.1经费保障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eastAsia="zh-CN"/>
        </w:rPr>
        <w:t>市旗</w:t>
      </w:r>
      <w:r>
        <w:rPr>
          <w:rFonts w:hint="eastAsia" w:ascii="仿宋_GB2312" w:hAnsi="仿宋_GB2312" w:eastAsia="仿宋_GB2312" w:cs="仿宋_GB2312"/>
          <w:color w:val="auto"/>
          <w:sz w:val="32"/>
        </w:rPr>
        <w:t>两级</w:t>
      </w:r>
      <w:r>
        <w:rPr>
          <w:rFonts w:hint="eastAsia" w:ascii="仿宋_GB2312" w:hAnsi="仿宋_GB2312" w:eastAsia="仿宋_GB2312" w:cs="仿宋_GB2312"/>
          <w:color w:val="auto"/>
          <w:sz w:val="32"/>
          <w:lang w:val="en-US" w:eastAsia="zh-CN"/>
        </w:rPr>
        <w:t>人民政府应</w:t>
      </w:r>
      <w:r>
        <w:rPr>
          <w:rFonts w:hint="eastAsia" w:ascii="Times New Roman" w:hAnsi="Times New Roman" w:eastAsia="仿宋_GB2312" w:cs="Times New Roman"/>
          <w:color w:val="auto"/>
          <w:sz w:val="32"/>
          <w:szCs w:val="32"/>
        </w:rPr>
        <w:t>加大污染防治攻坚资金投入力度，按照规定将重污染天气应急所需资金列入预算，为重污染天气应急预案及应急减排清单修编、重点行业绩效分级、监测</w:t>
      </w:r>
      <w:r>
        <w:rPr>
          <w:rFonts w:ascii="Times New Roman" w:hAnsi="Times New Roman" w:eastAsia="仿宋_GB2312" w:cs="Times New Roman"/>
          <w:color w:val="auto"/>
          <w:sz w:val="32"/>
          <w:szCs w:val="32"/>
        </w:rPr>
        <w:t>预警、应急处置、监督检查，以及基础设施建设、运行和维护，应急技术支持和应急演练等各项工作提供资金保障。</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5.2安全保障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lang w:val="en-US" w:eastAsia="zh-CN"/>
        </w:rPr>
      </w:pPr>
      <w:r>
        <w:rPr>
          <w:rFonts w:ascii="Times New Roman" w:hAnsi="Times New Roman" w:eastAsia="仿宋_GB2312" w:cs="Times New Roman"/>
          <w:color w:val="auto"/>
          <w:sz w:val="32"/>
          <w:szCs w:val="32"/>
        </w:rPr>
        <w:t>生产经营单位</w:t>
      </w:r>
      <w:r>
        <w:rPr>
          <w:rFonts w:hint="eastAsia" w:ascii="Times New Roman" w:hAnsi="Times New Roman" w:eastAsia="仿宋_GB2312" w:cs="Times New Roman"/>
          <w:color w:val="auto"/>
          <w:sz w:val="32"/>
          <w:szCs w:val="32"/>
        </w:rPr>
        <w:t>启动</w:t>
      </w:r>
      <w:r>
        <w:rPr>
          <w:rFonts w:ascii="Times New Roman" w:hAnsi="Times New Roman" w:eastAsia="仿宋_GB2312" w:cs="Times New Roman"/>
          <w:color w:val="auto"/>
          <w:sz w:val="32"/>
          <w:szCs w:val="32"/>
        </w:rPr>
        <w:t>重污染天气</w:t>
      </w:r>
      <w:r>
        <w:rPr>
          <w:rFonts w:hint="eastAsia" w:ascii="Times New Roman" w:hAnsi="Times New Roman" w:eastAsia="仿宋_GB2312" w:cs="Times New Roman"/>
          <w:color w:val="auto"/>
          <w:sz w:val="32"/>
          <w:szCs w:val="32"/>
        </w:rPr>
        <w:t>应急响应</w:t>
      </w:r>
      <w:r>
        <w:rPr>
          <w:rFonts w:ascii="Times New Roman" w:hAnsi="Times New Roman" w:eastAsia="仿宋_GB2312" w:cs="Times New Roman"/>
          <w:color w:val="auto"/>
          <w:sz w:val="32"/>
          <w:szCs w:val="32"/>
        </w:rPr>
        <w:t>停（限）产</w:t>
      </w:r>
      <w:r>
        <w:rPr>
          <w:rFonts w:hint="eastAsia" w:ascii="Times New Roman" w:hAnsi="Times New Roman" w:eastAsia="仿宋_GB2312" w:cs="Times New Roman"/>
          <w:color w:val="auto"/>
          <w:sz w:val="32"/>
          <w:szCs w:val="32"/>
        </w:rPr>
        <w:t>措施前，</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rPr>
        <w:t>应急管理</w:t>
      </w:r>
      <w:r>
        <w:rPr>
          <w:rFonts w:hint="eastAsia" w:ascii="Times New Roman" w:hAnsi="Times New Roman" w:eastAsia="仿宋_GB2312" w:cs="Times New Roman"/>
          <w:color w:val="auto"/>
          <w:sz w:val="32"/>
          <w:szCs w:val="32"/>
          <w:lang w:eastAsia="zh-CN"/>
        </w:rPr>
        <w:t>局、</w:t>
      </w:r>
      <w:r>
        <w:rPr>
          <w:rFonts w:ascii="Times New Roman" w:hAnsi="Times New Roman" w:eastAsia="仿宋_GB2312" w:cs="Times New Roman"/>
          <w:color w:val="auto"/>
          <w:sz w:val="32"/>
          <w:szCs w:val="32"/>
        </w:rPr>
        <w:t>生态环境</w:t>
      </w:r>
      <w:r>
        <w:rPr>
          <w:rFonts w:hint="eastAsia" w:ascii="Times New Roman" w:hAnsi="Times New Roman" w:eastAsia="仿宋_GB2312" w:cs="Times New Roman"/>
          <w:color w:val="auto"/>
          <w:sz w:val="32"/>
          <w:szCs w:val="32"/>
          <w:lang w:eastAsia="zh-CN"/>
        </w:rPr>
        <w:t>局</w:t>
      </w:r>
      <w:r>
        <w:rPr>
          <w:rFonts w:ascii="Times New Roman" w:hAnsi="Times New Roman" w:eastAsia="仿宋_GB2312" w:cs="Times New Roman"/>
          <w:color w:val="auto"/>
          <w:sz w:val="32"/>
          <w:szCs w:val="32"/>
        </w:rPr>
        <w:t>要加强沟通协调，依法确定停（限）产企业安全风险等级，对风险较大的企业，</w:t>
      </w:r>
      <w:r>
        <w:rPr>
          <w:rFonts w:hint="eastAsia" w:ascii="Times New Roman" w:hAnsi="Times New Roman" w:eastAsia="仿宋_GB2312" w:cs="Times New Roman"/>
          <w:color w:val="auto"/>
          <w:sz w:val="32"/>
          <w:szCs w:val="32"/>
          <w:lang w:eastAsia="zh-CN"/>
        </w:rPr>
        <w:t>应</w:t>
      </w:r>
      <w:r>
        <w:rPr>
          <w:rFonts w:ascii="Times New Roman" w:hAnsi="Times New Roman" w:eastAsia="仿宋_GB2312" w:cs="Times New Roman"/>
          <w:color w:val="auto"/>
          <w:sz w:val="32"/>
          <w:szCs w:val="32"/>
        </w:rPr>
        <w:t>指导旗县级应急管理</w:t>
      </w:r>
      <w:r>
        <w:rPr>
          <w:rFonts w:hint="eastAsia" w:ascii="Times New Roman" w:hAnsi="Times New Roman" w:eastAsia="仿宋_GB2312" w:cs="Times New Roman"/>
          <w:color w:val="auto"/>
          <w:sz w:val="32"/>
          <w:szCs w:val="32"/>
          <w:lang w:eastAsia="zh-CN"/>
        </w:rPr>
        <w:t>局</w:t>
      </w:r>
      <w:r>
        <w:rPr>
          <w:rFonts w:ascii="Times New Roman" w:hAnsi="Times New Roman" w:eastAsia="仿宋_GB2312" w:cs="Times New Roman"/>
          <w:color w:val="auto"/>
          <w:sz w:val="32"/>
          <w:szCs w:val="32"/>
        </w:rPr>
        <w:t>、生态环境</w:t>
      </w:r>
      <w:r>
        <w:rPr>
          <w:rFonts w:hint="eastAsia" w:ascii="Times New Roman" w:hAnsi="Times New Roman" w:eastAsia="仿宋_GB2312" w:cs="Times New Roman"/>
          <w:color w:val="auto"/>
          <w:sz w:val="32"/>
          <w:szCs w:val="32"/>
          <w:lang w:eastAsia="zh-CN"/>
        </w:rPr>
        <w:t>局</w:t>
      </w:r>
      <w:r>
        <w:rPr>
          <w:rFonts w:ascii="Times New Roman" w:hAnsi="Times New Roman" w:eastAsia="仿宋_GB2312" w:cs="Times New Roman"/>
          <w:color w:val="auto"/>
          <w:sz w:val="32"/>
          <w:szCs w:val="32"/>
        </w:rPr>
        <w:t>派专家及监管人员到现场，按照各自职责开展风险辨识，全面排查隐患，确保生产经营单位停（限）产期间安全、稳定，避免发生生产安全事故和环境污染事件。</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5.3能力保障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应加强市级环境空气预报预警能力建设</w:t>
      </w:r>
      <w:r>
        <w:rPr>
          <w:rFonts w:hint="eastAsia" w:ascii="Times New Roman" w:hAnsi="Times New Roman" w:eastAsia="仿宋_GB2312" w:cs="Times New Roman"/>
          <w:color w:val="auto"/>
          <w:sz w:val="32"/>
          <w:szCs w:val="32"/>
        </w:rPr>
        <w:t>，建立专家队伍</w:t>
      </w:r>
      <w:r>
        <w:rPr>
          <w:rFonts w:ascii="Times New Roman" w:hAnsi="Times New Roman" w:eastAsia="仿宋_GB2312" w:cs="Times New Roman"/>
          <w:color w:val="auto"/>
          <w:sz w:val="32"/>
          <w:szCs w:val="32"/>
        </w:rPr>
        <w:t>，完善环境空气质量监测仪器设备、预报预警模型等软硬</w:t>
      </w:r>
      <w:r>
        <w:rPr>
          <w:rFonts w:hint="eastAsia" w:ascii="Times New Roman" w:hAnsi="Times New Roman" w:eastAsia="仿宋_GB2312" w:cs="Times New Roman"/>
          <w:color w:val="auto"/>
          <w:sz w:val="32"/>
          <w:szCs w:val="32"/>
          <w:lang w:val="en-US" w:eastAsia="zh-CN"/>
        </w:rPr>
        <w:t>件配备，加强环境空气质量、气象条件预测等相关领域研究。</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5.4沟通保障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各旗县区、高新区管委会应建立重污染天气应急值守制度，健全应急人员通讯信息库，明确重污染天气应急负责人和联络员，保持24小时通信畅通，保证应急信息和指令的及时有效传达。</w:t>
      </w:r>
    </w:p>
    <w:p>
      <w:pPr>
        <w:pStyle w:val="3"/>
        <w:ind w:firstLine="640" w:firstLineChars="200"/>
        <w:rPr>
          <w:rFonts w:cs="宋体"/>
          <w:b w:val="0"/>
          <w:bCs w:val="0"/>
          <w:color w:val="auto"/>
        </w:rPr>
      </w:pPr>
      <w:r>
        <w:rPr>
          <w:rFonts w:cs="宋体"/>
          <w:b w:val="0"/>
          <w:bCs w:val="0"/>
          <w:color w:val="auto"/>
        </w:rPr>
        <w:t>预案管理</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6.1宣传引导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各旗县区人民政府、各有关部门、单位应充分利用互联网、电视、广播、报刊等新闻媒体及信息网络，广泛宣传重污染天气应急预案、健康防护措施等，及时、准确发布重污染有关信息，正确引导舆论。</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6.2培训演练</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szCs w:val="32"/>
          <w:lang w:val="en-US" w:eastAsia="zh-CN"/>
        </w:rPr>
        <w:t>各部门单位应建立</w:t>
      </w:r>
      <w:r>
        <w:rPr>
          <w:rFonts w:hint="eastAsia" w:ascii="仿宋_GB2312" w:hAnsi="仿宋_GB2312" w:eastAsia="仿宋_GB2312" w:cs="仿宋_GB2312"/>
          <w:color w:val="auto"/>
          <w:sz w:val="32"/>
          <w:lang w:val="en-US" w:eastAsia="zh-CN"/>
        </w:rPr>
        <w:t>健全</w:t>
      </w:r>
      <w:r>
        <w:rPr>
          <w:rFonts w:hint="eastAsia" w:ascii="仿宋_GB2312" w:hAnsi="仿宋_GB2312" w:eastAsia="仿宋_GB2312" w:cs="仿宋_GB2312"/>
          <w:color w:val="auto"/>
          <w:sz w:val="32"/>
          <w:szCs w:val="32"/>
          <w:lang w:val="en-US" w:eastAsia="zh-CN"/>
        </w:rPr>
        <w:t>市级</w:t>
      </w:r>
      <w:r>
        <w:rPr>
          <w:rFonts w:hint="eastAsia" w:ascii="仿宋_GB2312" w:hAnsi="仿宋_GB2312" w:eastAsia="仿宋_GB2312" w:cs="仿宋_GB2312"/>
          <w:color w:val="auto"/>
          <w:sz w:val="32"/>
          <w:lang w:val="en-US" w:eastAsia="zh-CN"/>
        </w:rPr>
        <w:t>重污染天气应急预案培训制度，根据应急预案职责分工</w:t>
      </w:r>
      <w:r>
        <w:rPr>
          <w:rFonts w:hint="eastAsia" w:ascii="仿宋_GB2312" w:hAnsi="仿宋_GB2312" w:eastAsia="仿宋_GB2312" w:cs="仿宋_GB2312"/>
          <w:color w:val="auto"/>
          <w:sz w:val="32"/>
          <w:highlight w:val="none"/>
          <w:lang w:val="en-US" w:eastAsia="zh-CN"/>
        </w:rPr>
        <w:t>，制定培训计划</w:t>
      </w:r>
      <w:r>
        <w:rPr>
          <w:rFonts w:hint="eastAsia" w:ascii="仿宋_GB2312" w:hAnsi="仿宋_GB2312" w:eastAsia="仿宋_GB2312" w:cs="仿宋_GB2312"/>
          <w:color w:val="auto"/>
          <w:sz w:val="32"/>
          <w:lang w:val="en-US" w:eastAsia="zh-CN"/>
        </w:rPr>
        <w:t>，明确培训内容与时间，确保培训规范有序进行。指挥部办公室</w:t>
      </w:r>
      <w:r>
        <w:rPr>
          <w:rFonts w:hint="eastAsia" w:ascii="仿宋_GB2312" w:hAnsi="仿宋_GB2312" w:eastAsia="仿宋_GB2312" w:cs="仿宋_GB2312"/>
          <w:color w:val="auto"/>
          <w:sz w:val="32"/>
          <w:szCs w:val="32"/>
          <w:lang w:val="en-US" w:eastAsia="zh-CN"/>
        </w:rPr>
        <w:t>每3年至少组织开展1次应急演练，提高重污染天气应对工作的针对性和有效性。</w:t>
      </w:r>
    </w:p>
    <w:p>
      <w:pPr>
        <w:pStyle w:val="4"/>
        <w:numPr>
          <w:ilvl w:val="1"/>
          <w:numId w:val="0"/>
        </w:numPr>
        <w:ind w:leftChars="200"/>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6.3预案备案</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各旗县区人民政府、市应急指挥部成员单位应根据国家相关技术规范和本预案要求，及时修订本地区重污染天气应急预案和本部门重污染天气应急响应专项实施方案，并向社会公布。新修订的应急预案和专项实施方案应及时向市应急指挥部办公室备案。</w:t>
      </w:r>
    </w:p>
    <w:p>
      <w:pPr>
        <w:pStyle w:val="3"/>
        <w:ind w:firstLine="640" w:firstLineChars="200"/>
        <w:rPr>
          <w:rFonts w:cs="宋体"/>
          <w:b w:val="0"/>
          <w:bCs w:val="0"/>
          <w:color w:val="auto"/>
        </w:rPr>
      </w:pPr>
      <w:r>
        <w:rPr>
          <w:rFonts w:cs="宋体"/>
          <w:b w:val="0"/>
          <w:bCs w:val="0"/>
          <w:color w:val="auto"/>
        </w:rPr>
        <w:t>责任追究</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市应急指挥部办公室指导和协调各旗县区人民政府组织开展重污染天气应急处置工作，对预案实施情况进行跟踪督促指导，及时发现和处理预案实施过程中出现的问题。</w:t>
      </w:r>
    </w:p>
    <w:p>
      <w:pPr>
        <w:autoSpaceDE w:val="0"/>
        <w:autoSpaceDN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应急响应期间偷排偷放、屡查屡犯的企业，依法责令停止生产，除依法进行处罚外，并追究企业法定代表人法律责任。对存在违法违规行为、应急减排措施执行不到位（含弄虚作假，逃避减排责任）的绩效分级企业，按相关程序进行降级处理。</w:t>
      </w:r>
    </w:p>
    <w:p>
      <w:pPr>
        <w:pStyle w:val="3"/>
        <w:ind w:firstLine="640" w:firstLineChars="200"/>
        <w:rPr>
          <w:rFonts w:cs="宋体"/>
          <w:b w:val="0"/>
          <w:bCs w:val="0"/>
          <w:color w:val="auto"/>
        </w:rPr>
      </w:pPr>
      <w:r>
        <w:rPr>
          <w:rFonts w:hint="eastAsia" w:cs="宋体"/>
          <w:b w:val="0"/>
          <w:bCs w:val="0"/>
          <w:color w:val="auto"/>
        </w:rPr>
        <w:t>附则</w:t>
      </w:r>
    </w:p>
    <w:p>
      <w:pPr>
        <w:spacing w:line="560" w:lineRule="exact"/>
        <w:ind w:firstLine="640"/>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本预案自发布之日起实施，《赤峰市重污染天气应急预案》（2020年版）（赤政办发〔2020〕26号）同时废止。</w:t>
      </w:r>
    </w:p>
    <w:p>
      <w:pPr>
        <w:spacing w:line="560" w:lineRule="exact"/>
        <w:ind w:firstLine="640"/>
        <w:rPr>
          <w:rFonts w:ascii="仿宋" w:hAnsi="仿宋" w:eastAsia="仿宋"/>
          <w:color w:val="auto"/>
          <w:sz w:val="32"/>
        </w:rPr>
      </w:pPr>
    </w:p>
    <w:p>
      <w:pPr>
        <w:spacing w:line="560" w:lineRule="exact"/>
        <w:ind w:firstLine="64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附件：1.赤峰市重污染天气应急指挥部组成人员名单</w:t>
      </w:r>
    </w:p>
    <w:p>
      <w:pPr>
        <w:spacing w:line="560" w:lineRule="exact"/>
        <w:ind w:firstLine="1600" w:firstLineChars="5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2.应急响应职责清单</w:t>
      </w:r>
    </w:p>
    <w:p>
      <w:pPr>
        <w:spacing w:line="560" w:lineRule="exact"/>
        <w:ind w:firstLine="1600" w:firstLineChars="5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3.赤峰市重污染天气应急预警工作流程图</w:t>
      </w:r>
    </w:p>
    <w:p>
      <w:pPr>
        <w:spacing w:line="560" w:lineRule="exact"/>
        <w:ind w:firstLine="1600" w:firstLineChars="500"/>
        <w:rPr>
          <w:rFonts w:ascii="仿宋" w:hAnsi="仿宋" w:eastAsia="仿宋"/>
          <w:color w:val="auto"/>
          <w:sz w:val="32"/>
        </w:rPr>
      </w:pPr>
      <w:r>
        <w:rPr>
          <w:rFonts w:hint="eastAsia" w:ascii="仿宋_GB2312" w:hAnsi="仿宋_GB2312" w:eastAsia="仿宋_GB2312" w:cs="仿宋_GB2312"/>
          <w:color w:val="auto"/>
          <w:sz w:val="32"/>
        </w:rPr>
        <w:t>4.预警信息发布</w:t>
      </w:r>
      <w:r>
        <w:rPr>
          <w:rFonts w:hint="eastAsia" w:ascii="仿宋_GB2312" w:hAnsi="仿宋_GB2312" w:eastAsia="仿宋_GB2312" w:cs="仿宋_GB2312"/>
          <w:color w:val="auto"/>
          <w:sz w:val="32"/>
          <w:szCs w:val="32"/>
        </w:rPr>
        <w:t>（调整、解除）</w:t>
      </w:r>
      <w:r>
        <w:rPr>
          <w:rFonts w:hint="eastAsia" w:ascii="仿宋_GB2312" w:hAnsi="仿宋_GB2312" w:eastAsia="仿宋_GB2312" w:cs="仿宋_GB2312"/>
          <w:color w:val="auto"/>
          <w:sz w:val="32"/>
        </w:rPr>
        <w:t>审批（样表）</w:t>
      </w:r>
    </w:p>
    <w:p>
      <w:pPr>
        <w:widowControl/>
        <w:snapToGrid/>
        <w:spacing w:line="240" w:lineRule="auto"/>
        <w:ind w:firstLine="0" w:firstLineChars="0"/>
        <w:jc w:val="left"/>
        <w:rPr>
          <w:rFonts w:ascii="仿宋" w:hAnsi="仿宋" w:eastAsia="仿宋"/>
          <w:color w:val="auto"/>
          <w:sz w:val="32"/>
        </w:rPr>
        <w:sectPr>
          <w:headerReference r:id="rId6" w:type="first"/>
          <w:footerReference r:id="rId9" w:type="first"/>
          <w:footerReference r:id="rId7" w:type="default"/>
          <w:headerReference r:id="rId5" w:type="even"/>
          <w:footerReference r:id="rId8" w:type="even"/>
          <w:pgSz w:w="11906" w:h="16838"/>
          <w:pgMar w:top="2098" w:right="1474" w:bottom="1985" w:left="1588" w:header="851" w:footer="992" w:gutter="0"/>
          <w:pgBorders>
            <w:top w:val="none" w:sz="0" w:space="0"/>
            <w:left w:val="none" w:sz="0" w:space="0"/>
            <w:bottom w:val="none" w:sz="0" w:space="0"/>
            <w:right w:val="none" w:sz="0" w:space="0"/>
          </w:pgBorders>
          <w:pgNumType w:start="1"/>
          <w:cols w:space="425" w:num="1"/>
          <w:docGrid w:type="lines" w:linePitch="381" w:charSpace="0"/>
        </w:sectPr>
      </w:pPr>
    </w:p>
    <w:p>
      <w:pPr>
        <w:pStyle w:val="3"/>
        <w:numPr>
          <w:ilvl w:val="0"/>
          <w:numId w:val="0"/>
        </w:numPr>
        <w:rPr>
          <w:rFonts w:cs="宋体"/>
          <w:b w:val="0"/>
          <w:bCs w:val="0"/>
          <w:color w:val="auto"/>
        </w:rPr>
      </w:pPr>
      <w:r>
        <w:rPr>
          <w:rFonts w:cs="宋体"/>
          <w:b w:val="0"/>
          <w:bCs w:val="0"/>
          <w:color w:val="auto"/>
        </w:rPr>
        <w:t>附件1</w:t>
      </w:r>
    </w:p>
    <w:p>
      <w:pPr>
        <w:pStyle w:val="12"/>
        <w:widowControl w:val="0"/>
        <w:adjustRightInd w:val="0"/>
        <w:snapToGrid w:val="0"/>
        <w:spacing w:before="0" w:beforeAutospacing="0" w:after="0" w:afterAutospacing="0" w:line="360" w:lineRule="auto"/>
        <w:jc w:val="both"/>
        <w:rPr>
          <w:rFonts w:ascii="Times New Roman" w:hAnsi="Times New Roman" w:cs="Times New Roman"/>
          <w:color w:val="auto"/>
        </w:rPr>
      </w:pPr>
    </w:p>
    <w:p>
      <w:pPr>
        <w:pStyle w:val="12"/>
        <w:widowControl w:val="0"/>
        <w:adjustRightInd w:val="0"/>
        <w:snapToGrid w:val="0"/>
        <w:spacing w:before="0" w:beforeAutospacing="0" w:after="0" w:afterAutospacing="0"/>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赤峰市重污染天气</w:t>
      </w:r>
    </w:p>
    <w:p>
      <w:pPr>
        <w:pStyle w:val="12"/>
        <w:widowControl w:val="0"/>
        <w:adjustRightInd w:val="0"/>
        <w:snapToGrid w:val="0"/>
        <w:spacing w:before="0" w:beforeAutospacing="0" w:after="0" w:afterAutospacing="0"/>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应急指挥部组成人员名单</w:t>
      </w:r>
    </w:p>
    <w:p>
      <w:pPr>
        <w:pStyle w:val="12"/>
        <w:widowControl w:val="0"/>
        <w:adjustRightInd w:val="0"/>
        <w:snapToGrid w:val="0"/>
        <w:spacing w:before="0" w:beforeAutospacing="0" w:after="0" w:afterAutospacing="0" w:line="300" w:lineRule="auto"/>
        <w:jc w:val="both"/>
        <w:rPr>
          <w:rFonts w:ascii="方正楷体简体" w:hAnsi="Times New Roman" w:eastAsia="方正楷体简体" w:cs="Times New Roman"/>
          <w:color w:val="auto"/>
          <w:sz w:val="32"/>
          <w:szCs w:val="32"/>
        </w:rPr>
      </w:pP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color w:val="auto"/>
          <w:spacing w:val="40"/>
          <w:kern w:val="0"/>
          <w:sz w:val="32"/>
          <w:szCs w:val="32"/>
          <w:fitText w:val="1120" w:id="-1989348864"/>
        </w:rPr>
        <w:t>总指</w:t>
      </w:r>
      <w:r>
        <w:rPr>
          <w:rFonts w:hint="eastAsia" w:ascii="楷体" w:hAnsi="楷体" w:eastAsia="楷体" w:cs="楷体"/>
          <w:color w:val="auto"/>
          <w:spacing w:val="0"/>
          <w:kern w:val="0"/>
          <w:sz w:val="32"/>
          <w:szCs w:val="32"/>
          <w:fitText w:val="1120" w:id="-1989348864"/>
        </w:rPr>
        <w:t>挥</w:t>
      </w:r>
      <w:r>
        <w:rPr>
          <w:rFonts w:hint="eastAsia" w:ascii="楷体" w:hAnsi="楷体" w:eastAsia="楷体" w:cs="楷体"/>
          <w:color w:val="auto"/>
          <w:sz w:val="32"/>
          <w:szCs w:val="32"/>
        </w:rPr>
        <w:t>：</w:t>
      </w:r>
      <w:r>
        <w:rPr>
          <w:rFonts w:hint="eastAsia" w:ascii="仿宋_GB2312" w:hAnsi="仿宋_GB2312" w:eastAsia="仿宋_GB2312" w:cs="仿宋_GB2312"/>
          <w:color w:val="auto"/>
          <w:sz w:val="32"/>
          <w:szCs w:val="32"/>
          <w:highlight w:val="none"/>
          <w:lang w:eastAsia="zh-CN"/>
        </w:rPr>
        <w:t>赵志刚</w:t>
      </w:r>
      <w:r>
        <w:rPr>
          <w:rFonts w:hint="eastAsia" w:ascii="仿宋_GB2312" w:hAnsi="仿宋_GB2312" w:eastAsia="仿宋_GB2312" w:cs="仿宋_GB2312"/>
          <w:color w:val="auto"/>
          <w:sz w:val="32"/>
          <w:szCs w:val="32"/>
          <w:highlight w:val="none"/>
        </w:rPr>
        <w:t xml:space="preserve">        市人民政府副市长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color w:val="auto"/>
          <w:spacing w:val="1"/>
          <w:w w:val="87"/>
          <w:kern w:val="0"/>
          <w:sz w:val="32"/>
          <w:szCs w:val="32"/>
          <w:highlight w:val="none"/>
          <w:fitText w:val="1120" w:id="-1989348863"/>
        </w:rPr>
        <w:t>副总指</w:t>
      </w:r>
      <w:r>
        <w:rPr>
          <w:rFonts w:hint="eastAsia" w:ascii="楷体" w:hAnsi="楷体" w:eastAsia="楷体" w:cs="楷体"/>
          <w:color w:val="auto"/>
          <w:spacing w:val="2"/>
          <w:w w:val="87"/>
          <w:kern w:val="0"/>
          <w:sz w:val="32"/>
          <w:szCs w:val="32"/>
          <w:highlight w:val="none"/>
          <w:fitText w:val="1120" w:id="-1989348863"/>
        </w:rPr>
        <w:t>挥</w:t>
      </w:r>
      <w:r>
        <w:rPr>
          <w:rFonts w:hint="eastAsia" w:ascii="楷体" w:hAnsi="楷体" w:eastAsia="楷体" w:cs="楷体"/>
          <w:color w:val="auto"/>
          <w:sz w:val="32"/>
          <w:szCs w:val="32"/>
          <w:highlight w:val="none"/>
        </w:rPr>
        <w:t>：</w:t>
      </w:r>
      <w:r>
        <w:rPr>
          <w:rFonts w:hint="eastAsia" w:ascii="仿宋_GB2312" w:hAnsi="仿宋_GB2312" w:eastAsia="仿宋_GB2312" w:cs="仿宋_GB2312"/>
          <w:color w:val="auto"/>
          <w:sz w:val="32"/>
          <w:szCs w:val="32"/>
          <w:highlight w:val="none"/>
          <w:lang w:eastAsia="zh-CN"/>
        </w:rPr>
        <w:t>孟庆辉        市人民政府副秘书长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eastAsia="zh-CN"/>
        </w:rPr>
        <w:t>李英男</w:t>
      </w:r>
      <w:r>
        <w:rPr>
          <w:rFonts w:hint="eastAsia" w:ascii="仿宋_GB2312" w:hAnsi="仿宋_GB2312" w:eastAsia="仿宋_GB2312" w:cs="仿宋_GB2312"/>
          <w:color w:val="auto"/>
          <w:sz w:val="32"/>
          <w:szCs w:val="32"/>
        </w:rPr>
        <w:t xml:space="preserve">        市生态环境局局长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yellow"/>
          <w:lang w:eastAsia="zh-CN"/>
        </w:rPr>
      </w:pPr>
      <w:r>
        <w:rPr>
          <w:rFonts w:hint="eastAsia" w:ascii="楷体" w:hAnsi="楷体" w:eastAsia="楷体" w:cs="楷体"/>
          <w:color w:val="auto"/>
          <w:spacing w:val="240"/>
          <w:kern w:val="0"/>
          <w:sz w:val="32"/>
          <w:szCs w:val="32"/>
          <w:fitText w:val="1120" w:id="-598904315"/>
        </w:rPr>
        <w:t>成</w:t>
      </w:r>
      <w:r>
        <w:rPr>
          <w:rFonts w:hint="eastAsia" w:ascii="楷体" w:hAnsi="楷体" w:eastAsia="楷体" w:cs="楷体"/>
          <w:color w:val="auto"/>
          <w:spacing w:val="0"/>
          <w:kern w:val="0"/>
          <w:sz w:val="32"/>
          <w:szCs w:val="32"/>
          <w:fitText w:val="1120" w:id="-598904315"/>
        </w:rPr>
        <w:t>员</w:t>
      </w:r>
      <w:r>
        <w:rPr>
          <w:rFonts w:hint="eastAsia" w:ascii="楷体" w:hAnsi="楷体" w:eastAsia="楷体" w:cs="楷体"/>
          <w:color w:val="auto"/>
          <w:sz w:val="32"/>
          <w:szCs w:val="32"/>
        </w:rPr>
        <w:t>：</w:t>
      </w:r>
      <w:r>
        <w:rPr>
          <w:rFonts w:hint="eastAsia" w:ascii="仿宋_GB2312" w:hAnsi="仿宋_GB2312" w:eastAsia="仿宋_GB2312" w:cs="仿宋_GB2312"/>
          <w:color w:val="auto"/>
          <w:sz w:val="32"/>
          <w:szCs w:val="32"/>
          <w:highlight w:val="none"/>
          <w:lang w:eastAsia="zh-CN"/>
        </w:rPr>
        <w:t xml:space="preserve">              市委宣传部副部长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钟佳阳        市发展和改革委员会主任</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刘玉海        市教育局局长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侯秋海        市工业和信息化局局长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孙继国        市公安局副局长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刘亚东        市财政局局长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张颖达        市自然资源局局长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超        市生态环境局副局长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杨</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猛        市住房和城乡建设局局长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李占杰        市交通运输局局长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李雨时        市水利局局长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张圣合        市农牧局局长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刘成赋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 xml:space="preserve">  市卫生健康委员会主任</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于兆飞        市应急管理局局长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咸立仁        市气象局局长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highlight w:val="none"/>
          <w:lang w:eastAsia="zh-CN"/>
        </w:rPr>
        <w:t>王伟东        市能源局局长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highlight w:val="none"/>
          <w:lang w:val="en-US" w:eastAsia="zh-CN"/>
        </w:rPr>
        <w:t>李凌宇</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"http://www.chifeng.gov.cn/ztzl/rdzl/zfxxgk/zfztgl/jgswglj/" \o "赤峰市机关事务管理局" </w:instrText>
      </w:r>
      <w:r>
        <w:rPr>
          <w:rFonts w:hint="eastAsia" w:ascii="仿宋_GB2312" w:hAnsi="仿宋_GB2312" w:eastAsia="仿宋_GB2312" w:cs="仿宋_GB2312"/>
          <w:color w:val="auto"/>
          <w:sz w:val="32"/>
          <w:szCs w:val="32"/>
          <w:highlight w:val="none"/>
          <w:lang w:val="en-US" w:eastAsia="zh-CN"/>
        </w:rPr>
        <w:fldChar w:fldCharType="separate"/>
      </w:r>
      <w:r>
        <w:rPr>
          <w:rFonts w:hint="default" w:ascii="仿宋_GB2312" w:hAnsi="仿宋_GB2312" w:eastAsia="仿宋_GB2312" w:cs="仿宋_GB2312"/>
          <w:color w:val="auto"/>
          <w:sz w:val="32"/>
          <w:szCs w:val="32"/>
          <w:highlight w:val="none"/>
          <w:lang w:eastAsia="zh-CN"/>
        </w:rPr>
        <w:t>市机关事务管理局</w:t>
      </w:r>
      <w:r>
        <w:rPr>
          <w:rFonts w:hint="default"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eastAsia="zh-CN"/>
        </w:rPr>
        <w:t>局长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陈虎男        阿鲁科尔沁旗政府旗长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秦怀东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 xml:space="preserve">  巴林左旗政府旗长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李春雷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 xml:space="preserve"> 巴林右旗政府旗长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迟亚玲        林西县政府县长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燕学友</w:t>
      </w:r>
      <w:r>
        <w:rPr>
          <w:rFonts w:hint="eastAsia" w:ascii="仿宋_GB2312" w:hAnsi="仿宋_GB2312" w:eastAsia="仿宋_GB2312" w:cs="仿宋_GB2312"/>
          <w:color w:val="auto"/>
          <w:sz w:val="32"/>
          <w:szCs w:val="32"/>
          <w:highlight w:val="none"/>
          <w:lang w:eastAsia="zh-CN"/>
        </w:rPr>
        <w:t xml:space="preserve">        克什克腾旗副县长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孟</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和        翁牛特旗政府旗长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赵延宏        喀喇沁旗政府旗长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张海轩        宁城县政府县长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马立华        敖汉旗政府旗长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赵兰广        红山区政府区长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张志伟        元宝山区政府区长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1440" w:firstLineChars="4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钟青松        松山区政府区长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1277" w:leftChars="456" w:firstLine="160" w:firstLineChars="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刘海忠        内蒙古交通集团有限公司赤峰</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1277" w:leftChars="456" w:firstLine="2400" w:firstLineChars="750"/>
        <w:jc w:val="both"/>
        <w:textAlignment w:val="auto"/>
        <w:rPr>
          <w:rFonts w:hint="eastAsia" w:ascii="仿宋_GB2312" w:hAnsi="仿宋_GB2312" w:eastAsia="仿宋_GB2312" w:cs="仿宋_GB2312"/>
          <w:color w:val="auto"/>
          <w:spacing w:val="-28"/>
          <w:sz w:val="32"/>
          <w:szCs w:val="32"/>
          <w:highlight w:val="none"/>
          <w:lang w:eastAsia="zh-CN"/>
        </w:rPr>
      </w:pPr>
      <w:r>
        <w:rPr>
          <w:rFonts w:hint="eastAsia" w:ascii="仿宋_GB2312" w:hAnsi="仿宋_GB2312" w:eastAsia="仿宋_GB2312" w:cs="仿宋_GB2312"/>
          <w:color w:val="auto"/>
          <w:sz w:val="32"/>
          <w:szCs w:val="32"/>
          <w:highlight w:val="none"/>
          <w:lang w:eastAsia="zh-CN"/>
        </w:rPr>
        <w:t>分公司负责人</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1277" w:leftChars="456" w:firstLine="160" w:firstLineChars="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李玉龙        中国铁路沈阳局集团有限公司</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1277" w:leftChars="456" w:firstLine="2400" w:firstLineChars="7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赤峰工务段(公司)负责人</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1277" w:leftChars="456" w:firstLine="160" w:firstLineChars="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胡旭明        </w:t>
      </w:r>
      <w:r>
        <w:rPr>
          <w:rFonts w:hint="eastAsia" w:ascii="仿宋_GB2312" w:hAnsi="仿宋_GB2312" w:eastAsia="仿宋_GB2312" w:cs="仿宋_GB2312"/>
          <w:color w:val="auto"/>
          <w:spacing w:val="-11"/>
          <w:sz w:val="32"/>
          <w:szCs w:val="32"/>
          <w:highlight w:val="none"/>
          <w:lang w:eastAsia="zh-CN"/>
        </w:rPr>
        <w:t>内蒙古自治区民航机场集团有限</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1277" w:leftChars="456" w:firstLine="2400" w:firstLineChars="75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责任公司赤峰分公司负责人</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1277" w:leftChars="456" w:firstLine="132" w:firstLineChars="50"/>
        <w:jc w:val="both"/>
        <w:textAlignment w:val="auto"/>
        <w:rPr>
          <w:rFonts w:hint="eastAsia" w:ascii="仿宋_GB2312" w:hAnsi="仿宋_GB2312" w:eastAsia="仿宋_GB2312" w:cs="仿宋_GB2312"/>
          <w:color w:val="auto"/>
          <w:spacing w:val="-28"/>
          <w:sz w:val="32"/>
          <w:szCs w:val="32"/>
          <w:highlight w:val="none"/>
          <w:lang w:eastAsia="zh-CN"/>
        </w:rPr>
      </w:pP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指挥部办公室主任市生态环境局局长李英男兼任，副主任由市生态环境局副局长陈超担任。</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市重污染天气应急指挥部成员如有变动，由成员单位相应岗位职责人员自行递补，不再另行发文。</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p>
    <w:p>
      <w:pPr>
        <w:pStyle w:val="12"/>
        <w:widowControl w:val="0"/>
        <w:adjustRightInd w:val="0"/>
        <w:snapToGrid w:val="0"/>
        <w:spacing w:before="0" w:beforeAutospacing="0" w:after="0" w:afterAutospacing="0" w:line="300" w:lineRule="auto"/>
        <w:ind w:firstLine="560" w:firstLineChars="200"/>
        <w:jc w:val="both"/>
        <w:rPr>
          <w:rFonts w:hint="eastAsia" w:ascii="仿宋" w:hAnsi="仿宋" w:eastAsia="仿宋" w:cs="Times New Roman"/>
          <w:color w:val="auto"/>
          <w:sz w:val="28"/>
          <w:highlight w:val="none"/>
          <w:lang w:eastAsia="zh-CN"/>
        </w:rPr>
      </w:pPr>
    </w:p>
    <w:p>
      <w:pPr>
        <w:pStyle w:val="12"/>
        <w:widowControl w:val="0"/>
        <w:adjustRightInd w:val="0"/>
        <w:snapToGrid w:val="0"/>
        <w:spacing w:before="0" w:beforeAutospacing="0" w:after="0" w:afterAutospacing="0" w:line="300" w:lineRule="auto"/>
        <w:ind w:firstLine="560" w:firstLineChars="200"/>
        <w:jc w:val="both"/>
        <w:rPr>
          <w:rFonts w:hint="eastAsia" w:ascii="仿宋" w:hAnsi="仿宋" w:eastAsia="仿宋" w:cs="Times New Roman"/>
          <w:color w:val="auto"/>
          <w:sz w:val="28"/>
          <w:highlight w:val="none"/>
          <w:lang w:eastAsia="zh-CN"/>
        </w:rPr>
        <w:sectPr>
          <w:footerReference r:id="rId10" w:type="default"/>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81" w:charSpace="0"/>
        </w:sectPr>
      </w:pPr>
    </w:p>
    <w:p>
      <w:pPr>
        <w:pStyle w:val="3"/>
        <w:numPr>
          <w:ilvl w:val="0"/>
          <w:numId w:val="0"/>
        </w:numPr>
        <w:rPr>
          <w:rFonts w:cs="宋体"/>
          <w:b w:val="0"/>
          <w:bCs w:val="0"/>
          <w:color w:val="auto"/>
        </w:rPr>
      </w:pPr>
      <w:r>
        <w:rPr>
          <w:rFonts w:cs="宋体"/>
          <w:b w:val="0"/>
          <w:bCs w:val="0"/>
          <w:color w:val="auto"/>
        </w:rPr>
        <w:t>附件2</w:t>
      </w:r>
    </w:p>
    <w:p>
      <w:pPr>
        <w:pStyle w:val="12"/>
        <w:adjustRightInd w:val="0"/>
        <w:snapToGrid w:val="0"/>
        <w:spacing w:before="0" w:beforeAutospacing="0" w:after="0" w:afterAutospacing="0" w:line="560" w:lineRule="exact"/>
        <w:jc w:val="both"/>
        <w:rPr>
          <w:rFonts w:ascii="楷体_GB2312" w:hAnsi="Times New Roman" w:eastAsia="楷体_GB2312" w:cs="Times New Roman"/>
          <w:color w:val="auto"/>
          <w:w w:val="70"/>
          <w:sz w:val="32"/>
          <w:szCs w:val="32"/>
        </w:rPr>
      </w:pPr>
    </w:p>
    <w:p>
      <w:pPr>
        <w:pStyle w:val="12"/>
        <w:adjustRightInd w:val="0"/>
        <w:snapToGrid w:val="0"/>
        <w:spacing w:before="0" w:beforeAutospacing="0" w:after="0" w:afterAutospacing="0" w:line="360" w:lineRule="auto"/>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应急响应职责清单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001"/>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2" w:type="dxa"/>
            <w:shd w:val="clear" w:color="000000" w:fill="auto"/>
            <w:vAlign w:val="center"/>
          </w:tcPr>
          <w:p>
            <w:pPr>
              <w:pStyle w:val="12"/>
              <w:adjustRightInd w:val="0"/>
              <w:snapToGrid w:val="0"/>
              <w:spacing w:before="0" w:beforeAutospacing="0" w:after="0" w:afterAutospacing="0"/>
              <w:jc w:val="center"/>
              <w:rPr>
                <w:rFonts w:ascii="黑体" w:eastAsia="黑体" w:cs="Times New Roman"/>
                <w:color w:val="auto"/>
              </w:rPr>
            </w:pPr>
            <w:r>
              <w:rPr>
                <w:rFonts w:hint="eastAsia" w:ascii="黑体" w:eastAsia="黑体" w:cs="Times New Roman"/>
                <w:color w:val="auto"/>
              </w:rPr>
              <w:t>序号</w:t>
            </w:r>
          </w:p>
        </w:tc>
        <w:tc>
          <w:tcPr>
            <w:tcW w:w="2001" w:type="dxa"/>
            <w:shd w:val="clear" w:color="000000" w:fill="auto"/>
            <w:vAlign w:val="center"/>
          </w:tcPr>
          <w:p>
            <w:pPr>
              <w:pStyle w:val="12"/>
              <w:adjustRightInd w:val="0"/>
              <w:snapToGrid w:val="0"/>
              <w:spacing w:before="0" w:beforeAutospacing="0" w:after="0" w:afterAutospacing="0"/>
              <w:jc w:val="center"/>
              <w:rPr>
                <w:rFonts w:ascii="黑体" w:eastAsia="黑体" w:cs="Times New Roman"/>
                <w:color w:val="auto"/>
              </w:rPr>
            </w:pPr>
            <w:r>
              <w:rPr>
                <w:rFonts w:hint="eastAsia" w:ascii="黑体" w:eastAsia="黑体" w:cs="Times New Roman"/>
                <w:color w:val="auto"/>
              </w:rPr>
              <w:t>责任主体</w:t>
            </w:r>
          </w:p>
        </w:tc>
        <w:tc>
          <w:tcPr>
            <w:tcW w:w="6287" w:type="dxa"/>
            <w:shd w:val="clear" w:color="000000" w:fill="auto"/>
            <w:vAlign w:val="center"/>
          </w:tcPr>
          <w:p>
            <w:pPr>
              <w:pStyle w:val="12"/>
              <w:adjustRightInd w:val="0"/>
              <w:snapToGrid w:val="0"/>
              <w:spacing w:before="0" w:beforeAutospacing="0" w:after="0" w:afterAutospacing="0"/>
              <w:jc w:val="center"/>
              <w:rPr>
                <w:rFonts w:ascii="黑体" w:eastAsia="黑体" w:cs="Times New Roman"/>
                <w:color w:val="auto"/>
              </w:rPr>
            </w:pPr>
            <w:r>
              <w:rPr>
                <w:rFonts w:hint="eastAsia" w:ascii="黑体" w:eastAsia="黑体" w:cs="Times New Roman"/>
                <w:color w:val="auto"/>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72"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cs="Times New Roman"/>
                <w:color w:val="auto"/>
              </w:rPr>
              <w:t>1</w:t>
            </w:r>
          </w:p>
        </w:tc>
        <w:tc>
          <w:tcPr>
            <w:tcW w:w="2001" w:type="dxa"/>
            <w:shd w:val="clear" w:color="000000" w:fill="auto"/>
            <w:vAlign w:val="center"/>
          </w:tcPr>
          <w:p>
            <w:pPr>
              <w:pStyle w:val="12"/>
              <w:adjustRightInd w:val="0"/>
              <w:snapToGrid w:val="0"/>
              <w:spacing w:before="0" w:beforeAutospacing="0" w:after="0" w:afterAutospacing="0"/>
              <w:jc w:val="center"/>
              <w:rPr>
                <w:rFonts w:hint="eastAsia" w:cs="Times New Roman"/>
                <w:color w:val="auto"/>
              </w:rPr>
            </w:pPr>
            <w:r>
              <w:rPr>
                <w:rFonts w:hint="eastAsia" w:cs="Times New Roman"/>
                <w:color w:val="auto"/>
              </w:rPr>
              <w:t>市重污染天气</w:t>
            </w:r>
          </w:p>
          <w:p>
            <w:pPr>
              <w:pStyle w:val="12"/>
              <w:adjustRightInd w:val="0"/>
              <w:snapToGrid w:val="0"/>
              <w:spacing w:before="0" w:beforeAutospacing="0" w:after="0" w:afterAutospacing="0"/>
              <w:jc w:val="center"/>
              <w:rPr>
                <w:rFonts w:cs="Times New Roman"/>
                <w:color w:val="auto"/>
              </w:rPr>
            </w:pPr>
            <w:r>
              <w:rPr>
                <w:rFonts w:hint="eastAsia" w:cs="Times New Roman"/>
                <w:color w:val="auto"/>
              </w:rPr>
              <w:t>应急指挥部</w:t>
            </w:r>
          </w:p>
        </w:tc>
        <w:tc>
          <w:tcPr>
            <w:tcW w:w="6287" w:type="dxa"/>
            <w:shd w:val="clear" w:color="000000" w:fill="auto"/>
            <w:vAlign w:val="center"/>
          </w:tcPr>
          <w:p>
            <w:pPr>
              <w:pStyle w:val="12"/>
              <w:adjustRightInd w:val="0"/>
              <w:snapToGrid w:val="0"/>
              <w:spacing w:before="0" w:beforeAutospacing="0" w:after="0" w:afterAutospacing="0"/>
              <w:jc w:val="both"/>
              <w:rPr>
                <w:rFonts w:hint="eastAsia" w:eastAsia="宋体" w:cs="Times New Roman"/>
                <w:color w:val="auto"/>
                <w:lang w:eastAsia="zh-CN"/>
              </w:rPr>
            </w:pPr>
            <w:r>
              <w:rPr>
                <w:rFonts w:hint="eastAsia" w:cs="Times New Roman"/>
                <w:color w:val="auto"/>
              </w:rPr>
              <w:t>负责统一领导、指挥全市重污染天气应急处置工作</w:t>
            </w:r>
            <w:r>
              <w:rPr>
                <w:rFonts w:hint="eastAsia" w:cs="Times New Roman"/>
                <w:color w:val="auto"/>
                <w:lang w:eastAsia="zh-CN"/>
              </w:rPr>
              <w:t>；</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协调解决重污染天气应对重大问题。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772" w:type="dxa"/>
            <w:shd w:val="clear" w:color="000000" w:fill="auto"/>
            <w:vAlign w:val="center"/>
          </w:tcPr>
          <w:p>
            <w:pPr>
              <w:pStyle w:val="12"/>
              <w:adjustRightInd w:val="0"/>
              <w:snapToGrid w:val="0"/>
              <w:spacing w:before="0" w:beforeAutospacing="0" w:after="0" w:afterAutospacing="0"/>
              <w:jc w:val="center"/>
              <w:rPr>
                <w:rFonts w:hint="eastAsia" w:ascii="宋体" w:hAnsi="宋体" w:eastAsia="宋体" w:cs="Times New Roman"/>
                <w:color w:val="auto"/>
              </w:rPr>
            </w:pPr>
            <w:r>
              <w:rPr>
                <w:rFonts w:hint="eastAsia" w:ascii="宋体" w:hAnsi="宋体" w:eastAsia="宋体" w:cs="Times New Roman"/>
                <w:color w:val="auto"/>
              </w:rPr>
              <w:t>2</w:t>
            </w:r>
          </w:p>
        </w:tc>
        <w:tc>
          <w:tcPr>
            <w:tcW w:w="2001" w:type="dxa"/>
            <w:shd w:val="clear" w:color="000000" w:fill="auto"/>
            <w:vAlign w:val="center"/>
          </w:tcPr>
          <w:p>
            <w:pPr>
              <w:pStyle w:val="12"/>
              <w:adjustRightInd w:val="0"/>
              <w:snapToGrid w:val="0"/>
              <w:spacing w:before="0" w:beforeAutospacing="0" w:after="0" w:afterAutospacing="0"/>
              <w:jc w:val="center"/>
              <w:rPr>
                <w:rFonts w:hint="eastAsia" w:ascii="宋体" w:hAnsi="宋体" w:eastAsia="宋体" w:cs="Times New Roman"/>
                <w:color w:val="auto"/>
              </w:rPr>
            </w:pPr>
            <w:r>
              <w:rPr>
                <w:rFonts w:hint="eastAsia" w:ascii="宋体" w:hAnsi="宋体" w:eastAsia="宋体" w:cs="Times New Roman"/>
                <w:color w:val="auto"/>
              </w:rPr>
              <w:t>市重污染</w:t>
            </w:r>
          </w:p>
          <w:p>
            <w:pPr>
              <w:pStyle w:val="12"/>
              <w:adjustRightInd w:val="0"/>
              <w:snapToGrid w:val="0"/>
              <w:spacing w:before="0" w:beforeAutospacing="0" w:after="0" w:afterAutospacing="0"/>
              <w:jc w:val="center"/>
              <w:rPr>
                <w:rFonts w:hint="eastAsia" w:ascii="宋体" w:hAnsi="宋体" w:eastAsia="宋体" w:cs="Times New Roman"/>
                <w:color w:val="auto"/>
              </w:rPr>
            </w:pPr>
            <w:r>
              <w:rPr>
                <w:rFonts w:hint="eastAsia" w:ascii="宋体" w:hAnsi="宋体" w:eastAsia="宋体" w:cs="Times New Roman"/>
                <w:color w:val="auto"/>
              </w:rPr>
              <w:t>天气应急指挥部</w:t>
            </w:r>
          </w:p>
          <w:p>
            <w:pPr>
              <w:pStyle w:val="12"/>
              <w:adjustRightInd w:val="0"/>
              <w:snapToGrid w:val="0"/>
              <w:spacing w:before="0" w:beforeAutospacing="0" w:after="0" w:afterAutospacing="0"/>
              <w:jc w:val="center"/>
              <w:rPr>
                <w:rFonts w:hint="eastAsia" w:ascii="宋体" w:hAnsi="宋体" w:eastAsia="宋体" w:cs="Times New Roman"/>
                <w:color w:val="auto"/>
              </w:rPr>
            </w:pPr>
            <w:r>
              <w:rPr>
                <w:rFonts w:hint="eastAsia" w:ascii="宋体" w:hAnsi="宋体" w:eastAsia="宋体" w:cs="Times New Roman"/>
                <w:color w:val="auto"/>
              </w:rPr>
              <w:t>办公室</w:t>
            </w:r>
          </w:p>
        </w:tc>
        <w:tc>
          <w:tcPr>
            <w:tcW w:w="6287" w:type="dxa"/>
            <w:shd w:val="clear" w:color="000000" w:fill="auto"/>
            <w:vAlign w:val="center"/>
          </w:tcPr>
          <w:p>
            <w:pPr>
              <w:pStyle w:val="12"/>
              <w:adjustRightInd w:val="0"/>
              <w:snapToGrid w:val="0"/>
              <w:spacing w:before="0" w:beforeAutospacing="0" w:after="0" w:afterAutospacing="0"/>
              <w:jc w:val="both"/>
              <w:rPr>
                <w:rFonts w:hint="eastAsia" w:ascii="宋体" w:hAnsi="宋体" w:eastAsia="宋体" w:cs="Times New Roman"/>
                <w:color w:val="auto"/>
                <w:lang w:eastAsia="zh-CN"/>
              </w:rPr>
            </w:pPr>
            <w:r>
              <w:rPr>
                <w:rFonts w:hint="eastAsia" w:ascii="宋体" w:hAnsi="宋体" w:eastAsia="宋体" w:cs="Times New Roman"/>
                <w:color w:val="auto"/>
              </w:rPr>
              <w:t>负责贯彻落实自治区、市应急指挥部的指令和部署</w:t>
            </w:r>
            <w:r>
              <w:rPr>
                <w:rFonts w:hint="eastAsia" w:ascii="宋体" w:hAnsi="宋体" w:eastAsia="宋体" w:cs="Times New Roman"/>
                <w:color w:val="auto"/>
                <w:lang w:eastAsia="zh-CN"/>
              </w:rPr>
              <w:t>；</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督导各成员单位落实重污染天气应对职责，督促各旗县区</w:t>
            </w:r>
            <w:r>
              <w:rPr>
                <w:rFonts w:hint="eastAsia" w:cs="Times New Roman"/>
                <w:color w:val="auto"/>
                <w:lang w:eastAsia="zh-CN"/>
              </w:rPr>
              <w:t>（管委会）</w:t>
            </w:r>
            <w:r>
              <w:rPr>
                <w:rFonts w:hint="eastAsia" w:ascii="宋体" w:hAnsi="宋体" w:eastAsia="宋体" w:cs="Times New Roman"/>
                <w:color w:val="auto"/>
              </w:rPr>
              <w:t>落实应急减排措施；</w:t>
            </w:r>
          </w:p>
          <w:p>
            <w:pPr>
              <w:pStyle w:val="12"/>
              <w:adjustRightInd w:val="0"/>
              <w:snapToGrid w:val="0"/>
              <w:spacing w:before="0" w:beforeAutospacing="0" w:after="0" w:afterAutospacing="0"/>
              <w:jc w:val="both"/>
              <w:rPr>
                <w:rFonts w:hint="eastAsia" w:ascii="宋体" w:hAnsi="宋体" w:eastAsia="宋体" w:cs="Times New Roman"/>
                <w:color w:val="auto"/>
                <w:highlight w:val="none"/>
              </w:rPr>
            </w:pPr>
            <w:r>
              <w:rPr>
                <w:rFonts w:hint="eastAsia" w:cs="Times New Roman"/>
                <w:color w:val="auto"/>
                <w:highlight w:val="none"/>
                <w:lang w:eastAsia="zh-CN"/>
              </w:rPr>
              <w:t>按自治区应急指挥部要求开展</w:t>
            </w:r>
            <w:r>
              <w:rPr>
                <w:rFonts w:hint="eastAsia" w:ascii="宋体" w:hAnsi="宋体" w:eastAsia="宋体" w:cs="Times New Roman"/>
                <w:color w:val="auto"/>
                <w:highlight w:val="none"/>
              </w:rPr>
              <w:t>区域重污染天气应急联动工作；</w:t>
            </w:r>
          </w:p>
          <w:p>
            <w:pPr>
              <w:pStyle w:val="12"/>
              <w:adjustRightInd w:val="0"/>
              <w:snapToGrid w:val="0"/>
              <w:spacing w:before="0" w:beforeAutospacing="0" w:after="0" w:afterAutospacing="0"/>
              <w:jc w:val="both"/>
              <w:rPr>
                <w:rFonts w:hint="eastAsia" w:ascii="宋体" w:hAnsi="宋体" w:eastAsia="宋体" w:cs="Times New Roman"/>
                <w:color w:val="auto"/>
                <w:highlight w:val="none"/>
              </w:rPr>
            </w:pPr>
            <w:r>
              <w:rPr>
                <w:rFonts w:hint="eastAsia" w:ascii="宋体" w:hAnsi="宋体" w:eastAsia="宋体" w:cs="Times New Roman"/>
                <w:color w:val="auto"/>
                <w:highlight w:val="none"/>
              </w:rPr>
              <w:t>组织对重污染天气应对工作</w:t>
            </w:r>
            <w:r>
              <w:rPr>
                <w:rFonts w:hint="eastAsia" w:cs="Times New Roman"/>
                <w:color w:val="auto"/>
                <w:highlight w:val="none"/>
                <w:lang w:eastAsia="zh-CN"/>
              </w:rPr>
              <w:t>总结评估</w:t>
            </w:r>
            <w:r>
              <w:rPr>
                <w:rFonts w:hint="eastAsia" w:ascii="宋体" w:hAnsi="宋体" w:eastAsia="宋体" w:cs="Times New Roman"/>
                <w:color w:val="auto"/>
                <w:highlight w:val="none"/>
              </w:rPr>
              <w:t>；</w:t>
            </w:r>
          </w:p>
          <w:p>
            <w:pPr>
              <w:pStyle w:val="12"/>
              <w:adjustRightInd w:val="0"/>
              <w:snapToGrid w:val="0"/>
              <w:spacing w:before="0" w:beforeAutospacing="0" w:after="0" w:afterAutospacing="0"/>
              <w:jc w:val="both"/>
              <w:rPr>
                <w:rFonts w:hint="eastAsia" w:ascii="宋体" w:hAnsi="宋体" w:eastAsia="宋体" w:cs="Times New Roman"/>
                <w:color w:val="auto"/>
                <w:highlight w:val="none"/>
              </w:rPr>
            </w:pPr>
            <w:r>
              <w:rPr>
                <w:rFonts w:hint="eastAsia" w:ascii="宋体" w:hAnsi="宋体" w:eastAsia="宋体" w:cs="Times New Roman"/>
                <w:color w:val="auto"/>
                <w:highlight w:val="none"/>
              </w:rPr>
              <w:t>组织开展重污染天气应急演练；</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承担应急指挥部交办的其他工作。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72"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3</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市委宣传部</w:t>
            </w:r>
          </w:p>
        </w:tc>
        <w:tc>
          <w:tcPr>
            <w:tcW w:w="6287" w:type="dxa"/>
            <w:shd w:val="clear" w:color="000000" w:fill="auto"/>
            <w:vAlign w:val="center"/>
          </w:tcPr>
          <w:p>
            <w:pPr>
              <w:pStyle w:val="12"/>
              <w:adjustRightInd w:val="0"/>
              <w:snapToGrid w:val="0"/>
              <w:spacing w:before="0" w:beforeAutospacing="0" w:after="0" w:afterAutospacing="0"/>
              <w:jc w:val="both"/>
              <w:rPr>
                <w:rFonts w:cs="Times New Roman"/>
                <w:color w:val="auto"/>
                <w:highlight w:val="none"/>
              </w:rPr>
            </w:pPr>
            <w:r>
              <w:rPr>
                <w:rFonts w:hint="eastAsia" w:cs="Times New Roman"/>
                <w:color w:val="auto"/>
                <w:highlight w:val="none"/>
              </w:rPr>
              <w:t>负责组织全市重污染天气应对的宣传报道工作；</w:t>
            </w:r>
          </w:p>
          <w:p>
            <w:pPr>
              <w:pStyle w:val="12"/>
              <w:adjustRightInd w:val="0"/>
              <w:snapToGrid w:val="0"/>
              <w:spacing w:before="0" w:beforeAutospacing="0" w:after="0" w:afterAutospacing="0"/>
              <w:jc w:val="both"/>
              <w:rPr>
                <w:rFonts w:cs="Times New Roman"/>
                <w:color w:val="auto"/>
              </w:rPr>
            </w:pPr>
            <w:r>
              <w:rPr>
                <w:rFonts w:hint="eastAsia" w:cs="Times New Roman"/>
                <w:color w:val="auto"/>
                <w:highlight w:val="none"/>
              </w:rPr>
              <w:t>会同</w:t>
            </w:r>
            <w:r>
              <w:rPr>
                <w:rFonts w:hint="eastAsia" w:cs="Times New Roman"/>
                <w:color w:val="auto"/>
                <w:highlight w:val="none"/>
                <w:lang w:eastAsia="zh-CN"/>
              </w:rPr>
              <w:t>市委</w:t>
            </w:r>
            <w:r>
              <w:rPr>
                <w:rFonts w:hint="eastAsia" w:cs="Times New Roman"/>
                <w:color w:val="auto"/>
                <w:highlight w:val="none"/>
              </w:rPr>
              <w:t>网信办</w:t>
            </w:r>
            <w:r>
              <w:rPr>
                <w:rFonts w:hint="eastAsia" w:cs="Times New Roman"/>
                <w:color w:val="auto"/>
                <w:highlight w:val="none"/>
                <w:lang w:eastAsia="zh-CN"/>
              </w:rPr>
              <w:t>、市公安局</w:t>
            </w:r>
            <w:r>
              <w:rPr>
                <w:rFonts w:hint="eastAsia" w:cs="Times New Roman"/>
                <w:color w:val="auto"/>
                <w:highlight w:val="none"/>
              </w:rPr>
              <w:t>协调</w:t>
            </w:r>
            <w:r>
              <w:rPr>
                <w:rFonts w:hint="eastAsia" w:cs="Times New Roman"/>
                <w:color w:val="auto"/>
              </w:rPr>
              <w:t>做好重污染天气应对期间舆情管理；</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hint="eastAsia" w:ascii="宋体" w:hAnsi="宋体" w:eastAsia="宋体" w:cs="Times New Roman"/>
                <w:color w:val="auto"/>
                <w:kern w:val="0"/>
                <w:sz w:val="24"/>
                <w:szCs w:val="24"/>
                <w:lang w:val="en-US" w:eastAsia="zh-CN" w:bidi="ar-SA"/>
              </w:rPr>
            </w:pPr>
            <w:r>
              <w:rPr>
                <w:rFonts w:hint="eastAsia" w:cs="Times New Roman"/>
                <w:color w:val="auto"/>
              </w:rPr>
              <w:t>4</w:t>
            </w:r>
          </w:p>
        </w:tc>
        <w:tc>
          <w:tcPr>
            <w:tcW w:w="2001" w:type="dxa"/>
            <w:shd w:val="clear" w:color="000000" w:fill="auto"/>
            <w:vAlign w:val="center"/>
          </w:tcPr>
          <w:p>
            <w:pPr>
              <w:pStyle w:val="12"/>
              <w:adjustRightInd w:val="0"/>
              <w:snapToGrid w:val="0"/>
              <w:spacing w:before="0" w:beforeAutospacing="0" w:after="0" w:afterAutospacing="0"/>
              <w:jc w:val="center"/>
              <w:rPr>
                <w:rFonts w:hint="eastAsia" w:eastAsia="宋体" w:cs="Times New Roman"/>
                <w:color w:val="auto"/>
                <w:lang w:eastAsia="zh-CN"/>
              </w:rPr>
            </w:pPr>
            <w:r>
              <w:rPr>
                <w:rFonts w:hint="eastAsia" w:cs="Times New Roman"/>
                <w:color w:val="auto"/>
              </w:rPr>
              <w:t>市委</w:t>
            </w:r>
            <w:r>
              <w:rPr>
                <w:rFonts w:hint="eastAsia" w:cs="Times New Roman"/>
                <w:color w:val="auto"/>
                <w:lang w:eastAsia="zh-CN"/>
              </w:rPr>
              <w:t>网信办</w:t>
            </w:r>
          </w:p>
        </w:tc>
        <w:tc>
          <w:tcPr>
            <w:tcW w:w="6287" w:type="dxa"/>
            <w:shd w:val="clear" w:color="000000" w:fill="auto"/>
            <w:vAlign w:val="center"/>
          </w:tcPr>
          <w:p>
            <w:pPr>
              <w:pStyle w:val="12"/>
              <w:adjustRightInd w:val="0"/>
              <w:snapToGrid w:val="0"/>
              <w:spacing w:before="0" w:beforeAutospacing="0" w:after="0" w:afterAutospacing="0"/>
              <w:jc w:val="both"/>
              <w:rPr>
                <w:rFonts w:cs="Times New Roman"/>
                <w:color w:val="auto"/>
              </w:rPr>
            </w:pPr>
            <w:r>
              <w:rPr>
                <w:rFonts w:hint="eastAsia" w:cs="Times New Roman"/>
                <w:color w:val="auto"/>
                <w:highlight w:val="none"/>
              </w:rPr>
              <w:t>会同</w:t>
            </w:r>
            <w:r>
              <w:rPr>
                <w:rFonts w:hint="eastAsia" w:cs="Times New Roman"/>
                <w:color w:val="auto"/>
                <w:highlight w:val="none"/>
                <w:lang w:eastAsia="zh-CN"/>
              </w:rPr>
              <w:t>市委宣传部、市公安局</w:t>
            </w:r>
            <w:r>
              <w:rPr>
                <w:rFonts w:hint="eastAsia" w:cs="Times New Roman"/>
                <w:color w:val="auto"/>
                <w:highlight w:val="none"/>
              </w:rPr>
              <w:t>协调</w:t>
            </w:r>
            <w:r>
              <w:rPr>
                <w:rFonts w:hint="eastAsia" w:cs="Times New Roman"/>
                <w:color w:val="auto"/>
              </w:rPr>
              <w:t>做好重污染天气应对期间舆情管理；</w:t>
            </w:r>
          </w:p>
          <w:p>
            <w:pPr>
              <w:pStyle w:val="12"/>
              <w:adjustRightInd w:val="0"/>
              <w:snapToGrid w:val="0"/>
              <w:spacing w:before="0" w:beforeAutospacing="0" w:after="0" w:afterAutospacing="0"/>
              <w:jc w:val="both"/>
              <w:rPr>
                <w:rFonts w:hint="eastAsia" w:cs="Times New Roman"/>
                <w:color w:val="auto"/>
              </w:rPr>
            </w:pPr>
            <w:r>
              <w:rPr>
                <w:rFonts w:hint="eastAsia"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hint="eastAsia" w:cs="Times New Roman"/>
                <w:color w:val="auto"/>
              </w:rPr>
              <w:t>5</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市生态环境局</w:t>
            </w:r>
          </w:p>
        </w:tc>
        <w:tc>
          <w:tcPr>
            <w:tcW w:w="6287" w:type="dxa"/>
            <w:shd w:val="clear" w:color="000000" w:fill="auto"/>
            <w:vAlign w:val="center"/>
          </w:tcPr>
          <w:p>
            <w:pPr>
              <w:pStyle w:val="12"/>
              <w:adjustRightInd w:val="0"/>
              <w:snapToGrid w:val="0"/>
              <w:spacing w:before="0" w:beforeAutospacing="0" w:after="0" w:afterAutospacing="0"/>
              <w:jc w:val="both"/>
              <w:rPr>
                <w:rFonts w:cs="Times New Roman"/>
                <w:color w:val="auto"/>
              </w:rPr>
            </w:pPr>
            <w:r>
              <w:rPr>
                <w:rFonts w:hint="eastAsia" w:cs="Times New Roman"/>
                <w:color w:val="auto"/>
              </w:rPr>
              <w:t>编制本部门应急响应专项实施方案；</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联合赤峰市气象局开展重污染天气研判、会商，提出预警建议；</w:t>
            </w:r>
          </w:p>
          <w:p>
            <w:pPr>
              <w:pStyle w:val="12"/>
              <w:adjustRightInd w:val="0"/>
              <w:snapToGrid w:val="0"/>
              <w:spacing w:before="0" w:beforeAutospacing="0" w:after="0" w:afterAutospacing="0"/>
              <w:jc w:val="both"/>
              <w:rPr>
                <w:rFonts w:hint="eastAsia" w:cs="Times New Roman"/>
                <w:color w:val="auto"/>
              </w:rPr>
            </w:pPr>
            <w:r>
              <w:rPr>
                <w:rFonts w:hint="eastAsia" w:cs="Times New Roman"/>
                <w:color w:val="auto"/>
              </w:rPr>
              <w:t>开展重污染天气应急响应督导检查；</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highlight w:val="none"/>
              </w:rPr>
              <w:t>会同住房和城乡建设、交通运输、农牧、</w:t>
            </w:r>
            <w:r>
              <w:rPr>
                <w:rFonts w:hint="eastAsia" w:cs="Times New Roman"/>
                <w:color w:val="auto"/>
                <w:highlight w:val="none"/>
                <w:lang w:eastAsia="zh-CN"/>
              </w:rPr>
              <w:t>自然资源、</w:t>
            </w:r>
            <w:r>
              <w:rPr>
                <w:rFonts w:hint="eastAsia" w:ascii="宋体" w:hAnsi="宋体" w:eastAsia="宋体" w:cs="Times New Roman"/>
                <w:color w:val="auto"/>
                <w:highlight w:val="none"/>
              </w:rPr>
              <w:t>能源等主管部门加强对非道路移动机械的监管；</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配合做好燃煤污染等防治工作；</w:t>
            </w:r>
          </w:p>
          <w:p>
            <w:pPr>
              <w:pStyle w:val="12"/>
              <w:adjustRightInd w:val="0"/>
              <w:snapToGrid w:val="0"/>
              <w:spacing w:before="0" w:beforeAutospacing="0" w:after="0" w:afterAutospacing="0"/>
              <w:jc w:val="both"/>
              <w:rPr>
                <w:rFonts w:hint="eastAsia" w:ascii="宋体" w:hAnsi="宋体" w:eastAsia="宋体" w:cs="Times New Roman"/>
                <w:color w:val="auto"/>
                <w:highlight w:val="none"/>
              </w:rPr>
            </w:pPr>
            <w:r>
              <w:rPr>
                <w:rFonts w:hint="eastAsia" w:ascii="宋体" w:hAnsi="宋体" w:eastAsia="宋体" w:cs="Times New Roman"/>
                <w:color w:val="auto"/>
                <w:highlight w:val="none"/>
              </w:rPr>
              <w:t>督促各</w:t>
            </w:r>
            <w:r>
              <w:rPr>
                <w:rFonts w:hint="eastAsia" w:ascii="宋体" w:hAnsi="宋体" w:eastAsia="宋体" w:cs="Times New Roman"/>
                <w:color w:val="auto"/>
                <w:highlight w:val="none"/>
                <w:lang w:eastAsia="zh-CN"/>
              </w:rPr>
              <w:t>旗县区</w:t>
            </w:r>
            <w:r>
              <w:rPr>
                <w:rFonts w:hint="eastAsia" w:ascii="宋体" w:hAnsi="宋体" w:eastAsia="宋体" w:cs="Times New Roman"/>
                <w:color w:val="auto"/>
                <w:highlight w:val="none"/>
              </w:rPr>
              <w:t>加强矿山环境污染防治；</w:t>
            </w:r>
          </w:p>
          <w:p>
            <w:pPr>
              <w:pStyle w:val="12"/>
              <w:adjustRightInd w:val="0"/>
              <w:snapToGrid w:val="0"/>
              <w:spacing w:before="0" w:beforeAutospacing="0" w:after="0" w:afterAutospacing="0"/>
              <w:jc w:val="both"/>
              <w:rPr>
                <w:rFonts w:hint="eastAsia" w:ascii="宋体" w:hAnsi="宋体" w:eastAsia="宋体" w:cs="Times New Roman"/>
                <w:color w:val="auto"/>
                <w:highlight w:val="none"/>
              </w:rPr>
            </w:pPr>
            <w:r>
              <w:rPr>
                <w:rFonts w:hint="eastAsia" w:ascii="宋体" w:hAnsi="宋体" w:eastAsia="宋体" w:cs="Times New Roman"/>
                <w:color w:val="auto"/>
                <w:highlight w:val="none"/>
              </w:rPr>
              <w:t>督促各</w:t>
            </w:r>
            <w:r>
              <w:rPr>
                <w:rFonts w:hint="eastAsia" w:ascii="宋体" w:hAnsi="宋体" w:eastAsia="宋体" w:cs="Times New Roman"/>
                <w:color w:val="auto"/>
                <w:highlight w:val="none"/>
                <w:lang w:eastAsia="zh-CN"/>
              </w:rPr>
              <w:t>旗县区</w:t>
            </w:r>
            <w:r>
              <w:rPr>
                <w:rFonts w:hint="eastAsia" w:ascii="宋体" w:hAnsi="宋体" w:eastAsia="宋体" w:cs="Times New Roman"/>
                <w:color w:val="auto"/>
                <w:highlight w:val="none"/>
              </w:rPr>
              <w:t>做好秸秆焚烧防治工作；</w:t>
            </w:r>
          </w:p>
          <w:p>
            <w:pPr>
              <w:pStyle w:val="12"/>
              <w:adjustRightInd w:val="0"/>
              <w:snapToGrid w:val="0"/>
              <w:spacing w:before="0" w:beforeAutospacing="0" w:after="0" w:afterAutospacing="0"/>
              <w:jc w:val="both"/>
              <w:rPr>
                <w:rFonts w:cs="Times New Roman"/>
                <w:color w:val="auto"/>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hint="eastAsia" w:cs="Times New Roman"/>
                <w:color w:val="auto"/>
              </w:rPr>
              <w:t>6</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市发展和改革委员会</w:t>
            </w:r>
          </w:p>
        </w:tc>
        <w:tc>
          <w:tcPr>
            <w:tcW w:w="6287" w:type="dxa"/>
            <w:shd w:val="clear" w:color="000000" w:fill="auto"/>
            <w:vAlign w:val="center"/>
          </w:tcPr>
          <w:p>
            <w:pPr>
              <w:pStyle w:val="12"/>
              <w:adjustRightInd w:val="0"/>
              <w:snapToGrid w:val="0"/>
              <w:spacing w:before="0" w:beforeAutospacing="0" w:after="0" w:afterAutospacing="0"/>
              <w:jc w:val="both"/>
              <w:rPr>
                <w:rFonts w:hint="eastAsia" w:cs="Times New Roman"/>
                <w:color w:val="auto"/>
              </w:rPr>
            </w:pPr>
            <w:r>
              <w:rPr>
                <w:rFonts w:hint="eastAsia" w:cs="Times New Roman"/>
                <w:color w:val="auto"/>
              </w:rPr>
              <w:t>编制本部门应急响应专项实施方案；</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hint="eastAsia" w:cs="Times New Roman"/>
                <w:color w:val="auto"/>
              </w:rPr>
              <w:t>7</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市教育局</w:t>
            </w:r>
          </w:p>
        </w:tc>
        <w:tc>
          <w:tcPr>
            <w:tcW w:w="6287" w:type="dxa"/>
            <w:shd w:val="clear" w:color="000000" w:fill="auto"/>
            <w:vAlign w:val="center"/>
          </w:tcPr>
          <w:p>
            <w:pPr>
              <w:pStyle w:val="12"/>
              <w:adjustRightInd w:val="0"/>
              <w:snapToGrid w:val="0"/>
              <w:spacing w:before="0" w:beforeAutospacing="0" w:after="0" w:afterAutospacing="0"/>
              <w:jc w:val="both"/>
              <w:rPr>
                <w:rFonts w:cs="Times New Roman"/>
                <w:color w:val="auto"/>
              </w:rPr>
            </w:pPr>
            <w:r>
              <w:rPr>
                <w:rFonts w:hint="eastAsia" w:cs="Times New Roman"/>
                <w:color w:val="auto"/>
              </w:rPr>
              <w:t>编制本部门应急响应专项实施方案；</w:t>
            </w:r>
          </w:p>
          <w:p>
            <w:pPr>
              <w:pStyle w:val="12"/>
              <w:adjustRightInd w:val="0"/>
              <w:snapToGrid w:val="0"/>
              <w:spacing w:before="0" w:beforeAutospacing="0" w:after="0" w:afterAutospacing="0"/>
              <w:jc w:val="both"/>
              <w:rPr>
                <w:color w:val="auto"/>
              </w:rPr>
            </w:pPr>
            <w:r>
              <w:rPr>
                <w:rFonts w:hint="eastAsia"/>
                <w:color w:val="auto"/>
              </w:rPr>
              <w:t>督促各旗县区教育部门制定重污染天气</w:t>
            </w:r>
            <w:r>
              <w:rPr>
                <w:rFonts w:hint="eastAsia"/>
                <w:color w:val="auto"/>
                <w:highlight w:val="none"/>
              </w:rPr>
              <w:t>学校和幼儿园</w:t>
            </w:r>
            <w:r>
              <w:rPr>
                <w:rFonts w:hint="eastAsia"/>
                <w:color w:val="auto"/>
              </w:rPr>
              <w:t>减少户外活动及停课实施方案，并督导事发地落实；</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hint="eastAsia" w:cs="Times New Roman"/>
                <w:color w:val="auto"/>
              </w:rPr>
              <w:t>8</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市工业和信息化局</w:t>
            </w:r>
          </w:p>
        </w:tc>
        <w:tc>
          <w:tcPr>
            <w:tcW w:w="6287" w:type="dxa"/>
            <w:shd w:val="clear" w:color="000000" w:fill="auto"/>
            <w:vAlign w:val="center"/>
          </w:tcPr>
          <w:p>
            <w:pPr>
              <w:pStyle w:val="12"/>
              <w:adjustRightInd w:val="0"/>
              <w:snapToGrid w:val="0"/>
              <w:spacing w:before="0" w:beforeAutospacing="0" w:after="0" w:afterAutospacing="0"/>
              <w:jc w:val="both"/>
              <w:rPr>
                <w:rFonts w:cs="Times New Roman"/>
                <w:color w:val="auto"/>
              </w:rPr>
            </w:pPr>
            <w:r>
              <w:rPr>
                <w:rFonts w:hint="eastAsia" w:cs="Times New Roman"/>
                <w:color w:val="auto"/>
              </w:rPr>
              <w:t>编制本部门应急响应专项实施方案；</w:t>
            </w:r>
          </w:p>
          <w:p>
            <w:pPr>
              <w:pStyle w:val="12"/>
              <w:adjustRightInd w:val="0"/>
              <w:snapToGrid w:val="0"/>
              <w:spacing w:before="0" w:beforeAutospacing="0" w:after="0" w:afterAutospacing="0"/>
              <w:jc w:val="both"/>
              <w:rPr>
                <w:rFonts w:hint="eastAsia" w:eastAsia="宋体" w:cs="Times New Roman"/>
                <w:color w:val="auto"/>
                <w:lang w:eastAsia="zh-CN"/>
              </w:rPr>
            </w:pPr>
            <w:r>
              <w:rPr>
                <w:rFonts w:hint="eastAsia" w:cs="Times New Roman"/>
                <w:color w:val="auto"/>
              </w:rPr>
              <w:t>负责</w:t>
            </w:r>
            <w:r>
              <w:rPr>
                <w:rFonts w:hint="eastAsia" w:cs="Times New Roman"/>
                <w:color w:val="auto"/>
                <w:lang w:eastAsia="zh-CN"/>
              </w:rPr>
              <w:t>落实</w:t>
            </w:r>
            <w:r>
              <w:rPr>
                <w:rFonts w:hint="eastAsia" w:cs="Times New Roman"/>
                <w:color w:val="auto"/>
              </w:rPr>
              <w:t>重点行业企业错峰生产工作；</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highlight w:val="none"/>
                <w:lang w:eastAsia="zh-CN"/>
              </w:rPr>
              <w:t>负责工业园区建设施工场所</w:t>
            </w:r>
            <w:r>
              <w:rPr>
                <w:rFonts w:hint="eastAsia" w:ascii="宋体" w:hAnsi="宋体" w:eastAsia="宋体" w:cs="Times New Roman"/>
                <w:color w:val="auto"/>
              </w:rPr>
              <w:t>非道路移动机械排放污染防治的监督管理工作；</w:t>
            </w:r>
          </w:p>
          <w:p>
            <w:pPr>
              <w:pStyle w:val="12"/>
              <w:adjustRightInd w:val="0"/>
              <w:snapToGrid w:val="0"/>
              <w:spacing w:before="0" w:beforeAutospacing="0" w:after="0" w:afterAutospacing="0"/>
              <w:jc w:val="both"/>
              <w:rPr>
                <w:rFonts w:hint="eastAsia" w:ascii="宋体" w:hAnsi="宋体" w:eastAsia="宋体" w:cs="Times New Roman"/>
                <w:color w:val="auto"/>
                <w:highlight w:val="none"/>
              </w:rPr>
            </w:pPr>
            <w:r>
              <w:rPr>
                <w:rFonts w:hint="eastAsia" w:ascii="宋体" w:hAnsi="宋体" w:eastAsia="宋体" w:cs="Times New Roman"/>
                <w:color w:val="auto"/>
                <w:highlight w:val="none"/>
              </w:rPr>
              <w:t>配合做好督导企业在重污染天气预警期间实行大宗物料错峰运输工作；</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hint="eastAsia" w:cs="Times New Roman"/>
                <w:color w:val="auto"/>
              </w:rPr>
              <w:t>9</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市公安局</w:t>
            </w:r>
          </w:p>
        </w:tc>
        <w:tc>
          <w:tcPr>
            <w:tcW w:w="6287" w:type="dxa"/>
            <w:shd w:val="clear" w:color="000000" w:fill="auto"/>
            <w:vAlign w:val="center"/>
          </w:tcPr>
          <w:p>
            <w:pPr>
              <w:pStyle w:val="12"/>
              <w:adjustRightInd w:val="0"/>
              <w:snapToGrid w:val="0"/>
              <w:spacing w:before="0" w:beforeAutospacing="0" w:after="0" w:afterAutospacing="0"/>
              <w:jc w:val="both"/>
              <w:rPr>
                <w:rFonts w:cs="Times New Roman"/>
                <w:color w:val="auto"/>
              </w:rPr>
            </w:pPr>
            <w:r>
              <w:rPr>
                <w:rFonts w:hint="eastAsia" w:cs="Times New Roman"/>
                <w:color w:val="auto"/>
              </w:rPr>
              <w:t>编制本部门应急响应专项实施方案；</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负责指导和监督各旗县区制定高排放车辆临时禁（限）行方案，督查各地禁（限）行执行情况；</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研究</w:t>
            </w:r>
            <w:r>
              <w:rPr>
                <w:rFonts w:cs="Times New Roman"/>
                <w:color w:val="auto"/>
              </w:rPr>
              <w:t>重污染天气预警期间机动车号牌限行方案；</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负责指导和监督各旗县区制定烟花爆竹禁（限）放措施，并组织加强巡查；</w:t>
            </w:r>
          </w:p>
          <w:p>
            <w:pPr>
              <w:pStyle w:val="12"/>
              <w:adjustRightInd w:val="0"/>
              <w:snapToGrid w:val="0"/>
              <w:spacing w:before="0" w:beforeAutospacing="0" w:after="0" w:afterAutospacing="0"/>
              <w:jc w:val="both"/>
              <w:rPr>
                <w:rFonts w:hint="eastAsia" w:ascii="宋体" w:hAnsi="宋体" w:eastAsia="宋体" w:cs="Times New Roman"/>
                <w:color w:val="auto"/>
                <w:highlight w:val="none"/>
              </w:rPr>
            </w:pPr>
            <w:r>
              <w:rPr>
                <w:rFonts w:hint="eastAsia" w:ascii="宋体" w:hAnsi="宋体" w:eastAsia="宋体" w:cs="Times New Roman"/>
                <w:color w:val="auto"/>
                <w:highlight w:val="none"/>
              </w:rPr>
              <w:t>配合做好督导企业在重污染天气预警期间实行大宗物料错峰运输工作；</w:t>
            </w:r>
          </w:p>
          <w:p>
            <w:pPr>
              <w:pStyle w:val="12"/>
              <w:adjustRightInd w:val="0"/>
              <w:snapToGrid w:val="0"/>
              <w:spacing w:before="0" w:beforeAutospacing="0" w:after="0" w:afterAutospacing="0"/>
              <w:jc w:val="both"/>
              <w:rPr>
                <w:rFonts w:hint="eastAsia" w:ascii="宋体" w:hAnsi="宋体" w:eastAsia="宋体" w:cs="Times New Roman"/>
                <w:color w:val="auto"/>
                <w:highlight w:val="none"/>
              </w:rPr>
            </w:pPr>
            <w:r>
              <w:rPr>
                <w:rFonts w:hint="eastAsia" w:cs="Times New Roman"/>
                <w:color w:val="auto"/>
                <w:highlight w:val="none"/>
              </w:rPr>
              <w:t>会同</w:t>
            </w:r>
            <w:r>
              <w:rPr>
                <w:rFonts w:hint="eastAsia" w:cs="Times New Roman"/>
                <w:color w:val="auto"/>
                <w:highlight w:val="none"/>
                <w:lang w:eastAsia="zh-CN"/>
              </w:rPr>
              <w:t>市委宣传部、网信办</w:t>
            </w:r>
            <w:r>
              <w:rPr>
                <w:rFonts w:hint="eastAsia" w:cs="Times New Roman"/>
                <w:color w:val="auto"/>
                <w:highlight w:val="none"/>
              </w:rPr>
              <w:t>协调做好重污染天气应对期间舆情管理；</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hint="eastAsia" w:cs="Times New Roman"/>
                <w:color w:val="auto"/>
              </w:rPr>
              <w:t>10</w:t>
            </w:r>
          </w:p>
        </w:tc>
        <w:tc>
          <w:tcPr>
            <w:tcW w:w="2001" w:type="dxa"/>
            <w:shd w:val="clear" w:color="000000" w:fill="auto"/>
            <w:vAlign w:val="center"/>
          </w:tcPr>
          <w:p>
            <w:pPr>
              <w:pStyle w:val="12"/>
              <w:adjustRightInd w:val="0"/>
              <w:snapToGrid w:val="0"/>
              <w:spacing w:before="0" w:beforeAutospacing="0" w:after="0" w:afterAutospacing="0"/>
              <w:jc w:val="center"/>
              <w:rPr>
                <w:rFonts w:hint="eastAsia" w:ascii="宋体" w:hAnsi="宋体" w:eastAsia="宋体" w:cs="Times New Roman"/>
                <w:color w:val="auto"/>
              </w:rPr>
            </w:pPr>
            <w:r>
              <w:rPr>
                <w:rFonts w:hint="eastAsia" w:ascii="宋体" w:hAnsi="宋体" w:eastAsia="宋体" w:cs="Times New Roman"/>
                <w:color w:val="auto"/>
              </w:rPr>
              <w:t>市财政局</w:t>
            </w:r>
          </w:p>
        </w:tc>
        <w:tc>
          <w:tcPr>
            <w:tcW w:w="6287" w:type="dxa"/>
            <w:shd w:val="clear" w:color="000000" w:fill="auto"/>
            <w:vAlign w:val="center"/>
          </w:tcPr>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负责重污染天气应急工作经费保障；</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hint="eastAsia" w:cs="Times New Roman"/>
                <w:color w:val="auto"/>
              </w:rPr>
              <w:t>11</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市自然资源局</w:t>
            </w:r>
          </w:p>
        </w:tc>
        <w:tc>
          <w:tcPr>
            <w:tcW w:w="6287" w:type="dxa"/>
            <w:shd w:val="clear" w:color="000000" w:fill="auto"/>
            <w:vAlign w:val="center"/>
          </w:tcPr>
          <w:p>
            <w:pPr>
              <w:pStyle w:val="12"/>
              <w:adjustRightInd w:val="0"/>
              <w:snapToGrid w:val="0"/>
              <w:spacing w:before="0" w:beforeAutospacing="0" w:after="0" w:afterAutospacing="0"/>
              <w:jc w:val="both"/>
              <w:rPr>
                <w:rFonts w:cs="Times New Roman"/>
                <w:color w:val="auto"/>
              </w:rPr>
            </w:pPr>
            <w:r>
              <w:rPr>
                <w:rFonts w:hint="eastAsia" w:cs="Times New Roman"/>
                <w:color w:val="auto"/>
              </w:rPr>
              <w:t>编制本部门应急响应专项实施方案；</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负责国土空间综合整治、土地整理复垦、矿山地质环境恢复治理；</w:t>
            </w:r>
          </w:p>
          <w:p>
            <w:pPr>
              <w:pStyle w:val="12"/>
              <w:adjustRightInd w:val="0"/>
              <w:snapToGrid w:val="0"/>
              <w:spacing w:before="0" w:beforeAutospacing="0" w:after="0" w:afterAutospacing="0"/>
              <w:jc w:val="both"/>
              <w:rPr>
                <w:rFonts w:hint="eastAsia" w:ascii="宋体" w:hAnsi="宋体" w:eastAsia="宋体" w:cs="Times New Roman"/>
                <w:color w:val="auto"/>
                <w:lang w:eastAsia="zh-CN"/>
              </w:rPr>
            </w:pPr>
            <w:r>
              <w:rPr>
                <w:rFonts w:hint="eastAsia" w:ascii="宋体" w:hAnsi="宋体" w:eastAsia="宋体" w:cs="Times New Roman"/>
                <w:color w:val="auto"/>
                <w:lang w:val="en-US" w:eastAsia="zh-CN"/>
              </w:rPr>
              <w:t>负责矿山企业自有和施工作业场所非道路移动机械排放污染防治的监督管理工作</w:t>
            </w:r>
            <w:r>
              <w:rPr>
                <w:rFonts w:hint="eastAsia" w:ascii="宋体" w:hAnsi="宋体" w:eastAsia="宋体" w:cs="Times New Roman"/>
                <w:color w:val="auto"/>
                <w:lang w:eastAsia="zh-CN"/>
              </w:rPr>
              <w:t>；</w:t>
            </w:r>
          </w:p>
          <w:p>
            <w:pPr>
              <w:pStyle w:val="12"/>
              <w:adjustRightInd w:val="0"/>
              <w:snapToGrid w:val="0"/>
              <w:spacing w:before="0" w:beforeAutospacing="0" w:after="0" w:afterAutospacing="0"/>
              <w:jc w:val="both"/>
              <w:rPr>
                <w:rFonts w:cs="Times New Roman"/>
                <w:color w:val="auto"/>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hint="eastAsia" w:cs="Times New Roman"/>
                <w:color w:val="auto"/>
              </w:rPr>
              <w:t>12</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市住房和城乡建设局</w:t>
            </w:r>
          </w:p>
        </w:tc>
        <w:tc>
          <w:tcPr>
            <w:tcW w:w="6287" w:type="dxa"/>
            <w:shd w:val="clear" w:color="000000" w:fill="auto"/>
            <w:vAlign w:val="center"/>
          </w:tcPr>
          <w:p>
            <w:pPr>
              <w:pStyle w:val="12"/>
              <w:adjustRightInd w:val="0"/>
              <w:snapToGrid w:val="0"/>
              <w:spacing w:before="0" w:beforeAutospacing="0" w:after="0" w:afterAutospacing="0"/>
              <w:jc w:val="both"/>
              <w:rPr>
                <w:rFonts w:cs="Times New Roman"/>
                <w:color w:val="auto"/>
              </w:rPr>
            </w:pPr>
            <w:r>
              <w:rPr>
                <w:rFonts w:hint="eastAsia" w:cs="Times New Roman"/>
                <w:color w:val="auto"/>
              </w:rPr>
              <w:t>编制本部门应急响应专项实施方案；</w:t>
            </w:r>
          </w:p>
          <w:p>
            <w:pPr>
              <w:pStyle w:val="12"/>
              <w:adjustRightInd w:val="0"/>
              <w:snapToGrid w:val="0"/>
              <w:spacing w:before="0" w:beforeAutospacing="0" w:after="0" w:afterAutospacing="0"/>
              <w:jc w:val="both"/>
              <w:rPr>
                <w:rFonts w:hint="eastAsia" w:eastAsia="宋体" w:cs="Times New Roman"/>
                <w:color w:val="auto"/>
                <w:lang w:eastAsia="zh-CN"/>
              </w:rPr>
            </w:pPr>
            <w:r>
              <w:rPr>
                <w:rFonts w:hint="eastAsia" w:cs="Times New Roman"/>
                <w:color w:val="auto"/>
              </w:rPr>
              <w:t>负责</w:t>
            </w:r>
            <w:r>
              <w:rPr>
                <w:rFonts w:hint="eastAsia" w:cs="Times New Roman"/>
                <w:color w:val="auto"/>
                <w:lang w:eastAsia="zh-CN"/>
              </w:rPr>
              <w:t>监督和指导</w:t>
            </w:r>
            <w:r>
              <w:rPr>
                <w:rFonts w:hint="eastAsia" w:cs="Times New Roman"/>
                <w:color w:val="auto"/>
              </w:rPr>
              <w:t>建筑施工工地、</w:t>
            </w:r>
            <w:r>
              <w:rPr>
                <w:rFonts w:hint="eastAsia" w:cs="Times New Roman"/>
                <w:color w:val="auto"/>
                <w:highlight w:val="none"/>
              </w:rPr>
              <w:t>城市道路扬尘</w:t>
            </w:r>
            <w:r>
              <w:rPr>
                <w:rFonts w:hint="eastAsia" w:cs="Times New Roman"/>
                <w:color w:val="auto"/>
                <w:lang w:eastAsia="zh-CN"/>
              </w:rPr>
              <w:t>和施工工程机械管控；</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负责</w:t>
            </w:r>
            <w:r>
              <w:rPr>
                <w:rFonts w:hint="eastAsia" w:ascii="宋体" w:hAnsi="宋体" w:eastAsia="宋体" w:cs="Times New Roman"/>
                <w:color w:val="auto"/>
                <w:lang w:eastAsia="zh-CN"/>
              </w:rPr>
              <w:t>餐饮</w:t>
            </w:r>
            <w:r>
              <w:rPr>
                <w:rFonts w:hint="eastAsia" w:ascii="宋体" w:hAnsi="宋体" w:eastAsia="宋体" w:cs="Times New Roman"/>
                <w:color w:val="auto"/>
              </w:rPr>
              <w:t>油烟、露天烧烤和露天焚烧</w:t>
            </w:r>
            <w:r>
              <w:rPr>
                <w:rFonts w:hint="eastAsia" w:cs="Times New Roman"/>
                <w:color w:val="auto"/>
                <w:lang w:eastAsia="zh-CN"/>
              </w:rPr>
              <w:t>秸秆</w:t>
            </w:r>
            <w:r>
              <w:rPr>
                <w:rFonts w:hint="eastAsia" w:ascii="宋体" w:hAnsi="宋体" w:eastAsia="宋体" w:cs="Times New Roman"/>
                <w:color w:val="auto"/>
              </w:rPr>
              <w:t>落叶、垃圾等</w:t>
            </w:r>
            <w:r>
              <w:rPr>
                <w:rFonts w:hint="eastAsia" w:ascii="宋体" w:hAnsi="宋体" w:eastAsia="宋体" w:cs="Times New Roman"/>
                <w:color w:val="auto"/>
                <w:lang w:eastAsia="zh-CN"/>
              </w:rPr>
              <w:t>实施监督管理</w:t>
            </w:r>
            <w:r>
              <w:rPr>
                <w:rFonts w:hint="eastAsia" w:ascii="宋体" w:hAnsi="宋体" w:eastAsia="宋体" w:cs="Times New Roman"/>
                <w:color w:val="auto"/>
              </w:rPr>
              <w:t>；</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cs="Times New Roman"/>
                <w:color w:val="auto"/>
              </w:rPr>
              <w:t>负</w:t>
            </w:r>
            <w:r>
              <w:rPr>
                <w:rFonts w:hint="eastAsia" w:ascii="宋体" w:hAnsi="宋体" w:eastAsia="宋体" w:cs="Times New Roman"/>
                <w:color w:val="auto"/>
              </w:rPr>
              <w:t>责指导和督促各旗县区落实居民取暖散煤治理工作；</w:t>
            </w:r>
          </w:p>
          <w:p>
            <w:pPr>
              <w:pStyle w:val="12"/>
              <w:adjustRightInd w:val="0"/>
              <w:snapToGrid w:val="0"/>
              <w:spacing w:before="0" w:beforeAutospacing="0" w:after="0" w:afterAutospacing="0"/>
              <w:jc w:val="both"/>
              <w:rPr>
                <w:rFonts w:hint="eastAsia" w:ascii="宋体" w:hAnsi="宋体" w:eastAsia="宋体" w:cs="Times New Roman"/>
                <w:color w:val="auto"/>
                <w:lang w:eastAsia="zh-CN"/>
              </w:rPr>
            </w:pPr>
            <w:r>
              <w:rPr>
                <w:rFonts w:hint="eastAsia" w:ascii="宋体" w:hAnsi="宋体" w:eastAsia="宋体" w:cs="Times New Roman"/>
                <w:color w:val="auto"/>
              </w:rPr>
              <w:t>完成应急指挥部办公室交办的其他事项</w:t>
            </w:r>
            <w:r>
              <w:rPr>
                <w:rFonts w:hint="eastAsia" w:ascii="宋体" w:hAnsi="宋体" w:eastAsia="宋体" w:cs="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hint="eastAsia" w:cs="Times New Roman"/>
                <w:color w:val="auto"/>
              </w:rPr>
              <w:t>13</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市交通运输局</w:t>
            </w:r>
          </w:p>
        </w:tc>
        <w:tc>
          <w:tcPr>
            <w:tcW w:w="6287" w:type="dxa"/>
            <w:shd w:val="clear" w:color="000000" w:fill="auto"/>
            <w:vAlign w:val="center"/>
          </w:tcPr>
          <w:p>
            <w:pPr>
              <w:pStyle w:val="12"/>
              <w:adjustRightInd w:val="0"/>
              <w:snapToGrid w:val="0"/>
              <w:spacing w:before="0" w:beforeAutospacing="0" w:after="0" w:afterAutospacing="0"/>
              <w:jc w:val="both"/>
              <w:rPr>
                <w:rFonts w:cs="Times New Roman"/>
                <w:color w:val="auto"/>
              </w:rPr>
            </w:pPr>
            <w:r>
              <w:rPr>
                <w:rFonts w:hint="eastAsia" w:cs="Times New Roman"/>
                <w:color w:val="auto"/>
              </w:rPr>
              <w:t>编制本部门应急响应专项实施方案；</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负责指导和督促各旗县区</w:t>
            </w:r>
            <w:r>
              <w:rPr>
                <w:rFonts w:hint="eastAsia" w:cs="Times New Roman"/>
                <w:color w:val="auto"/>
                <w:lang w:val="en-US" w:eastAsia="zh-CN"/>
              </w:rPr>
              <w:t>适时调整</w:t>
            </w:r>
            <w:r>
              <w:rPr>
                <w:rFonts w:hint="eastAsia" w:cs="Times New Roman"/>
                <w:color w:val="auto"/>
              </w:rPr>
              <w:t>公共交通保障力度；</w:t>
            </w:r>
          </w:p>
          <w:p>
            <w:pPr>
              <w:pStyle w:val="12"/>
              <w:adjustRightInd w:val="0"/>
              <w:snapToGrid w:val="0"/>
              <w:spacing w:before="0" w:beforeAutospacing="0" w:after="0" w:afterAutospacing="0"/>
              <w:jc w:val="both"/>
              <w:rPr>
                <w:rFonts w:hint="eastAsia" w:cs="Times New Roman"/>
                <w:color w:val="auto"/>
              </w:rPr>
            </w:pPr>
            <w:r>
              <w:rPr>
                <w:rFonts w:hint="eastAsia" w:cs="Times New Roman"/>
                <w:color w:val="auto"/>
              </w:rPr>
              <w:t>负责做好赤峰市</w:t>
            </w:r>
            <w:r>
              <w:rPr>
                <w:rFonts w:hint="eastAsia" w:cs="Times New Roman"/>
                <w:color w:val="auto"/>
                <w:highlight w:val="none"/>
              </w:rPr>
              <w:t>干线公路</w:t>
            </w:r>
            <w:r>
              <w:rPr>
                <w:rFonts w:hint="eastAsia" w:cs="Times New Roman"/>
                <w:color w:val="auto"/>
              </w:rPr>
              <w:t>施工等扬尘防控工作；</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highlight w:val="none"/>
                <w:lang w:eastAsia="zh-CN"/>
              </w:rPr>
              <w:t>负责公路建设与维护</w:t>
            </w:r>
            <w:r>
              <w:rPr>
                <w:rFonts w:hint="eastAsia" w:cs="Times New Roman"/>
                <w:color w:val="auto"/>
                <w:highlight w:val="none"/>
                <w:lang w:eastAsia="zh-CN"/>
              </w:rPr>
              <w:t>等</w:t>
            </w:r>
            <w:r>
              <w:rPr>
                <w:rFonts w:hint="eastAsia" w:ascii="宋体" w:hAnsi="宋体" w:eastAsia="宋体" w:cs="Times New Roman"/>
                <w:color w:val="auto"/>
                <w:highlight w:val="none"/>
                <w:lang w:eastAsia="zh-CN"/>
              </w:rPr>
              <w:t>场所</w:t>
            </w:r>
            <w:r>
              <w:rPr>
                <w:rFonts w:hint="eastAsia" w:ascii="宋体" w:hAnsi="宋体" w:eastAsia="宋体" w:cs="Times New Roman"/>
                <w:color w:val="auto"/>
              </w:rPr>
              <w:t>非道路移动机械排放污染防治的监督管理工作；</w:t>
            </w:r>
          </w:p>
          <w:p>
            <w:pPr>
              <w:pStyle w:val="12"/>
              <w:adjustRightInd w:val="0"/>
              <w:snapToGrid w:val="0"/>
              <w:spacing w:before="0" w:beforeAutospacing="0" w:after="0" w:afterAutospacing="0"/>
              <w:jc w:val="both"/>
              <w:rPr>
                <w:rFonts w:hint="eastAsia" w:ascii="宋体" w:hAnsi="宋体" w:eastAsia="宋体" w:cs="Times New Roman"/>
                <w:color w:val="auto"/>
                <w:lang w:eastAsia="zh-CN"/>
              </w:rPr>
            </w:pPr>
            <w:r>
              <w:rPr>
                <w:rFonts w:hint="eastAsia" w:ascii="宋体" w:hAnsi="宋体" w:eastAsia="宋体" w:cs="Times New Roman"/>
                <w:color w:val="auto"/>
              </w:rPr>
              <w:t>负责加大重污染天气应对期间“公转铁”运力调度调配；</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负责督导企业在重污染天气预警期间实行大宗物料错峰运输；</w:t>
            </w:r>
          </w:p>
          <w:p>
            <w:pPr>
              <w:pStyle w:val="12"/>
              <w:adjustRightInd w:val="0"/>
              <w:snapToGrid w:val="0"/>
              <w:spacing w:before="0" w:beforeAutospacing="0" w:after="0" w:afterAutospacing="0"/>
              <w:jc w:val="both"/>
              <w:rPr>
                <w:rFonts w:cs="Times New Roman"/>
                <w:color w:val="auto"/>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hint="eastAsia" w:cs="Times New Roman"/>
                <w:color w:val="auto"/>
              </w:rPr>
              <w:t>14</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市水利局</w:t>
            </w:r>
          </w:p>
        </w:tc>
        <w:tc>
          <w:tcPr>
            <w:tcW w:w="6287" w:type="dxa"/>
            <w:shd w:val="clear" w:color="000000" w:fill="auto"/>
            <w:vAlign w:val="center"/>
          </w:tcPr>
          <w:p>
            <w:pPr>
              <w:pStyle w:val="12"/>
              <w:adjustRightInd w:val="0"/>
              <w:snapToGrid w:val="0"/>
              <w:spacing w:before="0" w:beforeAutospacing="0" w:after="0" w:afterAutospacing="0"/>
              <w:jc w:val="both"/>
              <w:rPr>
                <w:rFonts w:cs="Times New Roman"/>
                <w:color w:val="auto"/>
              </w:rPr>
            </w:pPr>
            <w:r>
              <w:rPr>
                <w:rFonts w:hint="eastAsia" w:cs="Times New Roman"/>
                <w:color w:val="auto"/>
              </w:rPr>
              <w:t>编制本部门应急响应专项实施方案；</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负责水利工程施工扬尘防治；</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cs="Times New Roman"/>
                <w:color w:val="auto"/>
              </w:rPr>
              <w:t>负责河道、河床、滩涂</w:t>
            </w:r>
            <w:r>
              <w:rPr>
                <w:rFonts w:hint="eastAsia" w:ascii="宋体" w:hAnsi="宋体" w:eastAsia="宋体" w:cs="Times New Roman"/>
                <w:color w:val="auto"/>
              </w:rPr>
              <w:t>等裸露地表扬尘防控；</w:t>
            </w:r>
          </w:p>
          <w:p>
            <w:pPr>
              <w:pStyle w:val="12"/>
              <w:adjustRightInd w:val="0"/>
              <w:snapToGrid w:val="0"/>
              <w:spacing w:before="0" w:beforeAutospacing="0" w:after="0" w:afterAutospacing="0"/>
              <w:jc w:val="both"/>
              <w:rPr>
                <w:rFonts w:hint="eastAsia" w:ascii="宋体" w:hAnsi="宋体" w:eastAsia="宋体" w:cs="Times New Roman"/>
                <w:color w:val="auto"/>
                <w:highlight w:val="yellow"/>
              </w:rPr>
            </w:pPr>
            <w:r>
              <w:rPr>
                <w:rFonts w:hint="eastAsia" w:ascii="宋体" w:hAnsi="宋体" w:eastAsia="宋体" w:cs="Times New Roman"/>
                <w:color w:val="auto"/>
                <w:highlight w:val="none"/>
                <w:lang w:eastAsia="zh-CN"/>
              </w:rPr>
              <w:t>负责水利施工、河道采砂等场所</w:t>
            </w:r>
            <w:r>
              <w:rPr>
                <w:rFonts w:hint="eastAsia" w:ascii="宋体" w:hAnsi="宋体" w:eastAsia="宋体" w:cs="Times New Roman"/>
                <w:color w:val="auto"/>
                <w:highlight w:val="none"/>
              </w:rPr>
              <w:t>非道路移动机械排放污染防治的监督管理工作；</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cs="Times New Roman"/>
                <w:color w:val="auto"/>
              </w:rPr>
              <w:t>1</w:t>
            </w:r>
            <w:r>
              <w:rPr>
                <w:rFonts w:hint="eastAsia" w:cs="Times New Roman"/>
                <w:color w:val="auto"/>
              </w:rPr>
              <w:t>5</w:t>
            </w:r>
          </w:p>
        </w:tc>
        <w:tc>
          <w:tcPr>
            <w:tcW w:w="2001" w:type="dxa"/>
            <w:shd w:val="clear" w:color="000000" w:fill="auto"/>
            <w:vAlign w:val="center"/>
          </w:tcPr>
          <w:p>
            <w:pPr>
              <w:pStyle w:val="12"/>
              <w:adjustRightInd w:val="0"/>
              <w:snapToGrid w:val="0"/>
              <w:spacing w:before="0" w:beforeAutospacing="0" w:after="0" w:afterAutospacing="0"/>
              <w:jc w:val="center"/>
              <w:rPr>
                <w:rFonts w:hint="eastAsia" w:ascii="宋体" w:hAnsi="宋体" w:eastAsia="宋体" w:cs="Times New Roman"/>
                <w:color w:val="auto"/>
              </w:rPr>
            </w:pPr>
            <w:r>
              <w:rPr>
                <w:rFonts w:hint="eastAsia" w:ascii="宋体" w:hAnsi="宋体" w:eastAsia="宋体" w:cs="Times New Roman"/>
                <w:color w:val="auto"/>
              </w:rPr>
              <w:t>市农牧局</w:t>
            </w:r>
          </w:p>
        </w:tc>
        <w:tc>
          <w:tcPr>
            <w:tcW w:w="6287" w:type="dxa"/>
            <w:shd w:val="clear" w:color="000000" w:fill="auto"/>
            <w:vAlign w:val="center"/>
          </w:tcPr>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编制本部门应急响应专项实施方案；</w:t>
            </w:r>
          </w:p>
          <w:p>
            <w:pPr>
              <w:pStyle w:val="12"/>
              <w:adjustRightInd w:val="0"/>
              <w:snapToGrid w:val="0"/>
              <w:spacing w:before="0" w:beforeAutospacing="0" w:after="0" w:afterAutospacing="0"/>
              <w:jc w:val="both"/>
              <w:rPr>
                <w:rFonts w:hint="eastAsia" w:ascii="宋体" w:hAnsi="宋体" w:eastAsia="宋体" w:cs="Times New Roman"/>
                <w:color w:val="auto"/>
                <w:lang w:eastAsia="zh-CN"/>
              </w:rPr>
            </w:pPr>
            <w:r>
              <w:rPr>
                <w:rFonts w:hint="eastAsia" w:ascii="宋体" w:hAnsi="宋体" w:eastAsia="宋体" w:cs="Times New Roman"/>
                <w:color w:val="auto"/>
                <w:lang w:eastAsia="zh-CN"/>
              </w:rPr>
              <w:t>负责指导</w:t>
            </w:r>
            <w:r>
              <w:rPr>
                <w:rFonts w:hint="eastAsia" w:ascii="宋体" w:hAnsi="宋体" w:eastAsia="宋体" w:cs="Times New Roman"/>
                <w:color w:val="auto"/>
              </w:rPr>
              <w:t>各旗县区</w:t>
            </w:r>
            <w:r>
              <w:rPr>
                <w:rFonts w:hint="eastAsia" w:ascii="宋体" w:hAnsi="宋体" w:eastAsia="宋体" w:cs="Times New Roman"/>
                <w:color w:val="auto"/>
                <w:lang w:eastAsia="zh-CN"/>
              </w:rPr>
              <w:t>开展秸秆综合利用工作；</w:t>
            </w:r>
          </w:p>
          <w:p>
            <w:pPr>
              <w:pStyle w:val="12"/>
              <w:adjustRightInd w:val="0"/>
              <w:snapToGrid w:val="0"/>
              <w:spacing w:before="0" w:beforeAutospacing="0" w:after="0" w:afterAutospacing="0"/>
              <w:jc w:val="both"/>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负责非道路移动机械的登记和节能非道路移动机械推广，配合做好农业生产领域非道路移动机械排放污染防治的监督管理工作；</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cs="Times New Roman"/>
                <w:color w:val="auto"/>
              </w:rPr>
              <w:t>1</w:t>
            </w:r>
            <w:r>
              <w:rPr>
                <w:rFonts w:hint="eastAsia" w:cs="Times New Roman"/>
                <w:color w:val="auto"/>
              </w:rPr>
              <w:t>6</w:t>
            </w:r>
          </w:p>
        </w:tc>
        <w:tc>
          <w:tcPr>
            <w:tcW w:w="2001" w:type="dxa"/>
            <w:shd w:val="clear" w:color="000000" w:fill="auto"/>
            <w:vAlign w:val="center"/>
          </w:tcPr>
          <w:p>
            <w:pPr>
              <w:pStyle w:val="12"/>
              <w:adjustRightInd w:val="0"/>
              <w:snapToGrid w:val="0"/>
              <w:spacing w:before="0" w:beforeAutospacing="0" w:after="0" w:afterAutospacing="0"/>
              <w:jc w:val="center"/>
              <w:rPr>
                <w:rFonts w:hint="eastAsia" w:ascii="宋体" w:hAnsi="宋体" w:eastAsia="宋体" w:cs="Times New Roman"/>
                <w:color w:val="auto"/>
              </w:rPr>
            </w:pPr>
            <w:r>
              <w:rPr>
                <w:rFonts w:hint="eastAsia" w:ascii="宋体" w:hAnsi="宋体" w:eastAsia="宋体" w:cs="Times New Roman"/>
                <w:color w:val="auto"/>
              </w:rPr>
              <w:t>市卫生健康委员会</w:t>
            </w:r>
          </w:p>
        </w:tc>
        <w:tc>
          <w:tcPr>
            <w:tcW w:w="6287" w:type="dxa"/>
            <w:shd w:val="clear" w:color="000000" w:fill="auto"/>
            <w:vAlign w:val="center"/>
          </w:tcPr>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编制本部门应急响应专项实施方案；</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负责督导医疗机构落实卫生防护、医疗救治措施；</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配合宣传部门做好健康预防知识</w:t>
            </w:r>
            <w:r>
              <w:rPr>
                <w:rFonts w:hint="eastAsia" w:cs="Times New Roman"/>
                <w:color w:val="auto"/>
                <w:lang w:eastAsia="zh-CN"/>
              </w:rPr>
              <w:t>宣传</w:t>
            </w:r>
            <w:r>
              <w:rPr>
                <w:rFonts w:hint="eastAsia" w:ascii="宋体" w:hAnsi="宋体" w:eastAsia="宋体" w:cs="Times New Roman"/>
                <w:color w:val="auto"/>
              </w:rPr>
              <w:t>普及工作；</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ascii="宋体" w:hAnsi="宋体" w:eastAsia="宋体" w:cs="Times New Roman"/>
                <w:color w:val="auto"/>
                <w:kern w:val="0"/>
                <w:sz w:val="24"/>
                <w:szCs w:val="24"/>
                <w:lang w:val="en-US" w:eastAsia="zh-CN" w:bidi="ar-SA"/>
              </w:rPr>
            </w:pPr>
            <w:r>
              <w:rPr>
                <w:rFonts w:hint="eastAsia" w:cs="Times New Roman"/>
                <w:color w:val="auto"/>
              </w:rPr>
              <w:t>17</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市应急管理局</w:t>
            </w:r>
          </w:p>
        </w:tc>
        <w:tc>
          <w:tcPr>
            <w:tcW w:w="6287" w:type="dxa"/>
            <w:shd w:val="clear" w:color="000000" w:fill="auto"/>
            <w:vAlign w:val="center"/>
          </w:tcPr>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指导督促重点污染企业临时停（限）产时的安全生产工作；</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配合做好重污染天气的应急演练、应急保障和救援等工作；</w:t>
            </w:r>
          </w:p>
          <w:p>
            <w:pPr>
              <w:pStyle w:val="12"/>
              <w:adjustRightInd w:val="0"/>
              <w:snapToGrid w:val="0"/>
              <w:spacing w:before="0" w:beforeAutospacing="0" w:after="0" w:afterAutospacing="0"/>
              <w:jc w:val="both"/>
              <w:rPr>
                <w:rFonts w:cs="Times New Roman"/>
                <w:color w:val="auto"/>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hint="eastAsia" w:ascii="宋体" w:hAnsi="宋体" w:eastAsia="宋体" w:cs="Times New Roman"/>
                <w:color w:val="auto"/>
                <w:kern w:val="0"/>
                <w:sz w:val="24"/>
                <w:szCs w:val="24"/>
                <w:lang w:val="en-US" w:eastAsia="zh-CN" w:bidi="ar-SA"/>
              </w:rPr>
            </w:pPr>
            <w:r>
              <w:rPr>
                <w:rFonts w:hint="eastAsia" w:cs="Times New Roman"/>
                <w:color w:val="auto"/>
                <w:lang w:val="en-US" w:eastAsia="zh-CN"/>
              </w:rPr>
              <w:t>18</w:t>
            </w:r>
          </w:p>
        </w:tc>
        <w:tc>
          <w:tcPr>
            <w:tcW w:w="2001" w:type="dxa"/>
            <w:shd w:val="clear" w:color="000000" w:fill="auto"/>
            <w:vAlign w:val="center"/>
          </w:tcPr>
          <w:p>
            <w:pPr>
              <w:pStyle w:val="12"/>
              <w:adjustRightInd w:val="0"/>
              <w:snapToGrid w:val="0"/>
              <w:spacing w:before="0" w:beforeAutospacing="0" w:after="0" w:afterAutospacing="0"/>
              <w:ind w:firstLine="0" w:firstLineChars="0"/>
              <w:jc w:val="center"/>
              <w:rPr>
                <w:rFonts w:hint="eastAsia" w:ascii="宋体" w:hAnsi="宋体" w:eastAsia="宋体" w:cs="Times New Roman"/>
                <w:color w:val="auto"/>
                <w:kern w:val="0"/>
                <w:sz w:val="24"/>
                <w:szCs w:val="24"/>
                <w:lang w:val="en-US" w:eastAsia="zh-CN" w:bidi="ar-SA"/>
              </w:rPr>
            </w:pPr>
            <w:r>
              <w:rPr>
                <w:rFonts w:hint="eastAsia" w:cs="Times New Roman"/>
                <w:color w:val="auto"/>
                <w:lang w:eastAsia="zh-CN"/>
              </w:rPr>
              <w:t>市机关事务管理局</w:t>
            </w:r>
          </w:p>
        </w:tc>
        <w:tc>
          <w:tcPr>
            <w:tcW w:w="6287" w:type="dxa"/>
            <w:shd w:val="clear" w:color="000000" w:fill="auto"/>
            <w:vAlign w:val="center"/>
          </w:tcPr>
          <w:p>
            <w:pPr>
              <w:pStyle w:val="12"/>
              <w:adjustRightInd w:val="0"/>
              <w:snapToGrid w:val="0"/>
              <w:spacing w:before="0" w:beforeAutospacing="0" w:after="0" w:afterAutospacing="0"/>
              <w:ind w:firstLine="0" w:firstLineChars="0"/>
              <w:jc w:val="both"/>
              <w:rPr>
                <w:rFonts w:hint="eastAsia" w:cs="Times New Roman"/>
                <w:color w:val="auto"/>
                <w:highlight w:val="none"/>
                <w:lang w:eastAsia="zh-CN"/>
              </w:rPr>
            </w:pPr>
            <w:r>
              <w:rPr>
                <w:rFonts w:hint="eastAsia" w:cs="Times New Roman"/>
                <w:color w:val="auto"/>
                <w:highlight w:val="none"/>
                <w:lang w:val="en-US" w:eastAsia="zh-CN"/>
              </w:rPr>
              <w:t>负责</w:t>
            </w:r>
            <w:r>
              <w:rPr>
                <w:rFonts w:hint="eastAsia" w:cs="Times New Roman"/>
                <w:color w:val="auto"/>
                <w:highlight w:val="none"/>
                <w:lang w:eastAsia="zh-CN"/>
              </w:rPr>
              <w:t>应急管控期间应急公务用车调配、管理；</w:t>
            </w:r>
          </w:p>
          <w:p>
            <w:pPr>
              <w:pStyle w:val="12"/>
              <w:adjustRightInd w:val="0"/>
              <w:snapToGrid w:val="0"/>
              <w:spacing w:before="0" w:beforeAutospacing="0" w:after="0" w:afterAutospacing="0"/>
              <w:jc w:val="both"/>
              <w:rPr>
                <w:rFonts w:hint="eastAsia" w:ascii="宋体" w:hAnsi="宋体" w:eastAsia="宋体" w:cs="Times New Roman"/>
                <w:color w:val="auto"/>
                <w:highlight w:val="none"/>
                <w:lang w:eastAsia="zh-CN"/>
              </w:rPr>
            </w:pPr>
            <w:r>
              <w:rPr>
                <w:rFonts w:hint="eastAsia" w:cs="Times New Roman"/>
                <w:color w:val="auto"/>
                <w:highlight w:val="none"/>
                <w:lang w:val="en-US" w:eastAsia="zh-CN"/>
              </w:rPr>
              <w:t>负责对</w:t>
            </w:r>
            <w:r>
              <w:rPr>
                <w:rFonts w:hint="eastAsia" w:ascii="宋体" w:hAnsi="宋体" w:eastAsia="宋体" w:cs="Times New Roman"/>
                <w:color w:val="auto"/>
                <w:highlight w:val="none"/>
                <w:lang w:val="en-US" w:eastAsia="zh-CN"/>
              </w:rPr>
              <w:t>全市</w:t>
            </w:r>
            <w:r>
              <w:rPr>
                <w:rFonts w:hint="eastAsia" w:cs="Times New Roman"/>
                <w:color w:val="auto"/>
                <w:highlight w:val="none"/>
                <w:lang w:val="en-US" w:eastAsia="zh-CN"/>
              </w:rPr>
              <w:t>应急管控期间</w:t>
            </w:r>
            <w:r>
              <w:rPr>
                <w:rFonts w:hint="eastAsia" w:ascii="宋体" w:hAnsi="宋体" w:eastAsia="宋体" w:cs="Times New Roman"/>
                <w:color w:val="auto"/>
                <w:highlight w:val="none"/>
                <w:lang w:val="en-US" w:eastAsia="zh-CN"/>
              </w:rPr>
              <w:t>公务用车限行</w:t>
            </w:r>
            <w:r>
              <w:rPr>
                <w:rFonts w:hint="eastAsia" w:cs="Times New Roman"/>
                <w:color w:val="auto"/>
                <w:highlight w:val="none"/>
                <w:lang w:val="en-US" w:eastAsia="zh-CN"/>
              </w:rPr>
              <w:t>管控情况</w:t>
            </w:r>
            <w:r>
              <w:rPr>
                <w:rFonts w:hint="eastAsia" w:ascii="宋体" w:hAnsi="宋体" w:eastAsia="宋体" w:cs="Times New Roman"/>
                <w:color w:val="auto"/>
                <w:highlight w:val="none"/>
                <w:lang w:val="en-US" w:eastAsia="zh-CN"/>
              </w:rPr>
              <w:t>督导</w:t>
            </w:r>
            <w:r>
              <w:rPr>
                <w:rFonts w:hint="eastAsia" w:cs="Times New Roman"/>
                <w:color w:val="auto"/>
                <w:highlight w:val="none"/>
                <w:lang w:val="en-US" w:eastAsia="zh-CN"/>
              </w:rPr>
              <w:t>、检查</w:t>
            </w:r>
            <w:r>
              <w:rPr>
                <w:rFonts w:hint="eastAsia" w:ascii="宋体" w:hAnsi="宋体" w:eastAsia="宋体" w:cs="Times New Roman"/>
                <w:color w:val="auto"/>
                <w:highlight w:val="none"/>
                <w:lang w:val="en-US" w:eastAsia="zh-CN"/>
              </w:rPr>
              <w:t>；</w:t>
            </w:r>
          </w:p>
          <w:p>
            <w:pPr>
              <w:pStyle w:val="12"/>
              <w:adjustRightInd w:val="0"/>
              <w:snapToGrid w:val="0"/>
              <w:spacing w:before="0" w:beforeAutospacing="0" w:after="0" w:afterAutospacing="0"/>
              <w:ind w:firstLine="0" w:firstLineChars="0"/>
              <w:jc w:val="both"/>
              <w:rPr>
                <w:rFonts w:hint="eastAsia" w:ascii="宋体" w:hAnsi="宋体" w:eastAsia="宋体" w:cs="Times New Roman"/>
                <w:color w:val="auto"/>
                <w:kern w:val="0"/>
                <w:sz w:val="24"/>
                <w:szCs w:val="24"/>
                <w:lang w:val="en-US" w:eastAsia="zh-CN" w:bidi="ar-SA"/>
              </w:rPr>
            </w:pPr>
            <w:r>
              <w:rPr>
                <w:rFonts w:hint="eastAsia" w:cs="Times New Roman"/>
                <w:color w:val="auto"/>
                <w:highlight w:val="none"/>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hint="default" w:ascii="宋体" w:hAnsi="宋体" w:eastAsia="宋体" w:cs="Times New Roman"/>
                <w:color w:val="auto"/>
                <w:kern w:val="0"/>
                <w:sz w:val="24"/>
                <w:szCs w:val="24"/>
                <w:lang w:val="en-US" w:eastAsia="zh-CN" w:bidi="ar-SA"/>
              </w:rPr>
            </w:pPr>
            <w:r>
              <w:rPr>
                <w:rFonts w:hint="eastAsia" w:cs="Times New Roman"/>
                <w:color w:val="auto"/>
                <w:lang w:val="en-US" w:eastAsia="zh-CN"/>
              </w:rPr>
              <w:t>19</w:t>
            </w:r>
          </w:p>
        </w:tc>
        <w:tc>
          <w:tcPr>
            <w:tcW w:w="2001" w:type="dxa"/>
            <w:shd w:val="clear" w:color="000000" w:fill="auto"/>
            <w:vAlign w:val="center"/>
          </w:tcPr>
          <w:p>
            <w:pPr>
              <w:pStyle w:val="12"/>
              <w:adjustRightInd w:val="0"/>
              <w:snapToGrid w:val="0"/>
              <w:spacing w:before="0" w:beforeAutospacing="0" w:after="0" w:afterAutospacing="0"/>
              <w:jc w:val="center"/>
              <w:rPr>
                <w:rFonts w:cs="Times New Roman"/>
                <w:color w:val="auto"/>
              </w:rPr>
            </w:pPr>
            <w:r>
              <w:rPr>
                <w:rFonts w:hint="eastAsia" w:cs="Times New Roman"/>
                <w:color w:val="auto"/>
              </w:rPr>
              <w:t>市气象局</w:t>
            </w:r>
          </w:p>
        </w:tc>
        <w:tc>
          <w:tcPr>
            <w:tcW w:w="6287" w:type="dxa"/>
            <w:shd w:val="clear" w:color="000000" w:fill="auto"/>
            <w:vAlign w:val="center"/>
          </w:tcPr>
          <w:p>
            <w:pPr>
              <w:pStyle w:val="12"/>
              <w:adjustRightInd w:val="0"/>
              <w:snapToGrid w:val="0"/>
              <w:spacing w:before="0" w:beforeAutospacing="0" w:after="0" w:afterAutospacing="0"/>
              <w:jc w:val="both"/>
              <w:rPr>
                <w:rFonts w:cs="Times New Roman"/>
                <w:color w:val="auto"/>
              </w:rPr>
            </w:pPr>
            <w:r>
              <w:rPr>
                <w:rFonts w:hint="eastAsia" w:cs="Times New Roman"/>
                <w:color w:val="auto"/>
              </w:rPr>
              <w:t>编制本部门应急响应专项实施方案；</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负责全市空气污染气象条件预报，配合生态环境局做好重污染天气预警会商和空气质量预报联合发布工作；</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指导各旗县区气象部门开展重污染天气预警、预报工作；</w:t>
            </w:r>
          </w:p>
          <w:p>
            <w:pPr>
              <w:pStyle w:val="12"/>
              <w:adjustRightInd w:val="0"/>
              <w:snapToGrid w:val="0"/>
              <w:spacing w:before="0" w:beforeAutospacing="0" w:after="0" w:afterAutospacing="0"/>
              <w:jc w:val="both"/>
              <w:rPr>
                <w:rFonts w:hint="eastAsia" w:cs="Times New Roman"/>
                <w:color w:val="auto"/>
              </w:rPr>
            </w:pPr>
            <w:r>
              <w:rPr>
                <w:rFonts w:hint="eastAsia" w:cs="Times New Roman"/>
                <w:color w:val="auto"/>
              </w:rPr>
              <w:t>适时开展人工影响天气作业；</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lang w:eastAsia="zh-CN"/>
              </w:rPr>
              <w:t>依据气象预测资料确定区域传输通道，会商生态环境部门确定应急响应启动范围。</w:t>
            </w:r>
          </w:p>
          <w:p>
            <w:pPr>
              <w:pStyle w:val="12"/>
              <w:adjustRightInd w:val="0"/>
              <w:snapToGrid w:val="0"/>
              <w:spacing w:before="0" w:beforeAutospacing="0" w:after="0" w:afterAutospacing="0"/>
              <w:jc w:val="both"/>
              <w:rPr>
                <w:rFonts w:cs="Times New Roman"/>
                <w:color w:val="auto"/>
              </w:rPr>
            </w:pPr>
            <w:r>
              <w:rPr>
                <w:rFonts w:hint="eastAsia"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hint="default" w:ascii="宋体" w:hAnsi="宋体" w:eastAsia="宋体" w:cs="Times New Roman"/>
                <w:color w:val="auto"/>
                <w:kern w:val="0"/>
                <w:sz w:val="24"/>
                <w:szCs w:val="24"/>
                <w:lang w:val="en-US" w:eastAsia="zh-CN" w:bidi="ar-SA"/>
              </w:rPr>
            </w:pPr>
            <w:r>
              <w:rPr>
                <w:rFonts w:hint="eastAsia" w:cs="Times New Roman"/>
                <w:color w:val="auto"/>
                <w:lang w:val="en-US" w:eastAsia="zh-CN"/>
              </w:rPr>
              <w:t>20</w:t>
            </w:r>
          </w:p>
        </w:tc>
        <w:tc>
          <w:tcPr>
            <w:tcW w:w="2001" w:type="dxa"/>
            <w:shd w:val="clear" w:color="000000" w:fill="auto"/>
            <w:vAlign w:val="center"/>
          </w:tcPr>
          <w:p>
            <w:pPr>
              <w:pStyle w:val="12"/>
              <w:adjustRightInd w:val="0"/>
              <w:snapToGrid w:val="0"/>
              <w:spacing w:before="0" w:beforeAutospacing="0" w:after="0" w:afterAutospacing="0"/>
              <w:jc w:val="center"/>
              <w:rPr>
                <w:rFonts w:hint="eastAsia" w:ascii="宋体" w:hAnsi="宋体" w:eastAsia="宋体" w:cs="Times New Roman"/>
                <w:color w:val="auto"/>
              </w:rPr>
            </w:pPr>
            <w:r>
              <w:rPr>
                <w:rFonts w:hint="eastAsia" w:ascii="宋体" w:hAnsi="宋体" w:eastAsia="宋体" w:cs="Times New Roman"/>
                <w:color w:val="auto"/>
                <w:lang w:eastAsia="zh-CN"/>
              </w:rPr>
              <w:t>市能源局</w:t>
            </w:r>
          </w:p>
        </w:tc>
        <w:tc>
          <w:tcPr>
            <w:tcW w:w="6287" w:type="dxa"/>
            <w:shd w:val="clear" w:color="000000" w:fill="auto"/>
            <w:vAlign w:val="center"/>
          </w:tcPr>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编制本部门应急响应专项实施方案；</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负责牵头做好全社会能源活动管理；</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负责督导燃煤发电企业加大优质煤使用比例；</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负责工业电力需求侧管理；</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负责重污染天气预警期间电力调度、</w:t>
            </w:r>
            <w:r>
              <w:rPr>
                <w:rFonts w:hint="eastAsia" w:ascii="宋体" w:hAnsi="宋体" w:eastAsia="宋体" w:cs="Times New Roman"/>
                <w:color w:val="auto"/>
                <w:lang w:eastAsia="zh-CN"/>
              </w:rPr>
              <w:t>电力</w:t>
            </w:r>
            <w:r>
              <w:rPr>
                <w:rFonts w:hint="eastAsia" w:ascii="宋体" w:hAnsi="宋体" w:eastAsia="宋体" w:cs="Times New Roman"/>
                <w:color w:val="auto"/>
              </w:rPr>
              <w:t>保供工作；</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负责统筹全市采空区等灾害综合治理工作；</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配合生态环境、自然资源部门做好矸石、煤田自燃治理</w:t>
            </w:r>
            <w:r>
              <w:rPr>
                <w:rFonts w:hint="eastAsia" w:ascii="宋体" w:hAnsi="宋体" w:eastAsia="宋体" w:cs="Times New Roman"/>
                <w:color w:val="auto"/>
                <w:lang w:eastAsia="zh-CN"/>
              </w:rPr>
              <w:t>、</w:t>
            </w:r>
            <w:r>
              <w:rPr>
                <w:rFonts w:hint="eastAsia" w:ascii="宋体" w:hAnsi="宋体" w:eastAsia="宋体" w:cs="Times New Roman"/>
                <w:color w:val="auto"/>
              </w:rPr>
              <w:t>矿区扬尘治理；</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配合做好</w:t>
            </w:r>
            <w:r>
              <w:rPr>
                <w:rFonts w:hint="eastAsia" w:cs="Times New Roman"/>
                <w:color w:val="auto"/>
                <w:lang w:eastAsia="zh-CN"/>
              </w:rPr>
              <w:t>能源行业</w:t>
            </w:r>
            <w:r>
              <w:rPr>
                <w:rFonts w:hint="eastAsia" w:ascii="宋体" w:hAnsi="宋体" w:eastAsia="宋体" w:cs="Times New Roman"/>
                <w:color w:val="auto"/>
              </w:rPr>
              <w:t>非道路移动机械排放污染防治的监督管理工作；</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配合做</w:t>
            </w:r>
            <w:r>
              <w:rPr>
                <w:rFonts w:hint="eastAsia" w:ascii="宋体" w:hAnsi="宋体" w:eastAsia="宋体" w:cs="Times New Roman"/>
                <w:color w:val="auto"/>
                <w:highlight w:val="none"/>
              </w:rPr>
              <w:t>好</w:t>
            </w:r>
            <w:r>
              <w:rPr>
                <w:rFonts w:hint="eastAsia" w:cs="Times New Roman"/>
                <w:color w:val="auto"/>
                <w:highlight w:val="none"/>
                <w:lang w:eastAsia="zh-CN"/>
              </w:rPr>
              <w:t>能源行业</w:t>
            </w:r>
            <w:r>
              <w:rPr>
                <w:rFonts w:hint="eastAsia" w:ascii="宋体" w:hAnsi="宋体" w:eastAsia="宋体" w:cs="Times New Roman"/>
                <w:color w:val="auto"/>
                <w:highlight w:val="none"/>
              </w:rPr>
              <w:t>企业在重污染天气预警期间实行大宗物料错峰运输</w:t>
            </w:r>
            <w:r>
              <w:rPr>
                <w:rFonts w:hint="eastAsia" w:cs="Times New Roman"/>
                <w:color w:val="auto"/>
                <w:highlight w:val="none"/>
                <w:lang w:eastAsia="zh-CN"/>
              </w:rPr>
              <w:t>的</w:t>
            </w:r>
            <w:r>
              <w:rPr>
                <w:rFonts w:hint="eastAsia" w:ascii="宋体" w:hAnsi="宋体" w:eastAsia="宋体" w:cs="Times New Roman"/>
                <w:color w:val="auto"/>
                <w:highlight w:val="none"/>
              </w:rPr>
              <w:t>工作</w:t>
            </w:r>
            <w:r>
              <w:rPr>
                <w:rFonts w:hint="eastAsia" w:ascii="宋体" w:hAnsi="宋体" w:eastAsia="宋体" w:cs="Times New Roman"/>
                <w:color w:val="auto"/>
              </w:rPr>
              <w:t>；</w:t>
            </w:r>
          </w:p>
          <w:p>
            <w:pPr>
              <w:pStyle w:val="12"/>
              <w:adjustRightInd w:val="0"/>
              <w:snapToGrid w:val="0"/>
              <w:spacing w:before="0" w:beforeAutospacing="0" w:after="0" w:afterAutospacing="0"/>
              <w:jc w:val="both"/>
              <w:rPr>
                <w:rFonts w:hint="eastAsia" w:cs="Times New Roman"/>
                <w:color w:val="auto"/>
                <w:highlight w:val="none"/>
                <w:lang w:eastAsia="zh-CN"/>
              </w:rPr>
            </w:pPr>
            <w:r>
              <w:rPr>
                <w:rFonts w:hint="eastAsia" w:cs="Times New Roman"/>
                <w:color w:val="auto"/>
                <w:highlight w:val="none"/>
                <w:lang w:eastAsia="zh-CN"/>
              </w:rPr>
              <w:t>在职责范围内做好</w:t>
            </w:r>
            <w:r>
              <w:rPr>
                <w:rFonts w:hint="eastAsia" w:cs="Times New Roman"/>
                <w:color w:val="auto"/>
                <w:highlight w:val="none"/>
                <w:lang w:val="en-US" w:eastAsia="zh-CN"/>
              </w:rPr>
              <w:t>居民取暖散煤治理工作；</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hint="eastAsia" w:ascii="宋体" w:hAnsi="宋体" w:eastAsia="宋体" w:cs="Times New Roman"/>
                <w:color w:val="auto"/>
                <w:kern w:val="0"/>
                <w:sz w:val="24"/>
                <w:szCs w:val="24"/>
                <w:lang w:val="en-US" w:eastAsia="zh-CN" w:bidi="ar-SA"/>
              </w:rPr>
            </w:pPr>
            <w:r>
              <w:rPr>
                <w:rFonts w:hint="eastAsia" w:cs="Times New Roman"/>
                <w:color w:val="auto"/>
                <w:lang w:val="en-US" w:eastAsia="zh-CN"/>
              </w:rPr>
              <w:t>21</w:t>
            </w:r>
          </w:p>
        </w:tc>
        <w:tc>
          <w:tcPr>
            <w:tcW w:w="2001" w:type="dxa"/>
            <w:shd w:val="clear" w:color="000000" w:fill="auto"/>
            <w:vAlign w:val="center"/>
          </w:tcPr>
          <w:p>
            <w:pPr>
              <w:pStyle w:val="12"/>
              <w:adjustRightInd w:val="0"/>
              <w:snapToGrid w:val="0"/>
              <w:spacing w:before="0" w:beforeAutospacing="0" w:after="0" w:afterAutospacing="0"/>
              <w:ind w:firstLine="0" w:firstLineChars="0"/>
              <w:jc w:val="center"/>
              <w:rPr>
                <w:rFonts w:hint="eastAsia" w:ascii="宋体" w:hAnsi="宋体" w:eastAsia="宋体" w:cs="Times New Roman"/>
                <w:color w:val="auto"/>
                <w:kern w:val="0"/>
                <w:sz w:val="24"/>
                <w:szCs w:val="24"/>
                <w:lang w:val="en-US" w:eastAsia="zh-CN" w:bidi="ar-SA"/>
              </w:rPr>
            </w:pPr>
            <w:r>
              <w:rPr>
                <w:rFonts w:hint="eastAsia" w:cs="Times New Roman"/>
                <w:color w:val="auto"/>
                <w:lang w:eastAsia="zh-CN"/>
              </w:rPr>
              <w:t>各旗县区</w:t>
            </w:r>
            <w:r>
              <w:rPr>
                <w:rFonts w:hint="eastAsia" w:cs="Times New Roman"/>
                <w:color w:val="auto"/>
                <w:lang w:val="en-US" w:eastAsia="zh-CN"/>
              </w:rPr>
              <w:t>人民</w:t>
            </w:r>
            <w:r>
              <w:rPr>
                <w:rFonts w:hint="eastAsia" w:cs="Times New Roman"/>
                <w:color w:val="auto"/>
                <w:lang w:eastAsia="zh-CN"/>
              </w:rPr>
              <w:t>政府</w:t>
            </w:r>
          </w:p>
        </w:tc>
        <w:tc>
          <w:tcPr>
            <w:tcW w:w="6287" w:type="dxa"/>
            <w:shd w:val="clear" w:color="000000" w:fill="auto"/>
            <w:vAlign w:val="center"/>
          </w:tcPr>
          <w:p>
            <w:pPr>
              <w:pStyle w:val="12"/>
              <w:adjustRightInd w:val="0"/>
              <w:snapToGrid w:val="0"/>
              <w:spacing w:before="0" w:beforeAutospacing="0" w:after="0" w:afterAutospacing="0"/>
              <w:jc w:val="both"/>
              <w:rPr>
                <w:rFonts w:hint="eastAsia" w:ascii="宋体" w:hAnsi="宋体" w:eastAsia="宋体" w:cs="Times New Roman"/>
                <w:color w:val="auto"/>
                <w:lang w:eastAsia="zh-CN"/>
              </w:rPr>
            </w:pPr>
            <w:r>
              <w:rPr>
                <w:rFonts w:hint="eastAsia" w:ascii="宋体" w:hAnsi="宋体" w:eastAsia="宋体" w:cs="Times New Roman"/>
                <w:color w:val="auto"/>
              </w:rPr>
              <w:t>落实自治区、</w:t>
            </w:r>
            <w:r>
              <w:rPr>
                <w:rFonts w:hint="eastAsia" w:ascii="宋体" w:hAnsi="宋体" w:eastAsia="宋体" w:cs="Times New Roman"/>
                <w:color w:val="auto"/>
                <w:lang w:eastAsia="zh-CN"/>
              </w:rPr>
              <w:t>市</w:t>
            </w:r>
            <w:r>
              <w:rPr>
                <w:rFonts w:hint="eastAsia" w:ascii="宋体" w:hAnsi="宋体" w:eastAsia="宋体" w:cs="Times New Roman"/>
                <w:color w:val="auto"/>
              </w:rPr>
              <w:t>重污染天气应急预案工作要求，全面负责本辖区重污染天气应急管理工作，明确部门职责，组织</w:t>
            </w:r>
            <w:r>
              <w:rPr>
                <w:rFonts w:hint="eastAsia" w:ascii="宋体" w:hAnsi="宋体" w:eastAsia="宋体" w:cs="Times New Roman"/>
                <w:color w:val="auto"/>
                <w:lang w:eastAsia="zh-CN"/>
              </w:rPr>
              <w:t>、</w:t>
            </w:r>
            <w:r>
              <w:rPr>
                <w:rFonts w:hint="eastAsia" w:ascii="宋体" w:hAnsi="宋体" w:eastAsia="宋体" w:cs="Times New Roman"/>
                <w:color w:val="auto"/>
              </w:rPr>
              <w:t>协调各职能部门落实各项应急响应措施</w:t>
            </w:r>
            <w:r>
              <w:rPr>
                <w:rFonts w:hint="eastAsia" w:ascii="宋体" w:hAnsi="宋体" w:eastAsia="宋体" w:cs="Times New Roman"/>
                <w:color w:val="auto"/>
                <w:lang w:eastAsia="zh-CN"/>
              </w:rPr>
              <w:t>；</w:t>
            </w:r>
          </w:p>
          <w:p>
            <w:pPr>
              <w:pStyle w:val="12"/>
              <w:adjustRightInd w:val="0"/>
              <w:snapToGrid w:val="0"/>
              <w:spacing w:before="0" w:beforeAutospacing="0" w:after="0" w:afterAutospacing="0"/>
              <w:jc w:val="both"/>
              <w:rPr>
                <w:rFonts w:hint="eastAsia" w:ascii="宋体" w:hAnsi="宋体" w:eastAsia="宋体" w:cs="Times New Roman"/>
                <w:color w:val="auto"/>
                <w:lang w:eastAsia="zh-CN"/>
              </w:rPr>
            </w:pPr>
            <w:r>
              <w:rPr>
                <w:rFonts w:hint="eastAsia" w:ascii="宋体" w:hAnsi="宋体" w:eastAsia="宋体" w:cs="Times New Roman"/>
                <w:color w:val="auto"/>
              </w:rPr>
              <w:t>组织编制、修订本辖区重污染天气应急</w:t>
            </w:r>
            <w:r>
              <w:rPr>
                <w:rFonts w:hint="eastAsia" w:ascii="宋体" w:hAnsi="宋体" w:eastAsia="宋体" w:cs="Times New Roman"/>
                <w:color w:val="auto"/>
                <w:lang w:eastAsia="zh-CN"/>
              </w:rPr>
              <w:t>预案</w:t>
            </w:r>
            <w:r>
              <w:rPr>
                <w:rFonts w:hint="eastAsia" w:ascii="宋体" w:hAnsi="宋体" w:eastAsia="宋体" w:cs="Times New Roman"/>
                <w:color w:val="auto"/>
              </w:rPr>
              <w:t>；负责每年动态更新修订工业源、移动源、扬尘源应急减排措施清单；组织辖区内企业、单位制定并落实重污染天气应对</w:t>
            </w:r>
            <w:r>
              <w:rPr>
                <w:rFonts w:hint="eastAsia" w:ascii="宋体" w:hAnsi="宋体" w:eastAsia="宋体" w:cs="Times New Roman"/>
                <w:color w:val="auto"/>
                <w:lang w:eastAsia="zh-CN"/>
              </w:rPr>
              <w:t>实施</w:t>
            </w:r>
            <w:r>
              <w:rPr>
                <w:rFonts w:hint="eastAsia" w:ascii="宋体" w:hAnsi="宋体" w:eastAsia="宋体" w:cs="Times New Roman"/>
                <w:color w:val="auto"/>
              </w:rPr>
              <w:t>方案，将各级别应急减排措施细化至企业具体生产工序，确保措施可落地、可操作、易核查</w:t>
            </w:r>
            <w:r>
              <w:rPr>
                <w:rFonts w:hint="eastAsia" w:ascii="宋体" w:hAnsi="宋体" w:eastAsia="宋体" w:cs="Times New Roman"/>
                <w:color w:val="auto"/>
                <w:lang w:eastAsia="zh-CN"/>
              </w:rPr>
              <w:t>；</w:t>
            </w:r>
          </w:p>
          <w:p>
            <w:pPr>
              <w:pStyle w:val="12"/>
              <w:adjustRightInd w:val="0"/>
              <w:snapToGrid w:val="0"/>
              <w:spacing w:before="0" w:beforeAutospacing="0" w:after="0" w:afterAutospacing="0"/>
              <w:jc w:val="both"/>
              <w:rPr>
                <w:rFonts w:hint="eastAsia" w:ascii="宋体" w:hAnsi="宋体" w:eastAsia="宋体" w:cs="Times New Roman"/>
                <w:color w:val="auto"/>
                <w:lang w:eastAsia="zh-CN"/>
              </w:rPr>
            </w:pPr>
            <w:r>
              <w:rPr>
                <w:rFonts w:hint="eastAsia" w:ascii="宋体" w:hAnsi="宋体" w:eastAsia="宋体" w:cs="Times New Roman"/>
                <w:color w:val="auto"/>
              </w:rPr>
              <w:t>组织落实辖区</w:t>
            </w:r>
            <w:r>
              <w:rPr>
                <w:rFonts w:hint="eastAsia" w:ascii="宋体" w:hAnsi="宋体" w:eastAsia="宋体" w:cs="Times New Roman"/>
                <w:color w:val="auto"/>
                <w:lang w:eastAsia="zh-CN"/>
              </w:rPr>
              <w:t>幼儿园、学校</w:t>
            </w:r>
            <w:r>
              <w:rPr>
                <w:rFonts w:hint="eastAsia" w:ascii="宋体" w:hAnsi="宋体" w:eastAsia="宋体" w:cs="Times New Roman"/>
                <w:color w:val="auto"/>
              </w:rPr>
              <w:t>适时减少或停止户外活动、机动车限行、道路清扫保洁、涉气企业和施工工地实施差异化减排措施、禁放禁烧等各项应急措施；</w:t>
            </w:r>
          </w:p>
          <w:p>
            <w:pPr>
              <w:pStyle w:val="12"/>
              <w:adjustRightInd w:val="0"/>
              <w:snapToGrid w:val="0"/>
              <w:spacing w:before="0" w:beforeAutospacing="0" w:after="0" w:afterAutospacing="0"/>
              <w:jc w:val="both"/>
              <w:rPr>
                <w:rFonts w:hint="eastAsia" w:ascii="宋体" w:hAnsi="宋体" w:eastAsia="宋体" w:cs="Times New Roman"/>
                <w:color w:val="auto"/>
                <w:lang w:eastAsia="zh-CN"/>
              </w:rPr>
            </w:pPr>
            <w:r>
              <w:rPr>
                <w:rFonts w:hint="eastAsia" w:ascii="宋体" w:hAnsi="宋体" w:eastAsia="宋体" w:cs="Times New Roman"/>
                <w:color w:val="auto"/>
              </w:rPr>
              <w:t>负责落实本级政府重污染天气预警和应急工作所需经费，有效应对重污染天气</w:t>
            </w:r>
            <w:r>
              <w:rPr>
                <w:rFonts w:hint="eastAsia" w:ascii="宋体" w:hAnsi="宋体" w:eastAsia="宋体" w:cs="Times New Roman"/>
                <w:color w:val="auto"/>
                <w:lang w:eastAsia="zh-CN"/>
              </w:rPr>
              <w:t>；</w:t>
            </w:r>
          </w:p>
          <w:p>
            <w:pPr>
              <w:pStyle w:val="12"/>
              <w:adjustRightInd w:val="0"/>
              <w:snapToGrid w:val="0"/>
              <w:spacing w:before="0" w:beforeAutospacing="0" w:after="0" w:afterAutospacing="0"/>
              <w:jc w:val="both"/>
              <w:rPr>
                <w:rFonts w:hint="eastAsia" w:ascii="宋体" w:hAnsi="宋体" w:eastAsia="宋体" w:cs="Times New Roman"/>
                <w:color w:val="auto"/>
                <w:lang w:eastAsia="zh-CN"/>
              </w:rPr>
            </w:pPr>
            <w:r>
              <w:rPr>
                <w:rFonts w:hint="eastAsia" w:ascii="宋体" w:hAnsi="宋体" w:eastAsia="宋体" w:cs="Times New Roman"/>
                <w:color w:val="auto"/>
              </w:rPr>
              <w:t>加强对社会公众空气重污染健康防护知识的宣传，及时通过广播、电视、网络、报刊等媒体，向社会公众发布重污染天气的应急响应有关信息，加强自身健康防护，引导公众积极参与重污染天气应对工作</w:t>
            </w:r>
            <w:r>
              <w:rPr>
                <w:rFonts w:hint="eastAsia" w:ascii="宋体" w:hAnsi="宋体" w:eastAsia="宋体" w:cs="Times New Roman"/>
                <w:color w:val="auto"/>
                <w:lang w:eastAsia="zh-CN"/>
              </w:rPr>
              <w:t>；</w:t>
            </w:r>
          </w:p>
          <w:p>
            <w:pPr>
              <w:pStyle w:val="12"/>
              <w:adjustRightInd w:val="0"/>
              <w:snapToGrid w:val="0"/>
              <w:spacing w:before="0" w:beforeAutospacing="0" w:after="0" w:afterAutospacing="0"/>
              <w:jc w:val="both"/>
              <w:rPr>
                <w:rFonts w:hint="eastAsia" w:ascii="宋体" w:hAnsi="宋体" w:eastAsia="宋体" w:cs="Times New Roman"/>
                <w:color w:val="auto"/>
                <w:lang w:eastAsia="zh-CN"/>
              </w:rPr>
            </w:pPr>
            <w:r>
              <w:rPr>
                <w:rFonts w:hint="eastAsia" w:ascii="宋体" w:hAnsi="宋体" w:eastAsia="宋体" w:cs="Times New Roman"/>
                <w:color w:val="auto"/>
                <w:lang w:eastAsia="zh-CN"/>
              </w:rPr>
              <w:t>根据市应急指挥部要求，</w:t>
            </w:r>
            <w:r>
              <w:rPr>
                <w:rFonts w:hint="eastAsia" w:ascii="宋体" w:hAnsi="宋体" w:eastAsia="宋体" w:cs="Times New Roman"/>
                <w:color w:val="auto"/>
              </w:rPr>
              <w:t>开展</w:t>
            </w:r>
            <w:r>
              <w:rPr>
                <w:rFonts w:hint="eastAsia" w:ascii="宋体" w:hAnsi="宋体" w:eastAsia="宋体" w:cs="Times New Roman"/>
                <w:color w:val="auto"/>
                <w:lang w:eastAsia="zh-CN"/>
              </w:rPr>
              <w:t>本辖区内</w:t>
            </w:r>
            <w:r>
              <w:rPr>
                <w:rFonts w:hint="eastAsia" w:cs="Times New Roman"/>
                <w:color w:val="auto"/>
                <w:lang w:eastAsia="zh-CN"/>
              </w:rPr>
              <w:t>应急</w:t>
            </w:r>
            <w:r>
              <w:rPr>
                <w:rFonts w:hint="eastAsia" w:ascii="宋体" w:hAnsi="宋体" w:eastAsia="宋体" w:cs="Times New Roman"/>
                <w:color w:val="auto"/>
              </w:rPr>
              <w:t>演练和应急值守工作</w:t>
            </w:r>
            <w:r>
              <w:rPr>
                <w:rFonts w:hint="eastAsia" w:ascii="宋体" w:hAnsi="宋体" w:eastAsia="宋体" w:cs="Times New Roman"/>
                <w:color w:val="auto"/>
                <w:lang w:eastAsia="zh-CN"/>
              </w:rPr>
              <w:t>。</w:t>
            </w:r>
          </w:p>
          <w:p>
            <w:pPr>
              <w:pStyle w:val="12"/>
              <w:adjustRightInd w:val="0"/>
              <w:snapToGrid w:val="0"/>
              <w:spacing w:before="0" w:beforeAutospacing="0" w:after="0" w:afterAutospacing="0"/>
              <w:jc w:val="both"/>
              <w:rPr>
                <w:rFonts w:hint="eastAsia" w:cs="Times New Roman"/>
                <w:color w:val="auto"/>
                <w:highlight w:val="none"/>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72" w:type="dxa"/>
            <w:shd w:val="clear" w:color="000000" w:fill="auto"/>
            <w:vAlign w:val="center"/>
          </w:tcPr>
          <w:p>
            <w:pPr>
              <w:pStyle w:val="12"/>
              <w:adjustRightInd w:val="0"/>
              <w:snapToGrid w:val="0"/>
              <w:spacing w:before="0" w:beforeAutospacing="0" w:after="0" w:afterAutospacing="0"/>
              <w:jc w:val="center"/>
              <w:rPr>
                <w:rFonts w:hint="default" w:cs="Times New Roman"/>
                <w:color w:val="auto"/>
                <w:lang w:val="en-US" w:eastAsia="zh-CN"/>
              </w:rPr>
            </w:pPr>
            <w:r>
              <w:rPr>
                <w:rFonts w:hint="eastAsia" w:cs="Times New Roman"/>
                <w:color w:val="auto"/>
                <w:lang w:val="en-US" w:eastAsia="zh-CN"/>
              </w:rPr>
              <w:t>22</w:t>
            </w:r>
          </w:p>
        </w:tc>
        <w:tc>
          <w:tcPr>
            <w:tcW w:w="2001" w:type="dxa"/>
            <w:shd w:val="clear" w:color="000000" w:fill="auto"/>
            <w:vAlign w:val="center"/>
          </w:tcPr>
          <w:p>
            <w:pPr>
              <w:pStyle w:val="12"/>
              <w:adjustRightInd w:val="0"/>
              <w:snapToGrid w:val="0"/>
              <w:spacing w:before="0" w:beforeAutospacing="0" w:after="0" w:afterAutospacing="0"/>
              <w:ind w:firstLine="0" w:firstLineChars="0"/>
              <w:jc w:val="center"/>
              <w:rPr>
                <w:rFonts w:hint="eastAsia" w:ascii="宋体" w:hAnsi="宋体" w:eastAsia="宋体" w:cs="Times New Roman"/>
                <w:color w:val="auto"/>
                <w:lang w:eastAsia="zh-CN"/>
              </w:rPr>
            </w:pPr>
            <w:r>
              <w:rPr>
                <w:rFonts w:hint="eastAsia" w:cs="Times New Roman"/>
                <w:color w:val="auto"/>
                <w:lang w:eastAsia="zh-CN"/>
              </w:rPr>
              <w:t>高新区管委会</w:t>
            </w:r>
          </w:p>
        </w:tc>
        <w:tc>
          <w:tcPr>
            <w:tcW w:w="6287" w:type="dxa"/>
            <w:shd w:val="clear" w:color="000000" w:fill="auto"/>
            <w:vAlign w:val="center"/>
          </w:tcPr>
          <w:p>
            <w:pPr>
              <w:pStyle w:val="12"/>
              <w:adjustRightInd w:val="0"/>
              <w:snapToGrid w:val="0"/>
              <w:spacing w:before="0" w:beforeAutospacing="0" w:after="0" w:afterAutospacing="0"/>
              <w:jc w:val="both"/>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对</w:t>
            </w:r>
            <w:r>
              <w:rPr>
                <w:rFonts w:hint="eastAsia" w:cs="Times New Roman"/>
                <w:color w:val="auto"/>
                <w:highlight w:val="none"/>
                <w:lang w:eastAsia="zh-CN"/>
              </w:rPr>
              <w:t>东山园区内</w:t>
            </w:r>
            <w:r>
              <w:rPr>
                <w:rFonts w:hint="eastAsia" w:ascii="宋体" w:hAnsi="宋体" w:eastAsia="宋体" w:cs="Times New Roman"/>
                <w:color w:val="auto"/>
                <w:highlight w:val="none"/>
              </w:rPr>
              <w:t>工业企业加强监管，指导监督企业按照预警级别对应的减排要求落实相关减排措施</w:t>
            </w:r>
            <w:r>
              <w:rPr>
                <w:rFonts w:hint="eastAsia" w:ascii="宋体" w:hAnsi="宋体" w:eastAsia="宋体" w:cs="Times New Roman"/>
                <w:color w:val="auto"/>
                <w:highlight w:val="none"/>
                <w:lang w:eastAsia="zh-CN"/>
              </w:rPr>
              <w:t>；</w:t>
            </w:r>
          </w:p>
          <w:p>
            <w:pPr>
              <w:pStyle w:val="12"/>
              <w:adjustRightInd w:val="0"/>
              <w:snapToGrid w:val="0"/>
              <w:spacing w:before="0" w:beforeAutospacing="0" w:after="0" w:afterAutospacing="0"/>
              <w:jc w:val="both"/>
              <w:rPr>
                <w:rFonts w:hint="eastAsia" w:ascii="宋体" w:hAnsi="宋体" w:eastAsia="宋体" w:cs="Times New Roman"/>
                <w:color w:val="auto"/>
                <w:highlight w:val="none"/>
              </w:rPr>
            </w:pPr>
            <w:r>
              <w:rPr>
                <w:rFonts w:hint="eastAsia" w:ascii="宋体" w:hAnsi="宋体" w:eastAsia="宋体" w:cs="Times New Roman"/>
                <w:color w:val="auto"/>
                <w:highlight w:val="none"/>
              </w:rPr>
              <w:t>负责每年动态更新修订工业源、移动源、扬尘源应急减排措施清单；</w:t>
            </w:r>
          </w:p>
          <w:p>
            <w:pPr>
              <w:pStyle w:val="12"/>
              <w:adjustRightInd w:val="0"/>
              <w:snapToGrid w:val="0"/>
              <w:spacing w:before="0" w:beforeAutospacing="0" w:after="0" w:afterAutospacing="0"/>
              <w:ind w:firstLine="0" w:firstLineChars="0"/>
              <w:jc w:val="both"/>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组织辖区内企业制定并落实重污染天气应对</w:t>
            </w:r>
            <w:r>
              <w:rPr>
                <w:rFonts w:hint="eastAsia" w:ascii="宋体" w:hAnsi="宋体" w:eastAsia="宋体" w:cs="Times New Roman"/>
                <w:color w:val="auto"/>
                <w:highlight w:val="none"/>
                <w:lang w:eastAsia="zh-CN"/>
              </w:rPr>
              <w:t>“”一厂一策实施</w:t>
            </w:r>
            <w:r>
              <w:rPr>
                <w:rFonts w:hint="eastAsia" w:ascii="宋体" w:hAnsi="宋体" w:eastAsia="宋体" w:cs="Times New Roman"/>
                <w:color w:val="auto"/>
                <w:highlight w:val="none"/>
              </w:rPr>
              <w:t>方案，将各级别应急减排措施细化至企业具体生产工序，确保措施可落地、可操作、易核查</w:t>
            </w:r>
            <w:r>
              <w:rPr>
                <w:rFonts w:hint="eastAsia" w:ascii="宋体" w:hAnsi="宋体" w:eastAsia="宋体" w:cs="Times New Roman"/>
                <w:color w:val="auto"/>
                <w:highlight w:val="none"/>
                <w:lang w:eastAsia="zh-CN"/>
              </w:rPr>
              <w:t>；</w:t>
            </w:r>
          </w:p>
          <w:p>
            <w:pPr>
              <w:pStyle w:val="12"/>
              <w:adjustRightInd w:val="0"/>
              <w:snapToGrid w:val="0"/>
              <w:spacing w:before="0" w:beforeAutospacing="0" w:after="0" w:afterAutospacing="0"/>
              <w:jc w:val="both"/>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组织开展</w:t>
            </w:r>
            <w:r>
              <w:rPr>
                <w:rFonts w:hint="eastAsia" w:ascii="宋体" w:hAnsi="宋体" w:eastAsia="宋体" w:cs="Times New Roman"/>
                <w:color w:val="auto"/>
                <w:highlight w:val="none"/>
                <w:lang w:eastAsia="zh-CN"/>
              </w:rPr>
              <w:t>本辖区内</w:t>
            </w:r>
            <w:r>
              <w:rPr>
                <w:rFonts w:hint="eastAsia" w:ascii="宋体" w:hAnsi="宋体" w:eastAsia="宋体" w:cs="Times New Roman"/>
                <w:color w:val="auto"/>
                <w:highlight w:val="none"/>
              </w:rPr>
              <w:t>应急值守工作</w:t>
            </w:r>
            <w:r>
              <w:rPr>
                <w:rFonts w:hint="eastAsia" w:ascii="宋体" w:hAnsi="宋体" w:eastAsia="宋体" w:cs="Times New Roman"/>
                <w:color w:val="auto"/>
                <w:highlight w:val="none"/>
                <w:lang w:eastAsia="zh-CN"/>
              </w:rPr>
              <w:t>；</w:t>
            </w:r>
          </w:p>
          <w:p>
            <w:pPr>
              <w:pStyle w:val="12"/>
              <w:adjustRightInd w:val="0"/>
              <w:snapToGrid w:val="0"/>
              <w:spacing w:before="0" w:beforeAutospacing="0" w:after="0" w:afterAutospacing="0"/>
              <w:ind w:firstLine="0" w:firstLineChars="0"/>
              <w:jc w:val="both"/>
              <w:rPr>
                <w:rFonts w:hint="eastAsia" w:ascii="宋体" w:hAnsi="宋体" w:eastAsia="宋体" w:cs="Times New Roman"/>
                <w:color w:val="auto"/>
                <w:highlight w:val="none"/>
                <w:lang w:eastAsia="zh-CN"/>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hint="eastAsia" w:ascii="宋体" w:hAnsi="宋体" w:eastAsia="宋体" w:cs="Times New Roman"/>
                <w:color w:val="auto"/>
                <w:kern w:val="0"/>
                <w:sz w:val="24"/>
                <w:szCs w:val="24"/>
                <w:lang w:val="en-US" w:eastAsia="zh-CN" w:bidi="ar-SA"/>
              </w:rPr>
            </w:pPr>
            <w:r>
              <w:rPr>
                <w:rFonts w:hint="eastAsia" w:cs="Times New Roman"/>
                <w:color w:val="auto"/>
                <w:lang w:val="en-US" w:eastAsia="zh-CN"/>
              </w:rPr>
              <w:t>23</w:t>
            </w:r>
          </w:p>
        </w:tc>
        <w:tc>
          <w:tcPr>
            <w:tcW w:w="2001" w:type="dxa"/>
            <w:shd w:val="clear" w:color="000000" w:fill="auto"/>
            <w:vAlign w:val="center"/>
          </w:tcPr>
          <w:p>
            <w:pPr>
              <w:pStyle w:val="12"/>
              <w:adjustRightInd w:val="0"/>
              <w:snapToGrid w:val="0"/>
              <w:spacing w:before="0" w:beforeAutospacing="0" w:after="0" w:afterAutospacing="0"/>
              <w:ind w:firstLine="0" w:firstLineChars="0"/>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lang w:eastAsia="zh-CN"/>
              </w:rPr>
              <w:t>中国铁路沈阳局集团有限公司赤峰工务段(公司)</w:t>
            </w:r>
          </w:p>
        </w:tc>
        <w:tc>
          <w:tcPr>
            <w:tcW w:w="6287" w:type="dxa"/>
            <w:shd w:val="clear" w:color="000000" w:fill="auto"/>
            <w:vAlign w:val="center"/>
          </w:tcPr>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cs="Times New Roman"/>
                <w:color w:val="auto"/>
              </w:rPr>
              <w:t>负责做好</w:t>
            </w:r>
            <w:r>
              <w:rPr>
                <w:rFonts w:hint="eastAsia" w:cs="Times New Roman"/>
                <w:color w:val="auto"/>
                <w:lang w:eastAsia="zh-CN"/>
              </w:rPr>
              <w:t>赤峰市境内</w:t>
            </w:r>
            <w:r>
              <w:rPr>
                <w:rFonts w:hint="eastAsia" w:cs="Times New Roman"/>
                <w:color w:val="auto"/>
                <w:highlight w:val="none"/>
                <w:lang w:eastAsia="zh-CN"/>
              </w:rPr>
              <w:t>铁路工程</w:t>
            </w:r>
            <w:r>
              <w:rPr>
                <w:rFonts w:hint="eastAsia" w:cs="Times New Roman"/>
                <w:color w:val="auto"/>
              </w:rPr>
              <w:t>施工</w:t>
            </w:r>
            <w:r>
              <w:rPr>
                <w:rFonts w:hint="eastAsia" w:cs="Times New Roman"/>
                <w:color w:val="auto"/>
                <w:lang w:eastAsia="zh-CN"/>
              </w:rPr>
              <w:t>和运输过程</w:t>
            </w:r>
            <w:r>
              <w:rPr>
                <w:rFonts w:hint="eastAsia" w:cs="Times New Roman"/>
                <w:color w:val="auto"/>
              </w:rPr>
              <w:t>等扬尘防控工作；</w:t>
            </w:r>
          </w:p>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ascii="宋体" w:hAnsi="宋体" w:eastAsia="宋体" w:cs="Times New Roman"/>
                <w:color w:val="auto"/>
                <w:highlight w:val="none"/>
                <w:lang w:eastAsia="zh-CN"/>
              </w:rPr>
              <w:t>负责铁路货场</w:t>
            </w:r>
            <w:r>
              <w:rPr>
                <w:rFonts w:hint="eastAsia" w:cs="Times New Roman"/>
                <w:color w:val="auto"/>
                <w:highlight w:val="none"/>
                <w:lang w:eastAsia="zh-CN"/>
              </w:rPr>
              <w:t>内</w:t>
            </w:r>
            <w:r>
              <w:rPr>
                <w:rFonts w:hint="eastAsia" w:ascii="宋体" w:hAnsi="宋体" w:eastAsia="宋体" w:cs="Times New Roman"/>
                <w:color w:val="auto"/>
              </w:rPr>
              <w:t>非道路移动机械排放污染防治的监督管理工作；</w:t>
            </w:r>
          </w:p>
          <w:p>
            <w:pPr>
              <w:pStyle w:val="12"/>
              <w:adjustRightInd w:val="0"/>
              <w:snapToGrid w:val="0"/>
              <w:spacing w:before="0" w:beforeAutospacing="0" w:after="0" w:afterAutospacing="0"/>
              <w:ind w:firstLine="0" w:firstLineChars="0"/>
              <w:jc w:val="both"/>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hint="eastAsia" w:ascii="宋体" w:hAnsi="宋体" w:eastAsia="宋体" w:cs="Times New Roman"/>
                <w:color w:val="auto"/>
                <w:kern w:val="0"/>
                <w:sz w:val="24"/>
                <w:szCs w:val="24"/>
                <w:lang w:val="en-US" w:eastAsia="zh-CN" w:bidi="ar-SA"/>
              </w:rPr>
            </w:pPr>
            <w:r>
              <w:rPr>
                <w:rFonts w:hint="eastAsia" w:cs="Times New Roman"/>
                <w:color w:val="auto"/>
                <w:lang w:val="en-US" w:eastAsia="zh-CN"/>
              </w:rPr>
              <w:t>24</w:t>
            </w:r>
          </w:p>
        </w:tc>
        <w:tc>
          <w:tcPr>
            <w:tcW w:w="2001" w:type="dxa"/>
            <w:shd w:val="clear" w:color="000000" w:fill="auto"/>
            <w:vAlign w:val="center"/>
          </w:tcPr>
          <w:p>
            <w:pPr>
              <w:pStyle w:val="12"/>
              <w:adjustRightInd w:val="0"/>
              <w:snapToGrid w:val="0"/>
              <w:spacing w:before="0" w:beforeAutospacing="0" w:after="0" w:afterAutospacing="0"/>
              <w:ind w:firstLine="0" w:firstLineChars="0"/>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lang w:eastAsia="zh-CN"/>
              </w:rPr>
              <w:t>内蒙古自治区民航机场集团有限责任公司赤峰分公司</w:t>
            </w:r>
          </w:p>
        </w:tc>
        <w:tc>
          <w:tcPr>
            <w:tcW w:w="6287" w:type="dxa"/>
            <w:shd w:val="clear" w:color="000000" w:fill="auto"/>
            <w:vAlign w:val="center"/>
          </w:tcPr>
          <w:p>
            <w:pPr>
              <w:pStyle w:val="12"/>
              <w:adjustRightInd w:val="0"/>
              <w:snapToGrid w:val="0"/>
              <w:spacing w:before="0" w:beforeAutospacing="0" w:after="0" w:afterAutospacing="0"/>
              <w:jc w:val="both"/>
              <w:rPr>
                <w:rFonts w:hint="eastAsia" w:ascii="宋体" w:hAnsi="宋体" w:eastAsia="宋体" w:cs="Times New Roman"/>
                <w:color w:val="auto"/>
              </w:rPr>
            </w:pPr>
            <w:r>
              <w:rPr>
                <w:rFonts w:hint="eastAsia" w:cs="Times New Roman"/>
                <w:color w:val="auto"/>
              </w:rPr>
              <w:t>负责做好</w:t>
            </w:r>
            <w:r>
              <w:rPr>
                <w:rFonts w:hint="eastAsia" w:cs="Times New Roman"/>
                <w:color w:val="auto"/>
                <w:highlight w:val="none"/>
                <w:lang w:eastAsia="zh-CN"/>
              </w:rPr>
              <w:t>机场工程</w:t>
            </w:r>
            <w:r>
              <w:rPr>
                <w:rFonts w:hint="eastAsia" w:cs="Times New Roman"/>
                <w:color w:val="auto"/>
              </w:rPr>
              <w:t>施工等扬尘防控工作；</w:t>
            </w:r>
          </w:p>
          <w:p>
            <w:pPr>
              <w:pStyle w:val="12"/>
              <w:adjustRightInd w:val="0"/>
              <w:snapToGrid w:val="0"/>
              <w:spacing w:before="0" w:beforeAutospacing="0" w:after="0" w:afterAutospacing="0"/>
              <w:ind w:firstLine="0" w:firstLineChars="0"/>
              <w:jc w:val="both"/>
              <w:rPr>
                <w:rFonts w:hint="eastAsia" w:ascii="宋体" w:hAnsi="宋体" w:eastAsia="宋体" w:cs="Times New Roman"/>
                <w:color w:val="auto"/>
              </w:rPr>
            </w:pPr>
            <w:r>
              <w:rPr>
                <w:rFonts w:hint="eastAsia" w:ascii="宋体" w:hAnsi="宋体" w:eastAsia="宋体" w:cs="Times New Roman"/>
                <w:color w:val="auto"/>
                <w:highlight w:val="none"/>
                <w:lang w:eastAsia="zh-CN"/>
              </w:rPr>
              <w:t>负责机场内</w:t>
            </w:r>
            <w:r>
              <w:rPr>
                <w:rFonts w:hint="eastAsia" w:ascii="宋体" w:hAnsi="宋体" w:eastAsia="宋体" w:cs="Times New Roman"/>
                <w:color w:val="auto"/>
              </w:rPr>
              <w:t>非道路移动机械排放污染防治的监督管理工作；</w:t>
            </w:r>
          </w:p>
          <w:p>
            <w:pPr>
              <w:pStyle w:val="12"/>
              <w:adjustRightInd w:val="0"/>
              <w:snapToGrid w:val="0"/>
              <w:spacing w:before="0" w:beforeAutospacing="0" w:after="0" w:afterAutospacing="0"/>
              <w:ind w:firstLine="0" w:firstLineChars="0"/>
              <w:jc w:val="both"/>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rPr>
              <w:t>完成应急指挥部办公室交办的其他事项。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72" w:type="dxa"/>
            <w:shd w:val="clear" w:color="000000" w:fill="auto"/>
            <w:vAlign w:val="center"/>
          </w:tcPr>
          <w:p>
            <w:pPr>
              <w:pStyle w:val="12"/>
              <w:adjustRightInd w:val="0"/>
              <w:snapToGrid w:val="0"/>
              <w:spacing w:before="0" w:beforeAutospacing="0" w:after="0" w:afterAutospacing="0"/>
              <w:ind w:firstLine="0" w:firstLineChars="0"/>
              <w:jc w:val="center"/>
              <w:rPr>
                <w:rFonts w:hint="default" w:ascii="宋体" w:hAnsi="宋体" w:eastAsia="宋体" w:cs="Times New Roman"/>
                <w:color w:val="auto"/>
                <w:kern w:val="0"/>
                <w:sz w:val="24"/>
                <w:szCs w:val="24"/>
                <w:lang w:val="en-US" w:eastAsia="zh-CN" w:bidi="ar-SA"/>
              </w:rPr>
            </w:pPr>
            <w:r>
              <w:rPr>
                <w:rFonts w:hint="eastAsia" w:cs="Times New Roman"/>
                <w:color w:val="auto"/>
                <w:lang w:val="en-US" w:eastAsia="zh-CN"/>
              </w:rPr>
              <w:t>25</w:t>
            </w:r>
          </w:p>
        </w:tc>
        <w:tc>
          <w:tcPr>
            <w:tcW w:w="2001" w:type="dxa"/>
            <w:shd w:val="clear" w:color="000000" w:fill="auto"/>
            <w:vAlign w:val="center"/>
          </w:tcPr>
          <w:p>
            <w:pPr>
              <w:pStyle w:val="12"/>
              <w:adjustRightInd w:val="0"/>
              <w:snapToGrid w:val="0"/>
              <w:spacing w:before="0" w:beforeAutospacing="0" w:after="0" w:afterAutospacing="0"/>
              <w:jc w:val="center"/>
              <w:rPr>
                <w:rFonts w:hint="eastAsia" w:ascii="宋体" w:hAnsi="宋体" w:eastAsia="宋体" w:cs="Times New Roman"/>
                <w:color w:val="auto"/>
                <w:lang w:eastAsia="zh-CN"/>
              </w:rPr>
            </w:pPr>
            <w:r>
              <w:rPr>
                <w:rFonts w:hint="eastAsia" w:ascii="宋体" w:hAnsi="宋体" w:eastAsia="宋体" w:cs="Times New Roman"/>
                <w:color w:val="auto"/>
                <w:lang w:eastAsia="zh-CN"/>
              </w:rPr>
              <w:t>内蒙古交通集团有限公司赤峰分公司</w:t>
            </w:r>
          </w:p>
        </w:tc>
        <w:tc>
          <w:tcPr>
            <w:tcW w:w="6287" w:type="dxa"/>
            <w:shd w:val="clear" w:color="000000" w:fill="auto"/>
            <w:vAlign w:val="center"/>
          </w:tcPr>
          <w:p>
            <w:pPr>
              <w:pStyle w:val="12"/>
              <w:adjustRightInd w:val="0"/>
              <w:snapToGrid w:val="0"/>
              <w:spacing w:before="0" w:beforeAutospacing="0" w:after="0" w:afterAutospacing="0"/>
              <w:jc w:val="both"/>
              <w:rPr>
                <w:rFonts w:hint="eastAsia" w:cs="Times New Roman"/>
                <w:color w:val="auto"/>
              </w:rPr>
            </w:pPr>
            <w:r>
              <w:rPr>
                <w:rFonts w:hint="eastAsia" w:cs="Times New Roman"/>
                <w:color w:val="auto"/>
              </w:rPr>
              <w:t>负责做好赤峰市</w:t>
            </w:r>
            <w:r>
              <w:rPr>
                <w:rFonts w:hint="eastAsia" w:cs="Times New Roman"/>
                <w:color w:val="auto"/>
                <w:highlight w:val="none"/>
              </w:rPr>
              <w:t>高速公路</w:t>
            </w:r>
            <w:r>
              <w:rPr>
                <w:rFonts w:hint="eastAsia" w:cs="Times New Roman"/>
                <w:color w:val="auto"/>
              </w:rPr>
              <w:t>施工等扬尘防控工作；</w:t>
            </w:r>
          </w:p>
          <w:p>
            <w:pPr>
              <w:pStyle w:val="12"/>
              <w:adjustRightInd w:val="0"/>
              <w:snapToGrid w:val="0"/>
              <w:spacing w:before="0" w:beforeAutospacing="0" w:after="0" w:afterAutospacing="0"/>
              <w:jc w:val="both"/>
              <w:rPr>
                <w:rFonts w:hint="eastAsia" w:cs="Times New Roman"/>
                <w:color w:val="auto"/>
              </w:rPr>
            </w:pPr>
            <w:r>
              <w:rPr>
                <w:rFonts w:hint="eastAsia" w:ascii="宋体" w:hAnsi="宋体" w:eastAsia="宋体" w:cs="Times New Roman"/>
                <w:color w:val="auto"/>
                <w:highlight w:val="none"/>
                <w:lang w:eastAsia="zh-CN"/>
              </w:rPr>
              <w:t>负责高速公路</w:t>
            </w:r>
            <w:r>
              <w:rPr>
                <w:rFonts w:hint="eastAsia" w:ascii="宋体" w:hAnsi="宋体" w:eastAsia="宋体" w:cs="Times New Roman"/>
                <w:color w:val="auto"/>
              </w:rPr>
              <w:t>非道路移动机械排放污染防治的监督管理工作；</w:t>
            </w:r>
          </w:p>
          <w:p>
            <w:pPr>
              <w:pStyle w:val="12"/>
              <w:adjustRightInd w:val="0"/>
              <w:snapToGrid w:val="0"/>
              <w:spacing w:before="0" w:beforeAutospacing="0" w:after="0" w:afterAutospacing="0"/>
              <w:jc w:val="both"/>
              <w:rPr>
                <w:rFonts w:hint="eastAsia" w:cs="Times New Roman"/>
                <w:color w:val="auto"/>
              </w:rPr>
            </w:pPr>
            <w:r>
              <w:rPr>
                <w:rFonts w:hint="eastAsia" w:ascii="宋体" w:hAnsi="宋体" w:eastAsia="宋体" w:cs="Times New Roman"/>
                <w:color w:val="auto"/>
              </w:rPr>
              <w:t>完成应急指挥部办公室交办的其他事项。</w:t>
            </w:r>
          </w:p>
        </w:tc>
      </w:tr>
    </w:tbl>
    <w:p>
      <w:pPr>
        <w:pStyle w:val="12"/>
        <w:adjustRightInd w:val="0"/>
        <w:snapToGrid w:val="0"/>
        <w:spacing w:before="0" w:beforeAutospacing="0" w:after="0" w:afterAutospacing="0" w:line="440" w:lineRule="exact"/>
        <w:jc w:val="both"/>
        <w:rPr>
          <w:rFonts w:hint="default" w:ascii="黑体" w:hAnsi="黑体" w:eastAsia="黑体" w:cs="Times New Roman"/>
          <w:color w:val="auto"/>
          <w:sz w:val="32"/>
          <w:lang w:val="en-US" w:eastAsia="zh-CN"/>
        </w:rPr>
      </w:pPr>
    </w:p>
    <w:p>
      <w:pPr>
        <w:widowControl/>
        <w:snapToGrid/>
        <w:spacing w:line="240" w:lineRule="auto"/>
        <w:ind w:firstLine="0" w:firstLineChars="0"/>
        <w:jc w:val="left"/>
        <w:rPr>
          <w:rFonts w:ascii="仿宋" w:hAnsi="仿宋" w:eastAsia="仿宋"/>
          <w:color w:val="auto"/>
        </w:rPr>
        <w:sectPr>
          <w:footerReference r:id="rId11" w:type="default"/>
          <w:pgSz w:w="11906" w:h="16838"/>
          <w:pgMar w:top="2098" w:right="1474" w:bottom="1985" w:left="1588" w:header="851" w:footer="992" w:gutter="0"/>
          <w:pgBorders>
            <w:top w:val="none" w:sz="0" w:space="0"/>
            <w:left w:val="none" w:sz="0" w:space="0"/>
            <w:bottom w:val="none" w:sz="0" w:space="0"/>
            <w:right w:val="none" w:sz="0" w:space="0"/>
          </w:pgBorders>
          <w:pgNumType w:start="1"/>
          <w:cols w:space="425" w:num="1"/>
          <w:docGrid w:type="lines" w:linePitch="381" w:charSpace="0"/>
        </w:sectPr>
      </w:pPr>
    </w:p>
    <w:p>
      <w:pPr>
        <w:pStyle w:val="3"/>
        <w:numPr>
          <w:ilvl w:val="0"/>
          <w:numId w:val="0"/>
        </w:numPr>
        <w:rPr>
          <w:rFonts w:cs="宋体"/>
          <w:b w:val="0"/>
          <w:bCs w:val="0"/>
          <w:color w:val="auto"/>
        </w:rPr>
      </w:pPr>
      <w:r>
        <w:rPr>
          <w:rFonts w:cs="宋体"/>
          <w:b w:val="0"/>
          <w:bCs w:val="0"/>
          <w:color w:val="auto"/>
        </w:rPr>
        <w:t>附件3</w:t>
      </w:r>
    </w:p>
    <w:p>
      <w:pPr>
        <w:pStyle w:val="12"/>
        <w:adjustRightInd w:val="0"/>
        <w:snapToGrid w:val="0"/>
        <w:spacing w:before="0" w:beforeAutospacing="0" w:after="0" w:afterAutospacing="0" w:line="580" w:lineRule="exact"/>
        <w:jc w:val="both"/>
        <w:rPr>
          <w:rFonts w:ascii="Times New Roman" w:hAnsi="Times New Roman" w:eastAsia="黑体" w:cs="Times New Roman"/>
          <w:color w:val="auto"/>
        </w:rPr>
      </w:pPr>
    </w:p>
    <w:p>
      <w:pPr>
        <w:pStyle w:val="12"/>
        <w:adjustRightInd w:val="0"/>
        <w:snapToGrid w:val="0"/>
        <w:spacing w:before="0" w:beforeAutospacing="0" w:after="0" w:afterAutospacing="0" w:line="580" w:lineRule="exact"/>
        <w:jc w:val="center"/>
        <w:rPr>
          <w:rFonts w:ascii="方正小标宋简体" w:hAnsi="黑体" w:eastAsia="方正小标宋简体" w:cs="Times New Roman"/>
          <w:color w:val="auto"/>
          <w:sz w:val="44"/>
          <w:szCs w:val="44"/>
        </w:rPr>
      </w:pPr>
      <w:r>
        <w:rPr>
          <w:rFonts w:hint="eastAsia" w:ascii="方正小标宋简体" w:hAnsi="黑体" w:eastAsia="方正小标宋简体" w:cs="Times New Roman"/>
          <w:bCs/>
          <w:color w:val="auto"/>
          <w:sz w:val="44"/>
          <w:szCs w:val="44"/>
        </w:rPr>
        <w:t>赤峰市</w:t>
      </w:r>
      <w:r>
        <w:rPr>
          <w:rFonts w:ascii="方正小标宋简体" w:hAnsi="黑体" w:eastAsia="方正小标宋简体" w:cs="Times New Roman"/>
          <w:bCs/>
          <w:color w:val="auto"/>
          <w:sz w:val="44"/>
          <w:szCs w:val="44"/>
        </w:rPr>
        <w:t>重污染天气应急预警工作流程图</w:t>
      </w:r>
    </w:p>
    <w:p>
      <w:pPr>
        <w:pStyle w:val="12"/>
        <w:adjustRightInd w:val="0"/>
        <w:snapToGrid w:val="0"/>
        <w:spacing w:before="0" w:beforeAutospacing="0" w:after="0" w:afterAutospacing="0" w:line="580" w:lineRule="exact"/>
        <w:jc w:val="both"/>
        <w:rPr>
          <w:rFonts w:ascii="Times New Roman" w:hAnsi="Times New Roman" w:eastAsia="黑体" w:cs="Times New Roman"/>
          <w:color w:val="auto"/>
        </w:rPr>
      </w:pPr>
    </w:p>
    <w:p>
      <w:pPr>
        <w:pStyle w:val="12"/>
        <w:adjustRightInd w:val="0"/>
        <w:snapToGrid w:val="0"/>
        <w:spacing w:before="0" w:beforeAutospacing="0" w:after="0" w:afterAutospacing="0" w:line="580" w:lineRule="exact"/>
        <w:jc w:val="both"/>
        <w:rPr>
          <w:rFonts w:ascii="Times New Roman" w:hAnsi="Times New Roman" w:eastAsia="黑体" w:cs="Times New Roman"/>
          <w:color w:val="auto"/>
        </w:rPr>
      </w:pPr>
      <w:r>
        <w:rPr>
          <w:b/>
          <w:bCs/>
          <w:color w:val="auto"/>
          <w:kern w:val="0"/>
          <w:sz w:val="27"/>
          <w:szCs w:val="27"/>
        </w:rPr>
        <mc:AlternateContent>
          <mc:Choice Requires="wpc">
            <w:drawing>
              <wp:anchor distT="0" distB="0" distL="114300" distR="114300" simplePos="0" relativeHeight="251659264" behindDoc="1" locked="0" layoutInCell="1" allowOverlap="1">
                <wp:simplePos x="0" y="0"/>
                <wp:positionH relativeFrom="column">
                  <wp:posOffset>0</wp:posOffset>
                </wp:positionH>
                <wp:positionV relativeFrom="paragraph">
                  <wp:posOffset>107950</wp:posOffset>
                </wp:positionV>
                <wp:extent cx="5867400" cy="6549390"/>
                <wp:effectExtent l="0" t="0" r="0" b="0"/>
                <wp:wrapTight wrapText="bothSides">
                  <wp:wrapPolygon>
                    <wp:start x="2595" y="314"/>
                    <wp:lineTo x="2595" y="1948"/>
                    <wp:lineTo x="3647" y="2325"/>
                    <wp:lineTo x="5190" y="2513"/>
                    <wp:lineTo x="5961" y="3330"/>
                    <wp:lineTo x="2609" y="3585"/>
                    <wp:lineTo x="1823" y="3644"/>
                    <wp:lineTo x="1543" y="3707"/>
                    <wp:lineTo x="1543" y="12000"/>
                    <wp:lineTo x="2646" y="12270"/>
                    <wp:lineTo x="3086" y="12377"/>
                    <wp:lineTo x="5470" y="12377"/>
                    <wp:lineTo x="5470" y="14702"/>
                    <wp:lineTo x="5891" y="15393"/>
                    <wp:lineTo x="6101" y="17654"/>
                    <wp:lineTo x="9047" y="18408"/>
                    <wp:lineTo x="9958" y="18408"/>
                    <wp:lineTo x="6382" y="18723"/>
                    <wp:lineTo x="6101" y="18785"/>
                    <wp:lineTo x="6101" y="20168"/>
                    <wp:lineTo x="14236" y="20168"/>
                    <wp:lineTo x="14306" y="20042"/>
                    <wp:lineTo x="16551" y="19414"/>
                    <wp:lineTo x="16551" y="17051"/>
                    <wp:lineTo x="19136" y="17051"/>
                    <wp:lineTo x="19136" y="13353"/>
                    <wp:lineTo x="16551" y="13353"/>
                    <wp:lineTo x="16551" y="12377"/>
                    <wp:lineTo x="17603" y="12377"/>
                    <wp:lineTo x="18374" y="11937"/>
                    <wp:lineTo x="18304" y="6346"/>
                    <wp:lineTo x="20268" y="6346"/>
                    <wp:lineTo x="21530" y="5969"/>
                    <wp:lineTo x="21530" y="3204"/>
                    <wp:lineTo x="16270" y="2325"/>
                    <wp:lineTo x="17322" y="2325"/>
                    <wp:lineTo x="18094" y="1885"/>
                    <wp:lineTo x="18164" y="377"/>
                    <wp:lineTo x="17603" y="314"/>
                    <wp:lineTo x="2595" y="314"/>
                    <wp:lineTo x="2651" y="13081"/>
                    <wp:lineTo x="5250" y="13081"/>
                    <wp:lineTo x="5250" y="14777"/>
                    <wp:lineTo x="2651" y="14777"/>
                    <wp:lineTo x="2651" y="13081"/>
                    <wp:lineTo x="2595" y="314"/>
                    <wp:lineTo x="1103" y="4377"/>
                    <wp:lineTo x="1412" y="4377"/>
                    <wp:lineTo x="1412" y="11673"/>
                    <wp:lineTo x="1103" y="11673"/>
                    <wp:lineTo x="1103" y="4377"/>
                    <wp:lineTo x="2595" y="314"/>
                  </wp:wrapPolygon>
                </wp:wrapTight>
                <wp:docPr id="77" name="画布 77"/>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wps:wsp>
                        <wps:cNvPr id="35" name="Text Box 82"/>
                        <wps:cNvSpPr txBox="true">
                          <a:spLocks noChangeArrowheads="true"/>
                        </wps:cNvSpPr>
                        <wps:spPr bwMode="auto">
                          <a:xfrm>
                            <a:off x="1689549" y="967940"/>
                            <a:ext cx="2133387" cy="48358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rFonts w:hint="eastAsia"/>
                                  <w:sz w:val="21"/>
                                </w:rPr>
                              </w:pPr>
                              <w:r>
                                <w:rPr>
                                  <w:rFonts w:hint="eastAsia"/>
                                  <w:sz w:val="21"/>
                                </w:rPr>
                                <w:t>会商并上报启动或解除</w:t>
                              </w:r>
                            </w:p>
                            <w:p>
                              <w:pPr>
                                <w:spacing w:line="240" w:lineRule="auto"/>
                                <w:ind w:firstLine="0" w:firstLineChars="0"/>
                                <w:jc w:val="center"/>
                                <w:rPr>
                                  <w:sz w:val="21"/>
                                </w:rPr>
                              </w:pPr>
                              <w:r>
                                <w:rPr>
                                  <w:rFonts w:hint="eastAsia"/>
                                  <w:sz w:val="21"/>
                                </w:rPr>
                                <w:t>重污染天气预警建议</w:t>
                              </w:r>
                            </w:p>
                          </w:txbxContent>
                        </wps:txbx>
                        <wps:bodyPr rot="0" vert="horz" wrap="square" lIns="91440" tIns="45720" rIns="91440" bIns="45720" anchor="ctr" anchorCtr="false" upright="true">
                          <a:noAutofit/>
                        </wps:bodyPr>
                      </wps:wsp>
                      <wps:wsp>
                        <wps:cNvPr id="33" name="Text Box 80"/>
                        <wps:cNvSpPr txBox="true">
                          <a:spLocks noChangeArrowheads="true"/>
                        </wps:cNvSpPr>
                        <wps:spPr bwMode="auto">
                          <a:xfrm>
                            <a:off x="3441700" y="113030"/>
                            <a:ext cx="1421765" cy="484505"/>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rFonts w:hint="eastAsia" w:eastAsia="宋体"/>
                                  <w:sz w:val="21"/>
                                  <w:lang w:eastAsia="zh-CN"/>
                                </w:rPr>
                              </w:pPr>
                              <w:r>
                                <w:rPr>
                                  <w:rFonts w:hint="eastAsia"/>
                                  <w:sz w:val="21"/>
                                </w:rPr>
                                <w:t>市气象</w:t>
                              </w:r>
                              <w:r>
                                <w:rPr>
                                  <w:rFonts w:hint="eastAsia"/>
                                  <w:sz w:val="21"/>
                                  <w:lang w:eastAsia="zh-CN"/>
                                </w:rPr>
                                <w:t>局</w:t>
                              </w:r>
                            </w:p>
                          </w:txbxContent>
                        </wps:txbx>
                        <wps:bodyPr rot="0" vert="horz" wrap="square" lIns="91440" tIns="45720" rIns="91440" bIns="45720" anchor="ctr" anchorCtr="false" upright="true">
                          <a:noAutofit/>
                        </wps:bodyPr>
                      </wps:wsp>
                      <wps:wsp>
                        <wps:cNvPr id="37" name="Text Box 84"/>
                        <wps:cNvSpPr txBox="true">
                          <a:spLocks noChangeArrowheads="true"/>
                        </wps:cNvSpPr>
                        <wps:spPr bwMode="auto">
                          <a:xfrm>
                            <a:off x="1689549" y="1694090"/>
                            <a:ext cx="2133387" cy="368145"/>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市重污染天气应急指挥部办公室</w:t>
                              </w:r>
                            </w:p>
                          </w:txbxContent>
                        </wps:txbx>
                        <wps:bodyPr rot="0" vert="horz" wrap="square" lIns="91440" tIns="45720" rIns="91440" bIns="45720" anchor="ctr" anchorCtr="false" upright="true">
                          <a:noAutofit/>
                        </wps:bodyPr>
                      </wps:wsp>
                      <wps:wsp>
                        <wps:cNvPr id="38" name="Text Box 85"/>
                        <wps:cNvSpPr txBox="true">
                          <a:spLocks noChangeArrowheads="true"/>
                        </wps:cNvSpPr>
                        <wps:spPr bwMode="auto">
                          <a:xfrm>
                            <a:off x="800313" y="2419460"/>
                            <a:ext cx="1776913" cy="48358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highlight w:val="yellow"/>
                                </w:rPr>
                              </w:pPr>
                              <w:r>
                                <w:rPr>
                                  <w:rFonts w:hint="eastAsia"/>
                                  <w:sz w:val="21"/>
                                  <w:highlight w:val="none"/>
                                </w:rPr>
                                <w:t>市重污染天气应急指挥部副总指挥</w:t>
                              </w:r>
                            </w:p>
                          </w:txbxContent>
                        </wps:txbx>
                        <wps:bodyPr rot="0" vert="horz" wrap="square" lIns="91440" tIns="45720" rIns="91440" bIns="45720" anchor="ctr" anchorCtr="false" upright="true">
                          <a:noAutofit/>
                        </wps:bodyPr>
                      </wps:wsp>
                      <wps:wsp>
                        <wps:cNvPr id="39" name="Text Box 86"/>
                        <wps:cNvSpPr txBox="true">
                          <a:spLocks noChangeArrowheads="true"/>
                        </wps:cNvSpPr>
                        <wps:spPr bwMode="auto">
                          <a:xfrm>
                            <a:off x="2933700" y="2419460"/>
                            <a:ext cx="1776913" cy="48358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市重污染天气应急指挥部总指挥</w:t>
                              </w:r>
                            </w:p>
                          </w:txbxContent>
                        </wps:txbx>
                        <wps:bodyPr rot="0" vert="horz" wrap="square" lIns="91440" tIns="45720" rIns="91440" bIns="45720" anchor="ctr" anchorCtr="false" upright="true">
                          <a:noAutofit/>
                        </wps:bodyPr>
                      </wps:wsp>
                      <wps:wsp>
                        <wps:cNvPr id="40" name="Text Box 87"/>
                        <wps:cNvSpPr txBox="true">
                          <a:spLocks noChangeArrowheads="true"/>
                        </wps:cNvSpPr>
                        <wps:spPr bwMode="auto">
                          <a:xfrm>
                            <a:off x="1689549" y="3517655"/>
                            <a:ext cx="2131827" cy="370485"/>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市重污染天气应急指挥部办公室</w:t>
                              </w:r>
                            </w:p>
                          </w:txbxContent>
                        </wps:txbx>
                        <wps:bodyPr rot="0" vert="horz" wrap="square" lIns="91440" tIns="45720" rIns="91440" bIns="45720" anchor="ctr" anchorCtr="false" upright="true">
                          <a:noAutofit/>
                        </wps:bodyPr>
                      </wps:wsp>
                      <wps:wsp>
                        <wps:cNvPr id="41" name="Text Box 88"/>
                        <wps:cNvSpPr txBox="true">
                          <a:spLocks noChangeArrowheads="true"/>
                        </wps:cNvSpPr>
                        <wps:spPr bwMode="auto">
                          <a:xfrm>
                            <a:off x="1688465" y="4247515"/>
                            <a:ext cx="2406650" cy="485140"/>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市</w:t>
                              </w:r>
                              <w:r>
                                <w:rPr>
                                  <w:rFonts w:hint="eastAsia"/>
                                  <w:sz w:val="21"/>
                                  <w:lang w:val="en-US" w:eastAsia="zh-CN"/>
                                </w:rPr>
                                <w:t>直</w:t>
                              </w:r>
                              <w:r>
                                <w:rPr>
                                  <w:rFonts w:hint="eastAsia"/>
                                  <w:sz w:val="21"/>
                                </w:rPr>
                                <w:t>各部门、各旗县区、</w:t>
                              </w:r>
                              <w:r>
                                <w:rPr>
                                  <w:rFonts w:hint="eastAsia"/>
                                  <w:sz w:val="21"/>
                                  <w:lang w:val="en-US" w:eastAsia="zh-CN"/>
                                </w:rPr>
                                <w:t>高新区管委会、</w:t>
                              </w:r>
                              <w:r>
                                <w:rPr>
                                  <w:rFonts w:hint="eastAsia"/>
                                  <w:sz w:val="21"/>
                                </w:rPr>
                                <w:t>企事业单位启动或终止应急响应</w:t>
                              </w:r>
                            </w:p>
                          </w:txbxContent>
                        </wps:txbx>
                        <wps:bodyPr rot="0" vert="horz" wrap="square" lIns="91440" tIns="45720" rIns="91440" bIns="45720" anchor="ctr" anchorCtr="false" upright="true">
                          <a:noAutofit/>
                        </wps:bodyPr>
                      </wps:wsp>
                      <wps:wsp>
                        <wps:cNvPr id="42" name="Text Box 89"/>
                        <wps:cNvSpPr txBox="true">
                          <a:spLocks noChangeArrowheads="true"/>
                        </wps:cNvSpPr>
                        <wps:spPr bwMode="auto">
                          <a:xfrm>
                            <a:off x="1688769" y="4973075"/>
                            <a:ext cx="2131827" cy="375165"/>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应急终止</w:t>
                              </w:r>
                            </w:p>
                          </w:txbxContent>
                        </wps:txbx>
                        <wps:bodyPr rot="0" vert="horz" wrap="square" lIns="91440" tIns="45720" rIns="91440" bIns="45720" anchor="ctr" anchorCtr="false" upright="true">
                          <a:noAutofit/>
                        </wps:bodyPr>
                      </wps:wsp>
                      <wps:wsp>
                        <wps:cNvPr id="43" name="Text Box 90"/>
                        <wps:cNvSpPr txBox="true">
                          <a:spLocks noChangeArrowheads="true"/>
                        </wps:cNvSpPr>
                        <wps:spPr bwMode="auto">
                          <a:xfrm>
                            <a:off x="1688769" y="5700005"/>
                            <a:ext cx="2131827" cy="375945"/>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rPr>
                              </w:pPr>
                              <w:r>
                                <w:rPr>
                                  <w:rFonts w:hint="eastAsia"/>
                                  <w:sz w:val="21"/>
                                </w:rPr>
                                <w:t>调查、评估、预案修订</w:t>
                              </w:r>
                            </w:p>
                          </w:txbxContent>
                        </wps:txbx>
                        <wps:bodyPr rot="0" vert="horz" wrap="square" lIns="91440" tIns="45720" rIns="91440" bIns="45720" anchor="ctr" anchorCtr="false" upright="true">
                          <a:noAutofit/>
                        </wps:bodyPr>
                      </wps:wsp>
                      <wps:wsp>
                        <wps:cNvPr id="44" name="AutoShape 91"/>
                        <wps:cNvCnPr>
                          <a:cxnSpLocks noChangeShapeType="true"/>
                          <a:stCxn id="4" idx="2"/>
                          <a:endCxn id="6" idx="0"/>
                        </wps:cNvCnPr>
                        <wps:spPr bwMode="auto">
                          <a:xfrm rot="5400000">
                            <a:off x="2635738" y="1572415"/>
                            <a:ext cx="242570" cy="780"/>
                          </a:xfrm>
                          <a:prstGeom prst="straightConnector1">
                            <a:avLst/>
                          </a:prstGeom>
                          <a:noFill/>
                          <a:ln w="9525">
                            <a:solidFill>
                              <a:srgbClr val="000000"/>
                            </a:solidFill>
                            <a:round/>
                            <a:tailEnd type="triangle" w="med" len="med"/>
                          </a:ln>
                        </wps:spPr>
                        <wps:bodyPr/>
                      </wps:wsp>
                      <wps:wsp>
                        <wps:cNvPr id="45" name="AutoShape 92"/>
                        <wps:cNvCnPr>
                          <a:cxnSpLocks noChangeShapeType="true"/>
                          <a:stCxn id="6" idx="2"/>
                          <a:endCxn id="7" idx="0"/>
                        </wps:cNvCnPr>
                        <wps:spPr bwMode="auto">
                          <a:xfrm rot="5400000">
                            <a:off x="2044478" y="1706526"/>
                            <a:ext cx="357225" cy="1067864"/>
                          </a:xfrm>
                          <a:prstGeom prst="bentConnector3">
                            <a:avLst>
                              <a:gd name="adj1" fmla="val 50000"/>
                            </a:avLst>
                          </a:prstGeom>
                          <a:noFill/>
                          <a:ln w="9525">
                            <a:solidFill>
                              <a:srgbClr val="000000"/>
                            </a:solidFill>
                            <a:miter lim="800000"/>
                            <a:tailEnd type="triangle" w="med" len="med"/>
                          </a:ln>
                        </wps:spPr>
                        <wps:bodyPr/>
                      </wps:wsp>
                      <wps:wsp>
                        <wps:cNvPr id="46" name="AutoShape 93"/>
                        <wps:cNvCnPr>
                          <a:cxnSpLocks noChangeShapeType="true"/>
                          <a:stCxn id="6" idx="2"/>
                          <a:endCxn id="8" idx="0"/>
                        </wps:cNvCnPr>
                        <wps:spPr bwMode="auto">
                          <a:xfrm rot="16200000" flipH="true">
                            <a:off x="3110782" y="1708086"/>
                            <a:ext cx="357225" cy="1065524"/>
                          </a:xfrm>
                          <a:prstGeom prst="bentConnector3">
                            <a:avLst>
                              <a:gd name="adj1" fmla="val 50000"/>
                            </a:avLst>
                          </a:prstGeom>
                          <a:noFill/>
                          <a:ln w="9525">
                            <a:solidFill>
                              <a:srgbClr val="000000"/>
                            </a:solidFill>
                            <a:miter lim="800000"/>
                            <a:tailEnd type="triangle" w="med" len="med"/>
                          </a:ln>
                        </wps:spPr>
                        <wps:bodyPr/>
                      </wps:wsp>
                      <wps:wsp>
                        <wps:cNvPr id="49" name="AutoShape 96"/>
                        <wps:cNvCnPr>
                          <a:cxnSpLocks noChangeShapeType="true"/>
                          <a:stCxn id="9" idx="2"/>
                          <a:endCxn id="10" idx="0"/>
                        </wps:cNvCnPr>
                        <wps:spPr bwMode="auto">
                          <a:xfrm rot="5400000">
                            <a:off x="2574900" y="4067532"/>
                            <a:ext cx="359565" cy="1560"/>
                          </a:xfrm>
                          <a:prstGeom prst="bentConnector3">
                            <a:avLst>
                              <a:gd name="adj1" fmla="val 49824"/>
                            </a:avLst>
                          </a:prstGeom>
                          <a:noFill/>
                          <a:ln w="9525">
                            <a:solidFill>
                              <a:srgbClr val="000000"/>
                            </a:solidFill>
                            <a:miter lim="800000"/>
                            <a:tailEnd type="triangle" w="med" len="med"/>
                          </a:ln>
                        </wps:spPr>
                        <wps:bodyPr/>
                      </wps:wsp>
                      <wps:wsp>
                        <wps:cNvPr id="50" name="AutoShape 97"/>
                        <wps:cNvCnPr>
                          <a:cxnSpLocks noChangeShapeType="true"/>
                          <a:stCxn id="10" idx="2"/>
                          <a:endCxn id="11" idx="0"/>
                        </wps:cNvCnPr>
                        <wps:spPr bwMode="auto">
                          <a:xfrm rot="5400000">
                            <a:off x="2634958" y="4852180"/>
                            <a:ext cx="240230" cy="780"/>
                          </a:xfrm>
                          <a:prstGeom prst="straightConnector1">
                            <a:avLst/>
                          </a:prstGeom>
                          <a:noFill/>
                          <a:ln w="9525">
                            <a:solidFill>
                              <a:srgbClr val="000000"/>
                            </a:solidFill>
                            <a:round/>
                            <a:tailEnd type="triangle" w="med" len="med"/>
                          </a:ln>
                        </wps:spPr>
                        <wps:bodyPr/>
                      </wps:wsp>
                      <wps:wsp>
                        <wps:cNvPr id="51" name="AutoShape 98"/>
                        <wps:cNvCnPr>
                          <a:cxnSpLocks noChangeShapeType="true"/>
                          <a:stCxn id="11" idx="2"/>
                          <a:endCxn id="12" idx="0"/>
                        </wps:cNvCnPr>
                        <wps:spPr bwMode="auto">
                          <a:xfrm rot="5400000">
                            <a:off x="2578800" y="5523732"/>
                            <a:ext cx="351765" cy="780"/>
                          </a:xfrm>
                          <a:prstGeom prst="straightConnector1">
                            <a:avLst/>
                          </a:prstGeom>
                          <a:noFill/>
                          <a:ln w="9525">
                            <a:solidFill>
                              <a:srgbClr val="000000"/>
                            </a:solidFill>
                            <a:round/>
                            <a:tailEnd type="triangle" w="med" len="med"/>
                          </a:ln>
                        </wps:spPr>
                        <wps:bodyPr/>
                      </wps:wsp>
                      <wps:wsp>
                        <wps:cNvPr id="52" name="AutoShape 99"/>
                        <wps:cNvCnPr>
                          <a:cxnSpLocks noChangeShapeType="true"/>
                        </wps:cNvCnPr>
                        <wps:spPr bwMode="auto">
                          <a:xfrm rot="10800000" flipH="true">
                            <a:off x="1687989" y="1144993"/>
                            <a:ext cx="780" cy="2493557"/>
                          </a:xfrm>
                          <a:prstGeom prst="bentConnector3">
                            <a:avLst>
                              <a:gd name="adj1" fmla="val -154500000"/>
                            </a:avLst>
                          </a:prstGeom>
                          <a:noFill/>
                          <a:ln w="9525">
                            <a:solidFill>
                              <a:srgbClr val="000000"/>
                            </a:solidFill>
                            <a:miter lim="800000"/>
                            <a:tailEnd type="triangle" w="med" len="med"/>
                          </a:ln>
                        </wps:spPr>
                        <wps:bodyPr/>
                      </wps:wsp>
                      <wps:wsp>
                        <wps:cNvPr id="54" name="AutoShape 101"/>
                        <wps:cNvCnPr>
                          <a:cxnSpLocks noChangeShapeType="true"/>
                        </wps:cNvCnPr>
                        <wps:spPr bwMode="auto">
                          <a:xfrm rot="5400000">
                            <a:off x="3259455" y="1964690"/>
                            <a:ext cx="2238375" cy="1114425"/>
                          </a:xfrm>
                          <a:prstGeom prst="bentConnector2">
                            <a:avLst/>
                          </a:prstGeom>
                          <a:noFill/>
                          <a:ln w="9525">
                            <a:solidFill>
                              <a:srgbClr val="000000"/>
                            </a:solidFill>
                            <a:miter lim="800000"/>
                            <a:tailEnd type="triangle" w="med" len="med"/>
                          </a:ln>
                        </wps:spPr>
                        <wps:bodyPr/>
                      </wps:wsp>
                      <wps:wsp>
                        <wps:cNvPr id="53" name="Text Box 100"/>
                        <wps:cNvSpPr txBox="true">
                          <a:spLocks noChangeArrowheads="true"/>
                        </wps:cNvSpPr>
                        <wps:spPr bwMode="auto">
                          <a:xfrm>
                            <a:off x="3973195" y="965835"/>
                            <a:ext cx="1824355" cy="851535"/>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sz w:val="21"/>
                                  <w:highlight w:val="none"/>
                                </w:rPr>
                              </w:pPr>
                              <w:r>
                                <w:rPr>
                                  <w:rFonts w:hint="eastAsia"/>
                                  <w:sz w:val="21"/>
                                  <w:highlight w:val="none"/>
                                </w:rPr>
                                <w:t>接到</w:t>
                              </w:r>
                              <w:r>
                                <w:rPr>
                                  <w:rFonts w:hint="eastAsia"/>
                                  <w:sz w:val="21"/>
                                  <w:highlight w:val="none"/>
                                  <w:lang w:eastAsia="zh-CN"/>
                                </w:rPr>
                                <w:t>生态环境部、区域环境空气质量预测预报中心、</w:t>
                              </w:r>
                              <w:r>
                                <w:rPr>
                                  <w:rFonts w:hint="eastAsia"/>
                                  <w:sz w:val="21"/>
                                  <w:highlight w:val="none"/>
                                </w:rPr>
                                <w:t>自治区重污染天气应急指挥部发布的预警指令</w:t>
                              </w:r>
                            </w:p>
                          </w:txbxContent>
                        </wps:txbx>
                        <wps:bodyPr rot="0" vert="horz" wrap="square" lIns="91440" tIns="45720" rIns="91440" bIns="45720" anchor="ctr" anchorCtr="false" upright="true">
                          <a:noAutofit/>
                        </wps:bodyPr>
                      </wps:wsp>
                      <wps:wsp>
                        <wps:cNvPr id="55" name="Text Box 102"/>
                        <wps:cNvSpPr txBox="true">
                          <a:spLocks noChangeArrowheads="true"/>
                        </wps:cNvSpPr>
                        <wps:spPr bwMode="auto">
                          <a:xfrm>
                            <a:off x="3119120" y="2926715"/>
                            <a:ext cx="1066165" cy="424180"/>
                          </a:xfrm>
                          <a:prstGeom prst="rect">
                            <a:avLst/>
                          </a:prstGeom>
                          <a:noFill/>
                          <a:ln>
                            <a:noFill/>
                          </a:ln>
                        </wps:spPr>
                        <wps:txbx>
                          <w:txbxContent>
                            <w:p>
                              <w:pPr>
                                <w:spacing w:line="240" w:lineRule="auto"/>
                                <w:ind w:firstLine="0" w:firstLineChars="0"/>
                                <w:jc w:val="center"/>
                                <w:rPr>
                                  <w:sz w:val="18"/>
                                </w:rPr>
                              </w:pPr>
                              <w:r>
                                <w:rPr>
                                  <w:rFonts w:hint="eastAsia"/>
                                  <w:sz w:val="18"/>
                                </w:rPr>
                                <w:t>批准启动Ⅰ级</w:t>
                              </w:r>
                            </w:p>
                            <w:p>
                              <w:pPr>
                                <w:spacing w:line="240" w:lineRule="auto"/>
                                <w:ind w:firstLine="0" w:firstLineChars="0"/>
                                <w:jc w:val="center"/>
                                <w:rPr>
                                  <w:sz w:val="18"/>
                                </w:rPr>
                              </w:pPr>
                              <w:r>
                                <w:rPr>
                                  <w:rFonts w:hint="eastAsia"/>
                                  <w:sz w:val="18"/>
                                </w:rPr>
                                <w:t>预警和响应</w:t>
                              </w:r>
                            </w:p>
                          </w:txbxContent>
                        </wps:txbx>
                        <wps:bodyPr rot="0" vert="horz" wrap="square" lIns="91440" tIns="45720" rIns="91440" bIns="45720" anchor="ctr" anchorCtr="false" upright="true">
                          <a:noAutofit/>
                        </wps:bodyPr>
                      </wps:wsp>
                      <wps:wsp>
                        <wps:cNvPr id="56" name="Text Box 103"/>
                        <wps:cNvSpPr txBox="true">
                          <a:spLocks noChangeArrowheads="true"/>
                        </wps:cNvSpPr>
                        <wps:spPr bwMode="auto">
                          <a:xfrm>
                            <a:off x="801370" y="2906395"/>
                            <a:ext cx="1066165" cy="397510"/>
                          </a:xfrm>
                          <a:prstGeom prst="rect">
                            <a:avLst/>
                          </a:prstGeom>
                          <a:noFill/>
                          <a:ln>
                            <a:noFill/>
                          </a:ln>
                        </wps:spPr>
                        <wps:txbx>
                          <w:txbxContent>
                            <w:p>
                              <w:pPr>
                                <w:spacing w:line="240" w:lineRule="auto"/>
                                <w:ind w:firstLine="0" w:firstLineChars="0"/>
                                <w:jc w:val="center"/>
                                <w:rPr>
                                  <w:color w:val="auto"/>
                                  <w:sz w:val="18"/>
                                </w:rPr>
                              </w:pPr>
                              <w:r>
                                <w:rPr>
                                  <w:rFonts w:hint="eastAsia"/>
                                  <w:color w:val="auto"/>
                                  <w:sz w:val="18"/>
                                </w:rPr>
                                <w:t>批准启动Ⅲ、Ⅱ级</w:t>
                              </w:r>
                            </w:p>
                            <w:p>
                              <w:pPr>
                                <w:spacing w:line="240" w:lineRule="auto"/>
                                <w:ind w:firstLine="0" w:firstLineChars="0"/>
                                <w:jc w:val="center"/>
                                <w:rPr>
                                  <w:color w:val="auto"/>
                                  <w:sz w:val="18"/>
                                </w:rPr>
                              </w:pPr>
                              <w:r>
                                <w:rPr>
                                  <w:rFonts w:hint="eastAsia"/>
                                  <w:color w:val="auto"/>
                                  <w:sz w:val="18"/>
                                </w:rPr>
                                <w:t>预警和响应</w:t>
                              </w:r>
                            </w:p>
                          </w:txbxContent>
                        </wps:txbx>
                        <wps:bodyPr rot="0" vert="horz" wrap="square" lIns="91440" tIns="45720" rIns="91440" bIns="45720" anchor="ctr" anchorCtr="false" upright="true">
                          <a:noAutofit/>
                        </wps:bodyPr>
                      </wps:wsp>
                      <wps:wsp>
                        <wps:cNvPr id="57" name="Text Box 104"/>
                        <wps:cNvSpPr txBox="true">
                          <a:spLocks noChangeArrowheads="true"/>
                        </wps:cNvSpPr>
                        <wps:spPr bwMode="auto">
                          <a:xfrm>
                            <a:off x="2755900" y="3865880"/>
                            <a:ext cx="1334135" cy="459740"/>
                          </a:xfrm>
                          <a:prstGeom prst="rect">
                            <a:avLst/>
                          </a:prstGeom>
                          <a:noFill/>
                          <a:ln>
                            <a:noFill/>
                          </a:ln>
                        </wps:spPr>
                        <wps:txbx>
                          <w:txbxContent>
                            <w:p>
                              <w:pPr>
                                <w:spacing w:line="240" w:lineRule="auto"/>
                                <w:ind w:firstLine="0" w:firstLineChars="0"/>
                                <w:jc w:val="center"/>
                                <w:rPr>
                                  <w:sz w:val="18"/>
                                </w:rPr>
                              </w:pPr>
                              <w:r>
                                <w:rPr>
                                  <w:rFonts w:hint="eastAsia"/>
                                  <w:sz w:val="18"/>
                                </w:rPr>
                                <w:t>以市政府名义发布启动或终止预警和响应</w:t>
                              </w:r>
                            </w:p>
                          </w:txbxContent>
                        </wps:txbx>
                        <wps:bodyPr rot="0" vert="horz" wrap="square" lIns="91440" tIns="45720" rIns="91440" bIns="45720" anchor="ctr" anchorCtr="false" upright="true">
                          <a:noAutofit/>
                        </wps:bodyPr>
                      </wps:wsp>
                      <wps:wsp>
                        <wps:cNvPr id="58" name="Text Box 105"/>
                        <wps:cNvSpPr txBox="true">
                          <a:spLocks noChangeArrowheads="true"/>
                        </wps:cNvSpPr>
                        <wps:spPr bwMode="auto">
                          <a:xfrm>
                            <a:off x="628650" y="3920490"/>
                            <a:ext cx="889000" cy="605790"/>
                          </a:xfrm>
                          <a:prstGeom prst="rect">
                            <a:avLst/>
                          </a:prstGeom>
                          <a:noFill/>
                          <a:ln>
                            <a:noFill/>
                          </a:ln>
                        </wps:spPr>
                        <wps:txbx>
                          <w:txbxContent>
                            <w:p>
                              <w:pPr>
                                <w:spacing w:line="240" w:lineRule="auto"/>
                                <w:ind w:firstLine="0" w:firstLineChars="0"/>
                                <w:jc w:val="center"/>
                                <w:rPr>
                                  <w:sz w:val="18"/>
                                </w:rPr>
                              </w:pPr>
                              <w:r>
                                <w:rPr>
                                  <w:rFonts w:hint="eastAsia"/>
                                  <w:sz w:val="18"/>
                                </w:rPr>
                                <w:t>督导检查应急减排工作落实情况</w:t>
                              </w:r>
                            </w:p>
                          </w:txbxContent>
                        </wps:txbx>
                        <wps:bodyPr rot="0" vert="horz" wrap="square" lIns="91440" tIns="45720" rIns="91440" bIns="45720" anchor="ctr" anchorCtr="false" upright="true">
                          <a:noAutofit/>
                        </wps:bodyPr>
                      </wps:wsp>
                      <wps:wsp>
                        <wps:cNvPr id="59" name="AutoShape 106"/>
                        <wps:cNvCnPr>
                          <a:cxnSpLocks noChangeShapeType="true"/>
                          <a:stCxn id="9" idx="3"/>
                          <a:endCxn id="12" idx="3"/>
                        </wps:cNvCnPr>
                        <wps:spPr bwMode="auto">
                          <a:xfrm flipH="true">
                            <a:off x="3820596" y="3703287"/>
                            <a:ext cx="780" cy="2184690"/>
                          </a:xfrm>
                          <a:prstGeom prst="bentConnector3">
                            <a:avLst>
                              <a:gd name="adj1" fmla="val -81800000"/>
                            </a:avLst>
                          </a:prstGeom>
                          <a:noFill/>
                          <a:ln w="9525">
                            <a:solidFill>
                              <a:srgbClr val="000000"/>
                            </a:solidFill>
                            <a:miter lim="800000"/>
                            <a:tailEnd type="triangle" w="med" len="med"/>
                          </a:ln>
                        </wps:spPr>
                        <wps:bodyPr/>
                      </wps:wsp>
                      <wps:wsp>
                        <wps:cNvPr id="60" name="Text Box 107"/>
                        <wps:cNvSpPr txBox="true">
                          <a:spLocks noChangeArrowheads="true"/>
                        </wps:cNvSpPr>
                        <wps:spPr bwMode="auto">
                          <a:xfrm>
                            <a:off x="4401185" y="4003040"/>
                            <a:ext cx="888365" cy="1212850"/>
                          </a:xfrm>
                          <a:prstGeom prst="rect">
                            <a:avLst/>
                          </a:prstGeom>
                          <a:noFill/>
                          <a:ln>
                            <a:noFill/>
                          </a:ln>
                        </wps:spPr>
                        <wps:txbx>
                          <w:txbxContent>
                            <w:p>
                              <w:pPr>
                                <w:spacing w:line="240" w:lineRule="auto"/>
                                <w:ind w:firstLine="0" w:firstLineChars="0"/>
                                <w:jc w:val="center"/>
                                <w:rPr>
                                  <w:sz w:val="18"/>
                                </w:rPr>
                              </w:pPr>
                              <w:r>
                                <w:rPr>
                                  <w:rFonts w:hint="eastAsia"/>
                                  <w:sz w:val="18"/>
                                </w:rPr>
                                <w:t>组织各相关单位、旗县区对重污染天气应急处置工作进行分析、总结；持续修订应急预案</w:t>
                              </w:r>
                            </w:p>
                          </w:txbxContent>
                        </wps:txbx>
                        <wps:bodyPr rot="0" vert="horz" wrap="square" lIns="91440" tIns="45720" rIns="91440" bIns="45720" anchor="ctr" anchorCtr="false" upright="true">
                          <a:noAutofit/>
                        </wps:bodyPr>
                      </wps:wsp>
                      <wps:wsp>
                        <wps:cNvPr id="61" name="Text Box 108"/>
                        <wps:cNvSpPr txBox="true">
                          <a:spLocks noChangeArrowheads="true"/>
                        </wps:cNvSpPr>
                        <wps:spPr bwMode="auto">
                          <a:xfrm>
                            <a:off x="208280" y="1281430"/>
                            <a:ext cx="266700" cy="2303780"/>
                          </a:xfrm>
                          <a:prstGeom prst="rect">
                            <a:avLst/>
                          </a:prstGeom>
                          <a:noFill/>
                          <a:ln>
                            <a:noFill/>
                          </a:ln>
                        </wps:spPr>
                        <wps:txbx>
                          <w:txbxContent>
                            <w:p>
                              <w:pPr>
                                <w:spacing w:line="240" w:lineRule="auto"/>
                                <w:ind w:firstLine="0" w:firstLineChars="0"/>
                                <w:jc w:val="center"/>
                                <w:rPr>
                                  <w:sz w:val="18"/>
                                </w:rPr>
                              </w:pPr>
                              <w:r>
                                <w:rPr>
                                  <w:rFonts w:hint="eastAsia"/>
                                  <w:sz w:val="18"/>
                                </w:rPr>
                                <w:t>组织重污染天气研判、会商</w:t>
                              </w:r>
                            </w:p>
                          </w:txbxContent>
                        </wps:txbx>
                        <wps:bodyPr rot="0" vert="horz" wrap="square" lIns="91440" tIns="45720" rIns="91440" bIns="45720" anchor="ctr" anchorCtr="false" upright="true">
                          <a:noAutofit/>
                        </wps:bodyPr>
                      </wps:wsp>
                      <wps:wsp>
                        <wps:cNvPr id="62" name="AutoShape 110"/>
                        <wps:cNvCnPr>
                          <a:cxnSpLocks noChangeShapeType="true"/>
                        </wps:cNvCnPr>
                        <wps:spPr bwMode="auto">
                          <a:xfrm rot="10800000" flipV="true">
                            <a:off x="1688769" y="3703287"/>
                            <a:ext cx="780" cy="786988"/>
                          </a:xfrm>
                          <a:prstGeom prst="bentConnector3">
                            <a:avLst>
                              <a:gd name="adj1" fmla="val 18100000"/>
                            </a:avLst>
                          </a:prstGeom>
                          <a:noFill/>
                          <a:ln w="9525">
                            <a:solidFill>
                              <a:srgbClr val="000000"/>
                            </a:solidFill>
                            <a:miter lim="800000"/>
                            <a:tailEnd type="triangle" w="med" len="med"/>
                          </a:ln>
                        </wps:spPr>
                        <wps:bodyPr/>
                      </wps:wsp>
                      <wps:wsp>
                        <wps:cNvPr id="2" name="AutoShape 91"/>
                        <wps:cNvCnPr>
                          <a:cxnSpLocks noChangeShapeType="true"/>
                        </wps:cNvCnPr>
                        <wps:spPr bwMode="auto">
                          <a:xfrm rot="5400000">
                            <a:off x="1550670" y="3214370"/>
                            <a:ext cx="612140" cy="635"/>
                          </a:xfrm>
                          <a:prstGeom prst="straightConnector1">
                            <a:avLst/>
                          </a:prstGeom>
                          <a:noFill/>
                          <a:ln w="9525">
                            <a:solidFill>
                              <a:srgbClr val="000000"/>
                            </a:solidFill>
                            <a:round/>
                            <a:tailEnd type="triangle" w="med" len="med"/>
                          </a:ln>
                        </wps:spPr>
                        <wps:bodyPr/>
                      </wps:wsp>
                      <wps:wsp>
                        <wps:cNvPr id="3" name="AutoShape 91"/>
                        <wps:cNvCnPr>
                          <a:cxnSpLocks noChangeShapeType="true"/>
                        </wps:cNvCnPr>
                        <wps:spPr bwMode="auto">
                          <a:xfrm rot="5400000">
                            <a:off x="2980443" y="3212712"/>
                            <a:ext cx="612000" cy="635"/>
                          </a:xfrm>
                          <a:prstGeom prst="straightConnector1">
                            <a:avLst/>
                          </a:prstGeom>
                          <a:noFill/>
                          <a:ln w="9525">
                            <a:solidFill>
                              <a:srgbClr val="000000"/>
                            </a:solidFill>
                            <a:round/>
                            <a:tailEnd type="triangle" w="med" len="med"/>
                          </a:ln>
                        </wps:spPr>
                        <wps:bodyPr/>
                      </wps:wsp>
                      <wps:wsp>
                        <wps:cNvPr id="17" name="直接连接符 17"/>
                        <wps:cNvCnPr/>
                        <wps:spPr>
                          <a:xfrm>
                            <a:off x="1164590" y="734695"/>
                            <a:ext cx="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直接连接符 18"/>
                        <wps:cNvCnPr/>
                        <wps:spPr>
                          <a:xfrm>
                            <a:off x="1452880" y="773430"/>
                            <a:ext cx="2936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a:off x="4382770" y="607695"/>
                            <a:ext cx="1270" cy="16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 name="直接连接符 1"/>
                        <wps:cNvCnPr/>
                        <wps:spPr>
                          <a:xfrm>
                            <a:off x="1452245" y="589915"/>
                            <a:ext cx="635" cy="1924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Text Box 79"/>
                        <wps:cNvSpPr txBox="true">
                          <a:spLocks noChangeArrowheads="true"/>
                        </wps:cNvSpPr>
                        <wps:spPr bwMode="auto">
                          <a:xfrm>
                            <a:off x="735965" y="98425"/>
                            <a:ext cx="1421765" cy="484505"/>
                          </a:xfrm>
                          <a:prstGeom prst="rect">
                            <a:avLst/>
                          </a:prstGeom>
                          <a:solidFill>
                            <a:srgbClr val="FFFFFF"/>
                          </a:solidFill>
                          <a:ln w="9525">
                            <a:solidFill>
                              <a:srgbClr val="000000"/>
                            </a:solidFill>
                            <a:miter lim="800000"/>
                          </a:ln>
                        </wps:spPr>
                        <wps:txbx>
                          <w:txbxContent>
                            <w:p>
                              <w:pPr>
                                <w:spacing w:line="240" w:lineRule="auto"/>
                                <w:ind w:firstLine="0" w:firstLineChars="0"/>
                                <w:jc w:val="center"/>
                                <w:rPr>
                                  <w:rFonts w:hint="eastAsia" w:eastAsia="宋体"/>
                                  <w:sz w:val="21"/>
                                  <w:lang w:eastAsia="zh-CN"/>
                                </w:rPr>
                              </w:pPr>
                              <w:r>
                                <w:rPr>
                                  <w:rFonts w:hint="eastAsia"/>
                                  <w:sz w:val="21"/>
                                </w:rPr>
                                <w:t>市生态环境</w:t>
                              </w:r>
                              <w:r>
                                <w:rPr>
                                  <w:rFonts w:hint="eastAsia"/>
                                  <w:sz w:val="21"/>
                                  <w:lang w:eastAsia="zh-CN"/>
                                </w:rPr>
                                <w:t>局</w:t>
                              </w:r>
                            </w:p>
                          </w:txbxContent>
                        </wps:txbx>
                        <wps:bodyPr rot="0" vert="horz" wrap="square" lIns="91440" tIns="45720" rIns="91440" bIns="45720" anchor="ctr" anchorCtr="false" upright="true">
                          <a:noAutofit/>
                        </wps:bodyPr>
                      </wps:wsp>
                    </wpc:wpc>
                  </a:graphicData>
                </a:graphic>
              </wp:anchor>
            </w:drawing>
          </mc:Choice>
          <mc:Fallback>
            <w:pict>
              <v:group id="_x0000_s1026" o:spid="_x0000_s1026" o:spt="203" style="position:absolute;left:0pt;margin-left:0pt;margin-top:8.5pt;height:515.7pt;width:462pt;mso-wrap-distance-left:9pt;mso-wrap-distance-right:9pt;z-index:-251657216;mso-width-relative:page;mso-height-relative:page;" coordsize="5867400,6549390" wrapcoords="2595 314 2595 1948 3647 2325 5190 2513 5961 3330 2609 3585 1823 3644 1543 3707 1543 12000 2646 12270 3086 12377 5470 12377 5470 14702 5891 15393 6101 17654 9047 18408 9958 18408 6382 18723 6101 18785 6101 20168 14236 20168 14306 20042 16551 19414 16551 17051 19136 17051 19136 13353 16551 13353 16551 12377 17603 12377 18374 11937 18304 6346 20268 6346 21530 5969 21530 3204 16270 2325 17322 2325 18094 1885 18164 377 17603 314 2595 314 2651 13081 5250 13081 5250 14777 2651 14777 2651 13081 2595 314 1103 4377 1412 4377 1412 11673 1103 11673 1103 4377 2595 314" editas="canvas" o:gfxdata="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">
                <o:lock v:ext="edit" aspectratio="f"/>
                <v:shape id="_x0000_s1026" o:spid="_x0000_s1026" style="position:absolute;left:0;top:0;height:6549390;width:5867400;" filled="f" stroked="f" coordsize="21600,21600" o:gfxdata="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">
                  <v:fill on="f" focussize="0,0"/>
                  <v:stroke on="f"/>
                  <v:imagedata o:title=""/>
                  <o:lock v:ext="edit" aspectratio="t"/>
                </v:shape>
                <v:shape id="Text Box 82" o:spid="_x0000_s1026" o:spt="202" type="#_x0000_t202" style="position:absolute;left:1689549;top:967940;height:483580;width:2133387;v-text-anchor:middle;" fillcolor="#FFFFFF" filled="t" stroked="t" coordsize="21600,21600" o:gfxdata="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3H5wgNIAAAAIAQAADwAAAAAAAAABACAAAAA4AAAAZHJz&#10;L2Rvd25yZXYueG1sUEsBAhQAFAAAAAgAh07iQBkK/AMtAgAAVAQAAA4AAAAAAAAAAQAgAAAANwEA&#10;AGRycy9lMm9Eb2MueG1sUEsFBgAAAAAGAAYAWQEAANYFAAAAAA==&#10;">
                  <v:fill on="t" focussize="0,0"/>
                  <v:stroke color="#000000" miterlimit="8" joinstyle="miter"/>
                  <v:imagedata o:title=""/>
                  <o:lock v:ext="edit" aspectratio="f"/>
                  <v:textbox>
                    <w:txbxContent>
                      <w:p>
                        <w:pPr>
                          <w:spacing w:line="240" w:lineRule="auto"/>
                          <w:ind w:firstLine="0" w:firstLineChars="0"/>
                          <w:jc w:val="center"/>
                          <w:rPr>
                            <w:rFonts w:hint="eastAsia"/>
                            <w:sz w:val="21"/>
                          </w:rPr>
                        </w:pPr>
                        <w:r>
                          <w:rPr>
                            <w:rFonts w:hint="eastAsia"/>
                            <w:sz w:val="21"/>
                          </w:rPr>
                          <w:t>会商并上报启动或解除</w:t>
                        </w:r>
                      </w:p>
                      <w:p>
                        <w:pPr>
                          <w:spacing w:line="240" w:lineRule="auto"/>
                          <w:ind w:firstLine="0" w:firstLineChars="0"/>
                          <w:jc w:val="center"/>
                          <w:rPr>
                            <w:sz w:val="21"/>
                          </w:rPr>
                        </w:pPr>
                        <w:r>
                          <w:rPr>
                            <w:rFonts w:hint="eastAsia"/>
                            <w:sz w:val="21"/>
                          </w:rPr>
                          <w:t>重污染天气预警建议</w:t>
                        </w:r>
                      </w:p>
                    </w:txbxContent>
                  </v:textbox>
                </v:shape>
                <v:shape id="Text Box 80" o:spid="_x0000_s1026" o:spt="202" type="#_x0000_t202" style="position:absolute;left:3441700;top:113030;height:484505;width:1421765;v-text-anchor:middle;" fillcolor="#FFFFFF" filled="t" stroked="t" coordsize="21600,21600" o:gfxdata="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cfnCA0gAAAAgBAAAPAAAAAAAAAAEAIAAAADgAAABkcnMv&#10;ZG93bnJldi54bWxQSwECFAAUAAAACACHTuJAp5K0ziwCAABUBAAADgAAAAAAAAABACAAAAA3AQAA&#10;ZHJzL2Uyb0RvYy54bWxQSwUGAAAAAAYABgBZAQAA1QUAAAAA&#10;">
                  <v:fill on="t" focussize="0,0"/>
                  <v:stroke color="#000000" miterlimit="8" joinstyle="miter"/>
                  <v:imagedata o:title=""/>
                  <o:lock v:ext="edit" aspectratio="f"/>
                  <v:textbox>
                    <w:txbxContent>
                      <w:p>
                        <w:pPr>
                          <w:spacing w:line="240" w:lineRule="auto"/>
                          <w:ind w:firstLine="0" w:firstLineChars="0"/>
                          <w:jc w:val="center"/>
                          <w:rPr>
                            <w:rFonts w:hint="eastAsia" w:eastAsia="宋体"/>
                            <w:sz w:val="21"/>
                            <w:lang w:eastAsia="zh-CN"/>
                          </w:rPr>
                        </w:pPr>
                        <w:r>
                          <w:rPr>
                            <w:rFonts w:hint="eastAsia"/>
                            <w:sz w:val="21"/>
                          </w:rPr>
                          <w:t>市气象</w:t>
                        </w:r>
                        <w:r>
                          <w:rPr>
                            <w:rFonts w:hint="eastAsia"/>
                            <w:sz w:val="21"/>
                            <w:lang w:eastAsia="zh-CN"/>
                          </w:rPr>
                          <w:t>局</w:t>
                        </w:r>
                      </w:p>
                    </w:txbxContent>
                  </v:textbox>
                </v:shape>
                <v:shape id="Text Box 84" o:spid="_x0000_s1026" o:spt="202" type="#_x0000_t202" style="position:absolute;left:1689549;top:1694090;height:368145;width:2133387;v-text-anchor:middle;" fillcolor="#FFFFFF" filled="t" stroked="t" coordsize="21600,21600" o:gfxdata="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Nx+cIDSAAAACAEAAA8AAAAAAAAAAQAgAAAAOAAAAGRycy9k&#10;b3ducmV2LnhtbFBLAQIUABQAAAAIAIdO4kDKyT1jKwIAAFUEAAAOAAAAAAAAAAEAIAAAADcBAABk&#10;cnMvZTJvRG9jLnhtbFBLBQYAAAAABgAGAFkBAADUBQ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市重污染天气应急指挥部办公室</w:t>
                        </w:r>
                      </w:p>
                    </w:txbxContent>
                  </v:textbox>
                </v:shape>
                <v:shape id="Text Box 85" o:spid="_x0000_s1026" o:spt="202" type="#_x0000_t202" style="position:absolute;left:800313;top:2419460;height:483580;width:1776913;v-text-anchor:middle;" fillcolor="#FFFFFF" filled="t" stroked="t" coordsize="21600,21600" o:gfxdata="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3H5wgNIAAAAIAQAADwAAAAAAAAABACAAAAA4AAAAZHJz&#10;L2Rvd25yZXYueG1sUEsBAhQAFAAAAAgAh07iQNdBfMYtAgAAVAQAAA4AAAAAAAAAAQAgAAAANwEA&#10;AGRycy9lMm9Eb2MueG1sUEsFBgAAAAAGAAYAWQEAANYFAAAAAA==&#10;">
                  <v:fill on="t" focussize="0,0"/>
                  <v:stroke color="#000000" miterlimit="8" joinstyle="miter"/>
                  <v:imagedata o:title=""/>
                  <o:lock v:ext="edit" aspectratio="f"/>
                  <v:textbox>
                    <w:txbxContent>
                      <w:p>
                        <w:pPr>
                          <w:spacing w:line="240" w:lineRule="auto"/>
                          <w:ind w:firstLine="0" w:firstLineChars="0"/>
                          <w:jc w:val="center"/>
                          <w:rPr>
                            <w:sz w:val="21"/>
                            <w:highlight w:val="yellow"/>
                          </w:rPr>
                        </w:pPr>
                        <w:r>
                          <w:rPr>
                            <w:rFonts w:hint="eastAsia"/>
                            <w:sz w:val="21"/>
                            <w:highlight w:val="none"/>
                          </w:rPr>
                          <w:t>市重污染天气应急指挥部副总指挥</w:t>
                        </w:r>
                      </w:p>
                    </w:txbxContent>
                  </v:textbox>
                </v:shape>
                <v:shape id="Text Box 86" o:spid="_x0000_s1026" o:spt="202" type="#_x0000_t202" style="position:absolute;left:2933700;top:2419460;height:483580;width:1776913;v-text-anchor:middle;" fillcolor="#FFFFFF" filled="t" stroked="t" coordsize="21600,21600" o:gfxdata="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3H5wgNIAAAAIAQAADwAAAAAAAAABACAAAAA4AAAAZHJz&#10;L2Rvd25yZXYueG1sUEsBAhQAFAAAAAgAh07iQPr2tSstAgAAVQQAAA4AAAAAAAAAAQAgAAAANwEA&#10;AGRycy9lMm9Eb2MueG1sUEsFBgAAAAAGAAYAWQEAANYFA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市重污染天气应急指挥部总指挥</w:t>
                        </w:r>
                      </w:p>
                    </w:txbxContent>
                  </v:textbox>
                </v:shape>
                <v:shape id="Text Box 87" o:spid="_x0000_s1026" o:spt="202" type="#_x0000_t202" style="position:absolute;left:1689549;top:3517655;height:370485;width:2131827;v-text-anchor:middle;" fillcolor="#FFFFFF" filled="t" stroked="t" coordsize="21600,21600" o:gfxdata="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&#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Nx+cIDSAAAACAEAAA8AAAAAAAAAAQAgAAAAOAAAAGRy&#10;cy9kb3ducmV2LnhtbFBLAQIUABQAAAAIAIdO4kAFtegLLgIAAFUEAAAOAAAAAAAAAAEAIAAAADcB&#10;AABkcnMvZTJvRG9jLnhtbFBLBQYAAAAABgAGAFkBAADXBQ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市重污染天气应急指挥部办公室</w:t>
                        </w:r>
                      </w:p>
                    </w:txbxContent>
                  </v:textbox>
                </v:shape>
                <v:shape id="Text Box 88" o:spid="_x0000_s1026" o:spt="202" type="#_x0000_t202" style="position:absolute;left:1688465;top:4247515;height:485140;width:2406650;v-text-anchor:middle;" fillcolor="#FFFFFF" filled="t" stroked="t" coordsize="21600,21600" o:gfxdata="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3H5wgNIAAAAIAQAADwAAAAAAAAABACAAAAA4AAAAZHJz&#10;L2Rvd25yZXYueG1sUEsBAhQAFAAAAAgAh07iQMqGzmYtAgAAVQQAAA4AAAAAAAAAAQAgAAAANwEA&#10;AGRycy9lMm9Eb2MueG1sUEsFBgAAAAAGAAYAWQEAANYFA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市</w:t>
                        </w:r>
                        <w:r>
                          <w:rPr>
                            <w:rFonts w:hint="eastAsia"/>
                            <w:sz w:val="21"/>
                            <w:lang w:val="en-US" w:eastAsia="zh-CN"/>
                          </w:rPr>
                          <w:t>直</w:t>
                        </w:r>
                        <w:r>
                          <w:rPr>
                            <w:rFonts w:hint="eastAsia"/>
                            <w:sz w:val="21"/>
                          </w:rPr>
                          <w:t>各部门、各旗县区、</w:t>
                        </w:r>
                        <w:r>
                          <w:rPr>
                            <w:rFonts w:hint="eastAsia"/>
                            <w:sz w:val="21"/>
                            <w:lang w:val="en-US" w:eastAsia="zh-CN"/>
                          </w:rPr>
                          <w:t>高新区管委会、</w:t>
                        </w:r>
                        <w:r>
                          <w:rPr>
                            <w:rFonts w:hint="eastAsia"/>
                            <w:sz w:val="21"/>
                          </w:rPr>
                          <w:t>企事业单位启动或终止应急响应</w:t>
                        </w:r>
                      </w:p>
                    </w:txbxContent>
                  </v:textbox>
                </v:shape>
                <v:shape id="Text Box 89" o:spid="_x0000_s1026" o:spt="202" type="#_x0000_t202" style="position:absolute;left:1688769;top:4973075;height:375165;width:2131827;v-text-anchor:middle;" fillcolor="#FFFFFF" filled="t" stroked="t" coordsize="21600,21600" o:gfxdata="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&#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cfnCA0gAAAAgBAAAPAAAAAAAAAAEAIAAAADgAAABk&#10;cnMvZG93bnJldi54bWxQSwECFAAUAAAACACHTuJACjr31S8CAABVBAAADgAAAAAAAAABACAAAAA3&#10;AQAAZHJzL2Uyb0RvYy54bWxQSwUGAAAAAAYABgBZAQAA2AU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应急终止</w:t>
                        </w:r>
                      </w:p>
                    </w:txbxContent>
                  </v:textbox>
                </v:shape>
                <v:shape id="Text Box 90" o:spid="_x0000_s1026" o:spt="202" type="#_x0000_t202" style="position:absolute;left:1688769;top:5700005;height:375945;width:2131827;v-text-anchor:middle;" fillcolor="#FFFFFF" filled="t" stroked="t" coordsize="21600,21600" o:gfxdata="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&#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cfnCA0gAAAAgBAAAPAAAAAAAAAAEAIAAAADgAAABk&#10;cnMvZG93bnJldi54bWxQSwECFAAUAAAACACHTuJAm5VHby8CAABVBAAADgAAAAAAAAABACAAAAA3&#10;AQAAZHJzL2Uyb0RvYy54bWxQSwUGAAAAAAYABgBZAQAA2AUAAAAA&#10;">
                  <v:fill on="t" focussize="0,0"/>
                  <v:stroke color="#000000" miterlimit="8" joinstyle="miter"/>
                  <v:imagedata o:title=""/>
                  <o:lock v:ext="edit" aspectratio="f"/>
                  <v:textbox>
                    <w:txbxContent>
                      <w:p>
                        <w:pPr>
                          <w:spacing w:line="240" w:lineRule="auto"/>
                          <w:ind w:firstLine="0" w:firstLineChars="0"/>
                          <w:jc w:val="center"/>
                          <w:rPr>
                            <w:sz w:val="21"/>
                          </w:rPr>
                        </w:pPr>
                        <w:r>
                          <w:rPr>
                            <w:rFonts w:hint="eastAsia"/>
                            <w:sz w:val="21"/>
                          </w:rPr>
                          <w:t>调查、评估、预案修订</w:t>
                        </w:r>
                      </w:p>
                    </w:txbxContent>
                  </v:textbox>
                </v:shape>
                <v:shape id="AutoShape 91" o:spid="_x0000_s1026" o:spt="32" type="#_x0000_t32" style="position:absolute;left:2635738;top:1572415;height:780;width:242570;rotation:5898240f;" filled="f" stroked="t" coordsize="21600,21600" o:gfxdata="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Jt3Tq1gAAAAgBAAAPAAAA&#10;AAAAAAEAIAAAADgAAABkcnMvZG93bnJldi54bWxQSwECFAAUAAAACACHTuJA6SD4ewECAADlAwAA&#10;DgAAAAAAAAABACAAAAA7AQAAZHJzL2Uyb0RvYy54bWxQSwUGAAAAAAYABgBZAQAArgUAAAAA&#10;">
                  <v:fill on="f" focussize="0,0"/>
                  <v:stroke color="#000000" joinstyle="round" endarrow="block"/>
                  <v:imagedata o:title=""/>
                  <o:lock v:ext="edit" aspectratio="f"/>
                </v:shape>
                <v:shape id="AutoShape 92" o:spid="_x0000_s1026" o:spt="34" type="#_x0000_t34" style="position:absolute;left:2044478;top:1706526;height:1067864;width:357225;rotation:5898240f;" filled="f" stroked="t" coordsize="21600,21600" o:gfxdata="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aa0rp1QAAAAgBAAAPAAAAAAAAAAEAIAAAADgAAABkcnMvZG93bnJldi54&#10;bWxQSwECFAAUAAAACACHTuJAnkf6QSACAAAfBAAADgAAAAAAAAABACAAAAA6AQAAZHJzL2Uyb0Rv&#10;Yy54bWxQSwUGAAAAAAYABgBZAQAAzAUAAAAA&#10;" adj="10800">
                  <v:fill on="f" focussize="0,0"/>
                  <v:stroke color="#000000" miterlimit="8" joinstyle="miter" endarrow="block"/>
                  <v:imagedata o:title=""/>
                  <o:lock v:ext="edit" aspectratio="f"/>
                </v:shape>
                <v:shape id="AutoShape 93" o:spid="_x0000_s1026" o:spt="34" type="#_x0000_t34" style="position:absolute;left:3110782;top:1708086;flip:x;height:1065524;width:357225;rotation:5898240f;" filled="f" stroked="t" coordsize="21600,21600" o:gfxdata="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PBZxg9QAAAAIAQAADwAAAAAAAAABACAAAAA4AAAAZHJzL2Rv&#10;d25yZXYueG1sUEsBAhQAFAAAAAgAh07iQM3r6SgoAgAALQQAAA4AAAAAAAAAAQAgAAAAOQEAAGRy&#10;cy9lMm9Eb2MueG1sUEsFBgAAAAAGAAYAWQEAANMFAAAAAA==&#10;" adj="10800">
                  <v:fill on="f" focussize="0,0"/>
                  <v:stroke color="#000000" miterlimit="8" joinstyle="miter" endarrow="block"/>
                  <v:imagedata o:title=""/>
                  <o:lock v:ext="edit" aspectratio="f"/>
                </v:shape>
                <v:shape id="AutoShape 96" o:spid="_x0000_s1026" o:spt="34" type="#_x0000_t34" style="position:absolute;left:2574900;top:4067532;height:1560;width:359565;rotation:5898240f;" filled="f" stroked="t" coordsize="21600,21600" o:gfxdata="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442Bs9YAAAAIAQAADwAAAAAAAAABACAAAAA4AAAAZHJzL2Rvd25yZXYu&#10;eG1sUEsBAhQAFAAAAAgAh07iQHn4eOkgAgAAHQQAAA4AAAAAAAAAAQAgAAAAOwEAAGRycy9lMm9E&#10;b2MueG1sUEsFBgAAAAAGAAYAWQEAAM0FAAAAAA==&#10;" adj="10762">
                  <v:fill on="f" focussize="0,0"/>
                  <v:stroke color="#000000" miterlimit="8" joinstyle="miter" endarrow="block"/>
                  <v:imagedata o:title=""/>
                  <o:lock v:ext="edit" aspectratio="f"/>
                </v:shape>
                <v:shape id="AutoShape 97" o:spid="_x0000_s1026" o:spt="32" type="#_x0000_t32" style="position:absolute;left:2634958;top:4852180;height:780;width:240230;rotation:5898240f;" filled="f" stroked="t" coordsize="21600,21600" o:gfxdata="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m3dOrWAAAACAEAAA8A&#10;AAAAAAAAAQAgAAAAOAAAAGRycy9kb3ducmV2LnhtbFBLAQIUABQAAAAIAIdO4kCsoWnOAwIAAOcD&#10;AAAOAAAAAAAAAAEAIAAAADsBAABkcnMvZTJvRG9jLnhtbFBLBQYAAAAABgAGAFkBAACwBQAAAAA=&#10;">
                  <v:fill on="f" focussize="0,0"/>
                  <v:stroke color="#000000" joinstyle="round" endarrow="block"/>
                  <v:imagedata o:title=""/>
                  <o:lock v:ext="edit" aspectratio="f"/>
                </v:shape>
                <v:shape id="AutoShape 98" o:spid="_x0000_s1026" o:spt="32" type="#_x0000_t32" style="position:absolute;left:2578800;top:5523732;height:780;width:351765;rotation:5898240f;" filled="f" stroked="t" coordsize="21600,21600" o:gfxdata="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Jt3Tq1gAAAAgBAAAPAAAA&#10;AAAAAAEAIAAAADgAAABkcnMvZG93bnJldi54bWxQSwECFAAUAAAACACHTuJAHCGhkAECAADnAwAA&#10;DgAAAAAAAAABACAAAAA7AQAAZHJzL2Uyb0RvYy54bWxQSwUGAAAAAAYABgBZAQAArgUAAAAA&#10;">
                  <v:fill on="f" focussize="0,0"/>
                  <v:stroke color="#000000" joinstyle="round" endarrow="block"/>
                  <v:imagedata o:title=""/>
                  <o:lock v:ext="edit" aspectratio="f"/>
                </v:shape>
                <v:shape id="AutoShape 99" o:spid="_x0000_s1026" o:spt="34" type="#_x0000_t34" style="position:absolute;left:1687989;top:1144993;flip:x;height:2493557;width:780;rotation:11796480f;" filled="f" stroked="t" coordsize="21600,21600" o:gfxdata="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g0ANVNMAAAAIAQAADwAAAAAAAAABACAAAAA4AAAAZHJzL2Rvd25yZXYueG1sUEsBAhQAFAAAAAgA&#10;h07iQDPlrAwUAgAA/AMAAA4AAAAAAAAAAQAgAAAAOAEAAGRycy9lMm9Eb2MueG1sUEsFBgAAAAAG&#10;AAYAWQEAAL4FAAAAAA==&#10;" adj="0">
                  <v:fill on="f" focussize="0,0"/>
                  <v:stroke color="#000000" miterlimit="8" joinstyle="miter" endarrow="block"/>
                  <v:imagedata o:title=""/>
                  <o:lock v:ext="edit" aspectratio="f"/>
                </v:shape>
                <v:shape id="AutoShape 101" o:spid="_x0000_s1026" o:spt="33" type="#_x0000_t33" style="position:absolute;left:3259455;top:1964690;height:1114425;width:2238375;rotation:5898240f;" filled="f" stroked="t" coordsize="21600,21600" o:gfxdata="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tt3RB1gAAAAgBAAAPAAAAAAAAAAEAIAAAADgA&#10;AABkcnMvZG93bnJldi54bWxQSwECFAAUAAAACACHTuJA7ZTgUfUBAADBAwAADgAAAAAAAAABACAA&#10;AAA7AQAAZHJzL2Uyb0RvYy54bWxQSwUGAAAAAAYABgBZAQAAogUAAAAA&#10;">
                  <v:fill on="f" focussize="0,0"/>
                  <v:stroke color="#000000" miterlimit="8" joinstyle="miter" endarrow="block"/>
                  <v:imagedata o:title=""/>
                  <o:lock v:ext="edit" aspectratio="f"/>
                </v:shape>
                <v:shape id="Text Box 100" o:spid="_x0000_s1026" o:spt="202" type="#_x0000_t202" style="position:absolute;left:3973195;top:965835;height:851535;width:1824355;v-text-anchor:middle;" fillcolor="#FFFFFF" filled="t" stroked="t" coordsize="21600,21600" o:gfxdata="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3H5wgNIAAAAIAQAADwAAAAAAAAABACAAAAA4AAAAZHJz&#10;L2Rvd25yZXYueG1sUEsBAhQAFAAAAAgAh07iQNHZyXwtAgAAVQQAAA4AAAAAAAAAAQAgAAAANwEA&#10;AGRycy9lMm9Eb2MueG1sUEsFBgAAAAAGAAYAWQEAANYFAAAAAA==&#10;">
                  <v:fill on="t" focussize="0,0"/>
                  <v:stroke color="#000000" miterlimit="8" joinstyle="miter"/>
                  <v:imagedata o:title=""/>
                  <o:lock v:ext="edit" aspectratio="f"/>
                  <v:textbox>
                    <w:txbxContent>
                      <w:p>
                        <w:pPr>
                          <w:spacing w:line="240" w:lineRule="auto"/>
                          <w:ind w:firstLine="0" w:firstLineChars="0"/>
                          <w:jc w:val="center"/>
                          <w:rPr>
                            <w:sz w:val="21"/>
                            <w:highlight w:val="none"/>
                          </w:rPr>
                        </w:pPr>
                        <w:r>
                          <w:rPr>
                            <w:rFonts w:hint="eastAsia"/>
                            <w:sz w:val="21"/>
                            <w:highlight w:val="none"/>
                          </w:rPr>
                          <w:t>接到</w:t>
                        </w:r>
                        <w:r>
                          <w:rPr>
                            <w:rFonts w:hint="eastAsia"/>
                            <w:sz w:val="21"/>
                            <w:highlight w:val="none"/>
                            <w:lang w:eastAsia="zh-CN"/>
                          </w:rPr>
                          <w:t>生态环境部、区域环境空气质量预测预报中心、</w:t>
                        </w:r>
                        <w:r>
                          <w:rPr>
                            <w:rFonts w:hint="eastAsia"/>
                            <w:sz w:val="21"/>
                            <w:highlight w:val="none"/>
                          </w:rPr>
                          <w:t>自治区重污染天气应急指挥部发布的预警指令</w:t>
                        </w:r>
                      </w:p>
                    </w:txbxContent>
                  </v:textbox>
                </v:shape>
                <v:shape id="Text Box 102" o:spid="_x0000_s1026" o:spt="202" type="#_x0000_t202" style="position:absolute;left:3119120;top:2926715;height:424180;width:1066165;v-text-anchor:middle;" filled="f" stroked="f" coordsize="21600,21600" o:gfxdata="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qJhpk1QAAAAgBAAAPAAAA&#10;AAAAAAEAIAAAADgAAABkcnMvZG93bnJldi54bWxQSwECFAAUAAAACACHTuJA/DS1SQICAADkAwAA&#10;DgAAAAAAAAABACAAAAA6AQAAZHJzL2Uyb0RvYy54bWxQSwUGAAAAAAYABgBZAQAArgUAAAAA&#10;">
                  <v:fill on="f" focussize="0,0"/>
                  <v:stroke on="f"/>
                  <v:imagedata o:title=""/>
                  <o:lock v:ext="edit" aspectratio="f"/>
                  <v:textbox>
                    <w:txbxContent>
                      <w:p>
                        <w:pPr>
                          <w:spacing w:line="240" w:lineRule="auto"/>
                          <w:ind w:firstLine="0" w:firstLineChars="0"/>
                          <w:jc w:val="center"/>
                          <w:rPr>
                            <w:sz w:val="18"/>
                          </w:rPr>
                        </w:pPr>
                        <w:r>
                          <w:rPr>
                            <w:rFonts w:hint="eastAsia"/>
                            <w:sz w:val="18"/>
                          </w:rPr>
                          <w:t>批准启动Ⅰ级</w:t>
                        </w:r>
                      </w:p>
                      <w:p>
                        <w:pPr>
                          <w:spacing w:line="240" w:lineRule="auto"/>
                          <w:ind w:firstLine="0" w:firstLineChars="0"/>
                          <w:jc w:val="center"/>
                          <w:rPr>
                            <w:sz w:val="18"/>
                          </w:rPr>
                        </w:pPr>
                        <w:r>
                          <w:rPr>
                            <w:rFonts w:hint="eastAsia"/>
                            <w:sz w:val="18"/>
                          </w:rPr>
                          <w:t>预警和响应</w:t>
                        </w:r>
                      </w:p>
                    </w:txbxContent>
                  </v:textbox>
                </v:shape>
                <v:shape id="Text Box 103" o:spid="_x0000_s1026" o:spt="202" type="#_x0000_t202" style="position:absolute;left:801370;top:2906395;height:397510;width:1066165;v-text-anchor:middle;" filled="f" stroked="f" coordsize="21600,21600" o:gfxdata="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KiYaZNUAAAAIAQAADwAA&#10;AAAAAAABACAAAAA4AAAAZHJzL2Rvd25yZXYueG1sUEsBAhQAFAAAAAgAh07iQEqxQmUDAgAA4wMA&#10;AA4AAAAAAAAAAQAgAAAAOgEAAGRycy9lMm9Eb2MueG1sUEsFBgAAAAAGAAYAWQEAAK8FAAAAAA==&#10;">
                  <v:fill on="f" focussize="0,0"/>
                  <v:stroke on="f"/>
                  <v:imagedata o:title=""/>
                  <o:lock v:ext="edit" aspectratio="f"/>
                  <v:textbox>
                    <w:txbxContent>
                      <w:p>
                        <w:pPr>
                          <w:spacing w:line="240" w:lineRule="auto"/>
                          <w:ind w:firstLine="0" w:firstLineChars="0"/>
                          <w:jc w:val="center"/>
                          <w:rPr>
                            <w:color w:val="auto"/>
                            <w:sz w:val="18"/>
                          </w:rPr>
                        </w:pPr>
                        <w:r>
                          <w:rPr>
                            <w:rFonts w:hint="eastAsia"/>
                            <w:color w:val="auto"/>
                            <w:sz w:val="18"/>
                          </w:rPr>
                          <w:t>批准启动Ⅲ、Ⅱ级</w:t>
                        </w:r>
                      </w:p>
                      <w:p>
                        <w:pPr>
                          <w:spacing w:line="240" w:lineRule="auto"/>
                          <w:ind w:firstLine="0" w:firstLineChars="0"/>
                          <w:jc w:val="center"/>
                          <w:rPr>
                            <w:color w:val="auto"/>
                            <w:sz w:val="18"/>
                          </w:rPr>
                        </w:pPr>
                        <w:r>
                          <w:rPr>
                            <w:rFonts w:hint="eastAsia"/>
                            <w:color w:val="auto"/>
                            <w:sz w:val="18"/>
                          </w:rPr>
                          <w:t>预警和响应</w:t>
                        </w:r>
                      </w:p>
                    </w:txbxContent>
                  </v:textbox>
                </v:shape>
                <v:shape id="Text Box 104" o:spid="_x0000_s1026" o:spt="202" type="#_x0000_t202" style="position:absolute;left:2755900;top:3865880;height:459740;width:1334135;v-text-anchor:middle;" filled="f" stroked="f" coordsize="21600,21600" o:gfxdata="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KiYaZNUAAAAIAQAADwAA&#10;AAAAAAABACAAAAA4AAAAZHJzL2Rvd25yZXYueG1sUEsBAhQAFAAAAAgAh07iQJ7/46MDAgAA5AMA&#10;AA4AAAAAAAAAAQAgAAAAOgEAAGRycy9lMm9Eb2MueG1sUEsFBgAAAAAGAAYAWQEAAK8FAAAAAA==&#10;">
                  <v:fill on="f" focussize="0,0"/>
                  <v:stroke on="f"/>
                  <v:imagedata o:title=""/>
                  <o:lock v:ext="edit" aspectratio="f"/>
                  <v:textbox>
                    <w:txbxContent>
                      <w:p>
                        <w:pPr>
                          <w:spacing w:line="240" w:lineRule="auto"/>
                          <w:ind w:firstLine="0" w:firstLineChars="0"/>
                          <w:jc w:val="center"/>
                          <w:rPr>
                            <w:sz w:val="18"/>
                          </w:rPr>
                        </w:pPr>
                        <w:r>
                          <w:rPr>
                            <w:rFonts w:hint="eastAsia"/>
                            <w:sz w:val="18"/>
                          </w:rPr>
                          <w:t>以市政府名义发布启动或终止预警和响应</w:t>
                        </w:r>
                      </w:p>
                    </w:txbxContent>
                  </v:textbox>
                </v:shape>
                <v:shape id="Text Box 105" o:spid="_x0000_s1026" o:spt="202" type="#_x0000_t202" style="position:absolute;left:628650;top:3920490;height:605790;width:889000;v-text-anchor:middle;" filled="f" stroked="f" coordsize="21600,21600" o:gfxdata="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qJhpk1QAAAAgBAAAPAAAAAAAA&#10;AAEAIAAAADgAAABkcnMvZG93bnJldi54bWxQSwECFAAUAAAACACHTuJAnKKCLf8BAADiAwAADgAA&#10;AAAAAAABACAAAAA6AQAAZHJzL2Uyb0RvYy54bWxQSwUGAAAAAAYABgBZAQAAqwUAAAAA&#10;">
                  <v:fill on="f" focussize="0,0"/>
                  <v:stroke on="f"/>
                  <v:imagedata o:title=""/>
                  <o:lock v:ext="edit" aspectratio="f"/>
                  <v:textbox>
                    <w:txbxContent>
                      <w:p>
                        <w:pPr>
                          <w:spacing w:line="240" w:lineRule="auto"/>
                          <w:ind w:firstLine="0" w:firstLineChars="0"/>
                          <w:jc w:val="center"/>
                          <w:rPr>
                            <w:sz w:val="18"/>
                          </w:rPr>
                        </w:pPr>
                        <w:r>
                          <w:rPr>
                            <w:rFonts w:hint="eastAsia"/>
                            <w:sz w:val="18"/>
                          </w:rPr>
                          <w:t>督导检查应急减排工作落实情况</w:t>
                        </w:r>
                      </w:p>
                    </w:txbxContent>
                  </v:textbox>
                </v:shape>
                <v:shape id="AutoShape 106" o:spid="_x0000_s1026" o:spt="34" type="#_x0000_t34" style="position:absolute;left:3820596;top:3703287;flip:x;height:2184690;width:780;" filled="f" stroked="t" coordsize="21600,21600" o:gfxdata="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nJ+xp1AAAAAgBAAAPAAAAAAAAAAEAIAAAADgAAABkcnMvZG93bnJldi54bWxQ&#10;SwECFAAUAAAACACHTuJAbtdDKB4CAAAhBAAADgAAAAAAAAABACAAAAA5AQAAZHJzL2Uyb0RvYy54&#10;bWxQSwUGAAAAAAYABgBZAQAAyQUAAAAA&#10;" adj="0">
                  <v:fill on="f" focussize="0,0"/>
                  <v:stroke color="#000000" miterlimit="8" joinstyle="miter" endarrow="block"/>
                  <v:imagedata o:title=""/>
                  <o:lock v:ext="edit" aspectratio="f"/>
                </v:shape>
                <v:shape id="Text Box 107" o:spid="_x0000_s1026" o:spt="202" type="#_x0000_t202" style="position:absolute;left:4401185;top:4003040;height:1212850;width:888365;v-text-anchor:middle;" filled="f" stroked="f" coordsize="21600,21600" o:gfxdata="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KiYaZNUAAAAIAQAADwAAAAAA&#10;AAABACAAAAA4AAAAZHJzL2Rvd25yZXYueG1sUEsBAhQAFAAAAAgAh07iQG8rGVcAAgAA5AMAAA4A&#10;AAAAAAAAAQAgAAAAOgEAAGRycy9lMm9Eb2MueG1sUEsFBgAAAAAGAAYAWQEAAKwFAAAAAA==&#10;">
                  <v:fill on="f" focussize="0,0"/>
                  <v:stroke on="f"/>
                  <v:imagedata o:title=""/>
                  <o:lock v:ext="edit" aspectratio="f"/>
                  <v:textbox>
                    <w:txbxContent>
                      <w:p>
                        <w:pPr>
                          <w:spacing w:line="240" w:lineRule="auto"/>
                          <w:ind w:firstLine="0" w:firstLineChars="0"/>
                          <w:jc w:val="center"/>
                          <w:rPr>
                            <w:sz w:val="18"/>
                          </w:rPr>
                        </w:pPr>
                        <w:r>
                          <w:rPr>
                            <w:rFonts w:hint="eastAsia"/>
                            <w:sz w:val="18"/>
                          </w:rPr>
                          <w:t>组织各相关单位、旗县区对重污染天气应急处置工作进行分析、总结；持续修订应急预案</w:t>
                        </w:r>
                      </w:p>
                    </w:txbxContent>
                  </v:textbox>
                </v:shape>
                <v:shape id="Text Box 108" o:spid="_x0000_s1026" o:spt="202" type="#_x0000_t202" style="position:absolute;left:208280;top:1281430;height:2303780;width:266700;v-text-anchor:middle;" filled="f" stroked="f" coordsize="21600,21600" o:gfxdata="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omGmTVAAAACAEAAA8AAAAAAAAA&#10;AQAgAAAAOAAAAGRycy9kb3ducmV2LnhtbFBLAQIUABQAAAAIAIdO4kAlz52T/gEAAOMDAAAOAAAA&#10;AAAAAAEAIAAAADoBAABkcnMvZTJvRG9jLnhtbFBLBQYAAAAABgAGAFkBAACqBQAAAAA=&#10;">
                  <v:fill on="f" focussize="0,0"/>
                  <v:stroke on="f"/>
                  <v:imagedata o:title=""/>
                  <o:lock v:ext="edit" aspectratio="f"/>
                  <v:textbox>
                    <w:txbxContent>
                      <w:p>
                        <w:pPr>
                          <w:spacing w:line="240" w:lineRule="auto"/>
                          <w:ind w:firstLine="0" w:firstLineChars="0"/>
                          <w:jc w:val="center"/>
                          <w:rPr>
                            <w:sz w:val="18"/>
                          </w:rPr>
                        </w:pPr>
                        <w:r>
                          <w:rPr>
                            <w:rFonts w:hint="eastAsia"/>
                            <w:sz w:val="18"/>
                          </w:rPr>
                          <w:t>组织重污染天气研判、会商</w:t>
                        </w:r>
                      </w:p>
                    </w:txbxContent>
                  </v:textbox>
                </v:shape>
                <v:shape id="AutoShape 110" o:spid="_x0000_s1026" o:spt="34" type="#_x0000_t34" style="position:absolute;left:1688769;top:3703287;flip:y;height:786988;width:780;rotation:11796480f;" filled="f" stroked="t" coordsize="21600,21600" o:gfxdata="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3V&#10;WVvUAAAACAEAAA8AAAAAAAAAAQAgAAAAOAAAAGRycy9kb3ducmV2LnhtbFBLAQIUABQAAAAIAIdO&#10;4kBCKUM6EQIAAPoDAAAOAAAAAAAAAAEAIAAAADkBAABkcnMvZTJvRG9jLnhtbFBLBQYAAAAABgAG&#10;AFkBAAC8BQAAAAA=&#10;" adj="3909600">
                  <v:fill on="f" focussize="0,0"/>
                  <v:stroke color="#000000" miterlimit="8" joinstyle="miter" endarrow="block"/>
                  <v:imagedata o:title=""/>
                  <o:lock v:ext="edit" aspectratio="f"/>
                </v:shape>
                <v:shape id="AutoShape 91" o:spid="_x0000_s1026" o:spt="32" type="#_x0000_t32" style="position:absolute;left:1550670;top:3214370;height:635;width:612140;rotation:5898240f;" filled="f" stroked="t" coordsize="21600,21600" o:gfxdata="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m3dOrWAAAACAEAAA8AAAAAAAAAAQAgAAAAOAAAAGRycy9kb3du&#10;cmV2LnhtbFBLAQIUABQAAAAIAIdO4kAp3/J76wEAALEDAAAOAAAAAAAAAAEAIAAAADsBAABkcnMv&#10;ZTJvRG9jLnhtbFBLBQYAAAAABgAGAFkBAACYBQAAAAA=&#10;">
                  <v:fill on="f" focussize="0,0"/>
                  <v:stroke color="#000000" joinstyle="round" endarrow="block"/>
                  <v:imagedata o:title=""/>
                  <o:lock v:ext="edit" aspectratio="f"/>
                </v:shape>
                <v:shape id="AutoShape 91" o:spid="_x0000_s1026" o:spt="32" type="#_x0000_t32" style="position:absolute;left:2980443;top:3212712;height:635;width:612000;rotation:5898240f;" filled="f" stroked="t" coordsize="21600,21600" o:gfxdata="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Jt3Tq1gAAAAgBAAAPAAAAAAAAAAEAIAAAADgAAABkcnMvZG93&#10;bnJldi54bWxQSwECFAAUAAAACACHTuJALI48M+wBAACxAwAADgAAAAAAAAABACAAAAA7AQAAZHJz&#10;L2Uyb0RvYy54bWxQSwUGAAAAAAYABgBZAQAAmQUAAAAA&#10;">
                  <v:fill on="f" focussize="0,0"/>
                  <v:stroke color="#000000" joinstyle="round" endarrow="block"/>
                  <v:imagedata o:title=""/>
                  <o:lock v:ext="edit" aspectratio="f"/>
                </v:shape>
                <v:line id="_x0000_s1026" o:spid="_x0000_s1026" o:spt="20" style="position:absolute;left:1164590;top:734695;height:0;width:0;" filled="f" stroked="t" coordsize="21600,21600" o:gfxdata="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sf6OutYAAAAIAQAADwAAAAAAAAABACAAAAA4AAAAZHJzL2Rvd25yZXYueG1s&#10;UEsBAhQAFAAAAAgAh07iQCrqVjzkAQAAjAMAAA4AAAAAAAAAAQAgAAAAOwEAAGRycy9lMm9Eb2Mu&#10;eG1sUEsFBgAAAAAGAAYAWQEAAJEFAAAAAA==&#10;">
                  <v:fill on="f" focussize="0,0"/>
                  <v:stroke color="#4A7EBB [3204]" joinstyle="round"/>
                  <v:imagedata o:title=""/>
                  <o:lock v:ext="edit" aspectratio="f"/>
                </v:line>
                <v:line id="_x0000_s1026" o:spid="_x0000_s1026" o:spt="20" style="position:absolute;left:1452880;top:773430;height:0;width:2936240;" filled="f" stroked="t" coordsize="21600,21600" o:gfxdata="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DgUBNQAAAAIAQAADwAA&#10;AAAAAAABACAAAAA4AAAAZHJzL2Rvd25yZXYueG1sUEsBAhQAFAAAAAgAh07iQEHt5vbLAQAAWQMA&#10;AA4AAAAAAAAAAQAgAAAAOQEAAGRycy9lMm9Eb2MueG1sUEsFBgAAAAAGAAYAWQEAAHYFAAAAAA==&#10;">
                  <v:fill on="f" focussize="0,0"/>
                  <v:stroke color="#000000 [3213]" joinstyle="round"/>
                  <v:imagedata o:title=""/>
                  <o:lock v:ext="edit" aspectratio="f"/>
                </v:line>
                <v:line id="_x0000_s1026" o:spid="_x0000_s1026" o:spt="20" style="position:absolute;left:4382770;top:607695;height:162000;width:1270;" filled="f" stroked="t" coordsize="21600,21600" o:gfxdata="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x/o661gAAAAgBAAAPAAAAAAAAAAEAIAAAADgAAABkcnMvZG93bnJl&#10;di54bWxQSwECFAAUAAAACACHTuJAwksd++kBAACUAwAADgAAAAAAAAABACAAAAA7AQAAZHJzL2Uy&#10;b0RvYy54bWxQSwUGAAAAAAYABgBZAQAAlgUAAAAA&#10;">
                  <v:fill on="f" focussize="0,0"/>
                  <v:stroke color="#4A7EBB [3204]" joinstyle="round"/>
                  <v:imagedata o:title=""/>
                  <o:lock v:ext="edit" aspectratio="f"/>
                </v:line>
                <v:line id="_x0000_s1026" o:spid="_x0000_s1026" o:spt="20" style="position:absolute;left:1452245;top:589915;height:192405;width:635;" filled="f" stroked="t" coordsize="21600,21600" o:gfxdata="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sf6OutYAAAAIAQAADwAAAAAAAAABACAAAAA4AAAAZHJzL2Rvd25yZXYu&#10;eG1sUEsBAhQAFAAAAAgAh07iQG9cIADnAQAAkQMAAA4AAAAAAAAAAQAgAAAAOwEAAGRycy9lMm9E&#10;b2MueG1sUEsFBgAAAAAGAAYAWQEAAJQFAAAAAA==&#10;">
                  <v:fill on="f" focussize="0,0"/>
                  <v:stroke color="#4A7EBB [3204]" joinstyle="round"/>
                  <v:imagedata o:title=""/>
                  <o:lock v:ext="edit" aspectratio="f"/>
                </v:line>
                <v:shape id="Text Box 79" o:spid="_x0000_s1026" o:spt="202" type="#_x0000_t202" style="position:absolute;left:735965;top:98425;height:484505;width:1421765;v-text-anchor:middle;" fillcolor="#FFFFFF" filled="t" stroked="t" coordsize="21600,21600" o:gfxdata="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cfnCA0gAAAAgBAAAPAAAAAAAAAAEAIAAAADgAAABkcnMvZG93bnJl&#10;di54bWxQSwECFAAUAAAACACHTuJAVMy1LSYCAABRBAAADgAAAAAAAAABACAAAAA3AQAAZHJzL2Uy&#10;b0RvYy54bWxQSwUGAAAAAAYABgBZAQAAzwUAAAAA&#10;">
                  <v:fill on="t" focussize="0,0"/>
                  <v:stroke color="#000000" miterlimit="8" joinstyle="miter"/>
                  <v:imagedata o:title=""/>
                  <o:lock v:ext="edit" aspectratio="f"/>
                  <v:textbox>
                    <w:txbxContent>
                      <w:p>
                        <w:pPr>
                          <w:spacing w:line="240" w:lineRule="auto"/>
                          <w:ind w:firstLine="0" w:firstLineChars="0"/>
                          <w:jc w:val="center"/>
                          <w:rPr>
                            <w:rFonts w:hint="eastAsia" w:eastAsia="宋体"/>
                            <w:sz w:val="21"/>
                            <w:lang w:eastAsia="zh-CN"/>
                          </w:rPr>
                        </w:pPr>
                        <w:r>
                          <w:rPr>
                            <w:rFonts w:hint="eastAsia"/>
                            <w:sz w:val="21"/>
                          </w:rPr>
                          <w:t>市生态环境</w:t>
                        </w:r>
                        <w:r>
                          <w:rPr>
                            <w:rFonts w:hint="eastAsia"/>
                            <w:sz w:val="21"/>
                            <w:lang w:eastAsia="zh-CN"/>
                          </w:rPr>
                          <w:t>局</w:t>
                        </w:r>
                      </w:p>
                    </w:txbxContent>
                  </v:textbox>
                </v:shape>
                <w10:wrap type="tight"/>
              </v:group>
            </w:pict>
          </mc:Fallback>
        </mc:AlternateContent>
      </w:r>
    </w:p>
    <w:p>
      <w:pPr>
        <w:pStyle w:val="12"/>
        <w:adjustRightInd w:val="0"/>
        <w:snapToGrid w:val="0"/>
        <w:spacing w:before="0" w:beforeAutospacing="0" w:after="0" w:afterAutospacing="0" w:line="580" w:lineRule="exact"/>
        <w:jc w:val="both"/>
        <w:rPr>
          <w:rFonts w:ascii="Times New Roman" w:hAnsi="Times New Roman" w:eastAsia="黑体" w:cs="Times New Roman"/>
          <w:color w:val="auto"/>
        </w:rPr>
      </w:pPr>
    </w:p>
    <w:p>
      <w:pPr>
        <w:widowControl/>
        <w:snapToGrid/>
        <w:spacing w:line="240" w:lineRule="auto"/>
        <w:ind w:firstLine="0" w:firstLineChars="0"/>
        <w:jc w:val="left"/>
        <w:rPr>
          <w:rFonts w:ascii="Times New Roman" w:hAnsi="Times New Roman" w:cs="Times New Roman"/>
          <w:color w:val="auto"/>
          <w:kern w:val="0"/>
          <w:sz w:val="24"/>
          <w:szCs w:val="24"/>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2767330</wp:posOffset>
                </wp:positionH>
                <wp:positionV relativeFrom="paragraph">
                  <wp:posOffset>146050</wp:posOffset>
                </wp:positionV>
                <wp:extent cx="635" cy="179705"/>
                <wp:effectExtent l="4445" t="0" r="13970" b="10795"/>
                <wp:wrapNone/>
                <wp:docPr id="4" name="直接连接符 4"/>
                <wp:cNvGraphicFramePr/>
                <a:graphic xmlns:a="http://schemas.openxmlformats.org/drawingml/2006/main">
                  <a:graphicData uri="http://schemas.microsoft.com/office/word/2010/wordprocessingShape">
                    <wps:wsp>
                      <wps:cNvCnPr/>
                      <wps:spPr>
                        <a:xfrm>
                          <a:off x="3761105" y="3603625"/>
                          <a:ext cx="635" cy="179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7.9pt;margin-top:11.5pt;height:14.15pt;width:0.05pt;z-index:251660288;mso-width-relative:page;mso-height-relative:page;" filled="f" stroked="t" coordsize="21600,21600" o:gfxdata="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6vqw02QAAAAkBAAAPAAAAAAAAAAEAIAAAADgAAABkcnMvZG93bnJl&#10;di54bWxQSwECFAAUAAAACACHTuJAcd/yeeYBAACSAwAADgAAAAAAAAABACAAAAA+AQAAZHJzL2Uy&#10;b0RvYy54bWxQSwUGAAAAAAYABgBZAQAAlgUAAAAA&#10;">
                <v:fill on="f" focussize="0,0"/>
                <v:stroke color="#4A7EBB [3204]" joinstyle="round"/>
                <v:imagedata o:title=""/>
                <o:lock v:ext="edit" aspectratio="f"/>
              </v:line>
            </w:pict>
          </mc:Fallback>
        </mc:AlternateContent>
      </w:r>
      <w:r>
        <w:rPr>
          <w:rFonts w:ascii="Times New Roman" w:hAnsi="Times New Roman" w:cs="Times New Roman"/>
          <w:color w:val="auto"/>
        </w:rPr>
        <w:br w:type="page"/>
      </w:r>
    </w:p>
    <w:p>
      <w:pPr>
        <w:pStyle w:val="3"/>
        <w:numPr>
          <w:ilvl w:val="0"/>
          <w:numId w:val="0"/>
        </w:numPr>
        <w:rPr>
          <w:rFonts w:cs="宋体"/>
          <w:b w:val="0"/>
          <w:bCs w:val="0"/>
          <w:color w:val="auto"/>
        </w:rPr>
      </w:pPr>
      <w:r>
        <w:rPr>
          <w:rFonts w:cs="宋体"/>
          <w:b w:val="0"/>
          <w:bCs w:val="0"/>
          <w:color w:val="auto"/>
        </w:rPr>
        <w:t>附件4</w:t>
      </w:r>
    </w:p>
    <w:p>
      <w:pPr>
        <w:pStyle w:val="12"/>
        <w:adjustRightInd w:val="0"/>
        <w:snapToGrid w:val="0"/>
        <w:spacing w:before="0" w:beforeAutospacing="0" w:after="0" w:afterAutospacing="0" w:line="580" w:lineRule="exact"/>
        <w:jc w:val="both"/>
        <w:rPr>
          <w:rFonts w:ascii="黑体" w:hAnsi="黑体" w:eastAsia="黑体" w:cs="Times New Roman"/>
          <w:color w:val="auto"/>
          <w:sz w:val="32"/>
        </w:rPr>
      </w:pPr>
    </w:p>
    <w:p>
      <w:pPr>
        <w:pStyle w:val="12"/>
        <w:adjustRightInd w:val="0"/>
        <w:snapToGrid w:val="0"/>
        <w:spacing w:before="0" w:beforeAutospacing="0" w:after="0" w:afterAutospacing="0" w:line="580" w:lineRule="exact"/>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预警信息发布</w:t>
      </w:r>
      <w:r>
        <w:rPr>
          <w:rFonts w:hint="eastAsia" w:ascii="方正小标宋简体" w:hAnsi="Times New Roman" w:eastAsia="方正小标宋简体" w:cs="Times New Roman"/>
          <w:color w:val="auto"/>
          <w:sz w:val="44"/>
          <w:szCs w:val="44"/>
          <w:lang w:eastAsia="zh-CN"/>
        </w:rPr>
        <w:t>（调整、解除）</w:t>
      </w:r>
      <w:r>
        <w:rPr>
          <w:rFonts w:hint="eastAsia" w:ascii="方正小标宋简体" w:hAnsi="Times New Roman" w:eastAsia="方正小标宋简体" w:cs="Times New Roman"/>
          <w:color w:val="auto"/>
          <w:sz w:val="44"/>
          <w:szCs w:val="44"/>
        </w:rPr>
        <w:t>审批单</w:t>
      </w:r>
    </w:p>
    <w:p>
      <w:pPr>
        <w:pStyle w:val="8"/>
        <w:spacing w:line="560" w:lineRule="exact"/>
        <w:jc w:val="center"/>
        <w:rPr>
          <w:rFonts w:ascii="楷体" w:hAnsi="楷体" w:eastAsia="楷体"/>
          <w:color w:val="auto"/>
          <w:sz w:val="32"/>
          <w:szCs w:val="32"/>
        </w:rPr>
      </w:pPr>
      <w:r>
        <w:rPr>
          <w:rFonts w:hint="eastAsia" w:ascii="楷体" w:hAnsi="楷体" w:eastAsia="楷体"/>
          <w:color w:val="auto"/>
          <w:sz w:val="32"/>
          <w:szCs w:val="32"/>
        </w:rPr>
        <w:t>（样  表）</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330"/>
        <w:gridCol w:w="149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263" w:type="dxa"/>
            <w:vAlign w:val="center"/>
          </w:tcPr>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预警信息级别</w:t>
            </w:r>
          </w:p>
        </w:tc>
        <w:tc>
          <w:tcPr>
            <w:tcW w:w="2330" w:type="dxa"/>
            <w:vAlign w:val="center"/>
          </w:tcPr>
          <w:p>
            <w:pPr>
              <w:spacing w:line="0" w:lineRule="atLeast"/>
              <w:ind w:firstLine="480"/>
              <w:jc w:val="left"/>
              <w:rPr>
                <w:rFonts w:hint="eastAsia" w:ascii="仿宋_GB2312" w:hAnsi="仿宋_GB2312" w:eastAsia="仿宋_GB2312" w:cs="仿宋_GB2312"/>
                <w:color w:val="auto"/>
                <w:kern w:val="0"/>
                <w:sz w:val="24"/>
              </w:rPr>
            </w:pPr>
          </w:p>
        </w:tc>
        <w:tc>
          <w:tcPr>
            <w:tcW w:w="1498" w:type="dxa"/>
            <w:vAlign w:val="center"/>
          </w:tcPr>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发布（调整、解除）时间</w:t>
            </w:r>
          </w:p>
        </w:tc>
        <w:tc>
          <w:tcPr>
            <w:tcW w:w="2835" w:type="dxa"/>
            <w:vAlign w:val="center"/>
          </w:tcPr>
          <w:p>
            <w:pPr>
              <w:spacing w:line="0" w:lineRule="atLeast"/>
              <w:ind w:firstLine="480"/>
              <w:jc w:val="lef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263" w:type="dxa"/>
            <w:vAlign w:val="center"/>
          </w:tcPr>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预警发布</w:t>
            </w:r>
          </w:p>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（调整、解除）</w:t>
            </w:r>
          </w:p>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信息依据</w:t>
            </w:r>
          </w:p>
        </w:tc>
        <w:tc>
          <w:tcPr>
            <w:tcW w:w="6663" w:type="dxa"/>
            <w:gridSpan w:val="3"/>
            <w:vAlign w:val="center"/>
          </w:tcPr>
          <w:p>
            <w:pPr>
              <w:spacing w:line="0" w:lineRule="atLeast"/>
              <w:ind w:left="0" w:leftChars="0"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《赤峰市重污染天气应急预案（</w:t>
            </w:r>
            <w:r>
              <w:rPr>
                <w:rFonts w:hint="eastAsia" w:ascii="仿宋_GB2312" w:hAnsi="仿宋_GB2312" w:eastAsia="仿宋_GB2312" w:cs="仿宋_GB2312"/>
                <w:b w:val="0"/>
                <w:bCs w:val="0"/>
                <w:color w:val="auto"/>
                <w:sz w:val="24"/>
                <w:szCs w:val="24"/>
                <w:highlight w:val="none"/>
                <w:lang w:val="en-US" w:eastAsia="zh-CN"/>
              </w:rPr>
              <w:t>2024年修订版</w:t>
            </w:r>
            <w:r>
              <w:rPr>
                <w:rFonts w:hint="eastAsia" w:ascii="仿宋_GB2312" w:hAnsi="仿宋_GB2312" w:eastAsia="仿宋_GB2312" w:cs="仿宋_GB2312"/>
                <w:color w:val="auto"/>
                <w:kern w:val="0"/>
                <w:sz w:val="24"/>
              </w:rPr>
              <w:t>）》</w:t>
            </w:r>
          </w:p>
          <w:p>
            <w:pPr>
              <w:spacing w:line="0" w:lineRule="atLeast"/>
              <w:ind w:left="0" w:leftChars="0"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《赤峰市大气污染预警会商专报》（××年第××期）</w:t>
            </w:r>
          </w:p>
          <w:p>
            <w:pPr>
              <w:spacing w:line="0" w:lineRule="atLeast"/>
              <w:ind w:left="0" w:leftChars="0"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《赤峰市重污染天气预测预警会商报告》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exact"/>
          <w:jc w:val="center"/>
        </w:trPr>
        <w:tc>
          <w:tcPr>
            <w:tcW w:w="2263" w:type="dxa"/>
            <w:vAlign w:val="center"/>
          </w:tcPr>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预警发布</w:t>
            </w:r>
          </w:p>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（调整、解除）</w:t>
            </w:r>
          </w:p>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信息主要内容</w:t>
            </w:r>
          </w:p>
        </w:tc>
        <w:tc>
          <w:tcPr>
            <w:tcW w:w="6663" w:type="dxa"/>
            <w:gridSpan w:val="3"/>
          </w:tcPr>
          <w:p>
            <w:pPr>
              <w:spacing w:before="190" w:beforeLines="50" w:line="0" w:lineRule="atLeast"/>
              <w:ind w:firstLine="480"/>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经××××联合会商，受不利气象条件影响，我市××将出现一次××污染天气过程。为保护公众健康，减缓大气污染程度，按照《赤峰市重污染天气应急预案》</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b w:val="0"/>
                <w:bCs w:val="0"/>
                <w:color w:val="auto"/>
                <w:sz w:val="24"/>
                <w:szCs w:val="24"/>
                <w:highlight w:val="none"/>
                <w:lang w:val="en-US" w:eastAsia="zh-CN"/>
              </w:rPr>
              <w:t>2024年修订版</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，赤峰市重污染天气应急指挥部决定，于××年××月××日××时至××年××月××日××时在</w:t>
            </w:r>
            <w:r>
              <w:rPr>
                <w:rFonts w:hint="eastAsia" w:ascii="仿宋_GB2312" w:hAnsi="仿宋_GB2312" w:eastAsia="仿宋_GB2312" w:cs="仿宋_GB2312"/>
                <w:color w:val="auto"/>
                <w:kern w:val="0"/>
                <w:sz w:val="24"/>
                <w:highlight w:val="none"/>
              </w:rPr>
              <w:t>××行政区</w:t>
            </w:r>
            <w:r>
              <w:rPr>
                <w:rFonts w:hint="eastAsia" w:ascii="仿宋_GB2312" w:hAnsi="仿宋_GB2312" w:eastAsia="仿宋_GB2312" w:cs="仿宋_GB2312"/>
                <w:color w:val="auto"/>
                <w:kern w:val="0"/>
                <w:sz w:val="24"/>
              </w:rPr>
              <w:t>启动区域重污染天气×</w:t>
            </w:r>
            <w:r>
              <w:rPr>
                <w:rFonts w:hint="eastAsia" w:ascii="仿宋_GB2312" w:hAnsi="仿宋_GB2312" w:eastAsia="仿宋_GB2312" w:cs="仿宋_GB2312"/>
                <w:color w:val="auto"/>
                <w:kern w:val="0"/>
                <w:sz w:val="24"/>
                <w:lang w:eastAsia="zh-CN"/>
              </w:rPr>
              <w:t>色</w:t>
            </w:r>
            <w:r>
              <w:rPr>
                <w:rFonts w:hint="eastAsia" w:ascii="仿宋_GB2312" w:hAnsi="仿宋_GB2312" w:eastAsia="仿宋_GB2312" w:cs="仿宋_GB2312"/>
                <w:color w:val="auto"/>
                <w:kern w:val="0"/>
                <w:sz w:val="24"/>
              </w:rPr>
              <w:t>预警，执行××级预警响应措施</w:t>
            </w:r>
            <w:r>
              <w:rPr>
                <w:rFonts w:hint="eastAsia" w:ascii="仿宋_GB2312" w:hAnsi="仿宋_GB2312" w:eastAsia="仿宋_GB2312" w:cs="仿宋_GB2312"/>
                <w:color w:val="auto"/>
                <w:kern w:val="0"/>
                <w:sz w:val="24"/>
                <w:lang w:eastAsia="zh-CN"/>
              </w:rPr>
              <w:t>：</w:t>
            </w:r>
          </w:p>
          <w:p>
            <w:pPr>
              <w:spacing w:before="190" w:beforeLines="50" w:line="0" w:lineRule="atLeast"/>
              <w:ind w:firstLine="48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1.公众防护措施：××××。</w:t>
            </w:r>
          </w:p>
          <w:p>
            <w:pPr>
              <w:spacing w:before="190" w:beforeLines="50" w:line="0" w:lineRule="atLeast"/>
              <w:ind w:firstLine="48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2.倡议性污染减排措施：××××。</w:t>
            </w:r>
          </w:p>
          <w:p>
            <w:pPr>
              <w:spacing w:before="190" w:beforeLines="50" w:line="0" w:lineRule="atLeast"/>
              <w:ind w:firstLine="480"/>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3.强制性污染减排措施：××××。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263" w:type="dxa"/>
            <w:vAlign w:val="center"/>
          </w:tcPr>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市重污染天气应急指挥部</w:t>
            </w:r>
          </w:p>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办公室主任意见</w:t>
            </w:r>
          </w:p>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（签字）</w:t>
            </w:r>
          </w:p>
        </w:tc>
        <w:tc>
          <w:tcPr>
            <w:tcW w:w="6663" w:type="dxa"/>
            <w:gridSpan w:val="3"/>
            <w:vAlign w:val="center"/>
          </w:tcPr>
          <w:p>
            <w:pPr>
              <w:spacing w:before="190" w:beforeLines="50" w:line="0" w:lineRule="atLeast"/>
              <w:ind w:firstLine="480"/>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2263" w:type="dxa"/>
            <w:vAlign w:val="center"/>
          </w:tcPr>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市重污染天气</w:t>
            </w:r>
          </w:p>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应急指挥部</w:t>
            </w:r>
          </w:p>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领导审批意见</w:t>
            </w:r>
          </w:p>
          <w:p>
            <w:pPr>
              <w:spacing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（签字）</w:t>
            </w:r>
          </w:p>
        </w:tc>
        <w:tc>
          <w:tcPr>
            <w:tcW w:w="6663" w:type="dxa"/>
            <w:gridSpan w:val="3"/>
            <w:vAlign w:val="center"/>
          </w:tcPr>
          <w:p>
            <w:pPr>
              <w:spacing w:before="190" w:beforeLines="50" w:line="0" w:lineRule="atLeast"/>
              <w:ind w:firstLine="480"/>
              <w:rPr>
                <w:rFonts w:hint="eastAsia" w:ascii="仿宋_GB2312" w:hAnsi="仿宋_GB2312" w:eastAsia="仿宋_GB2312" w:cs="仿宋_GB2312"/>
                <w:color w:val="auto"/>
                <w:kern w:val="0"/>
                <w:sz w:val="24"/>
              </w:rPr>
            </w:pPr>
          </w:p>
        </w:tc>
      </w:tr>
    </w:tbl>
    <w:p>
      <w:pPr>
        <w:widowControl/>
        <w:snapToGrid/>
        <w:spacing w:line="240" w:lineRule="auto"/>
        <w:jc w:val="left"/>
        <w:rPr>
          <w:rFonts w:ascii="黑体" w:hAnsi="黑体" w:eastAsia="黑体"/>
          <w:color w:val="auto"/>
          <w:sz w:val="10"/>
          <w:szCs w:val="10"/>
        </w:rPr>
      </w:pPr>
    </w:p>
    <w:sectPr>
      <w:footerReference r:id="rId12" w:type="default"/>
      <w:pgSz w:w="11906" w:h="16838"/>
      <w:pgMar w:top="1985" w:right="1588" w:bottom="2098" w:left="1474" w:header="851" w:footer="992" w:gutter="0"/>
      <w:pgBorders>
        <w:top w:val="none" w:sz="0" w:space="0"/>
        <w:left w:val="none" w:sz="0" w:space="0"/>
        <w:bottom w:val="none" w:sz="0" w:space="0"/>
        <w:right w:val="none" w:sz="0" w:space="0"/>
      </w:pgBorders>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方正楷体_GBK"/>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rPr>
        <w:rFonts w:ascii="Times New Roman" w:hAnsi="Times New Roman" w:cs="Times New Roman"/>
        <w:sz w:val="21"/>
      </w:rPr>
    </w:pPr>
    <w:r>
      <w:rPr>
        <w:rFonts w:ascii="Times New Roman" w:hAnsi="Times New Roman" w:cs="Times New Roman"/>
        <w:sz w:val="21"/>
      </w:rPr>
      <w:t xml:space="preserve">- </w:t>
    </w:r>
    <w:r>
      <w:rPr>
        <w:rFonts w:hint="eastAsia" w:asciiTheme="minorEastAsia" w:hAnsiTheme="minorEastAsia" w:eastAsiaTheme="minorEastAsia" w:cstheme="minorEastAsia"/>
        <w:sz w:val="21"/>
      </w:rPr>
      <w:fldChar w:fldCharType="begin"/>
    </w:r>
    <w:r>
      <w:rPr>
        <w:rFonts w:hint="eastAsia" w:asciiTheme="minorEastAsia" w:hAnsiTheme="minorEastAsia" w:eastAsiaTheme="minorEastAsia" w:cstheme="minorEastAsia"/>
        <w:sz w:val="21"/>
      </w:rPr>
      <w:instrText xml:space="preserve"> PAGE   \* MERGEFORMAT </w:instrText>
    </w:r>
    <w:r>
      <w:rPr>
        <w:rFonts w:hint="eastAsia" w:asciiTheme="minorEastAsia" w:hAnsiTheme="minorEastAsia" w:eastAsiaTheme="minorEastAsia" w:cstheme="minorEastAsia"/>
        <w:sz w:val="21"/>
      </w:rPr>
      <w:fldChar w:fldCharType="separate"/>
    </w:r>
    <w:r>
      <w:rPr>
        <w:rFonts w:hint="eastAsia" w:asciiTheme="minorEastAsia" w:hAnsiTheme="minorEastAsia" w:eastAsiaTheme="minorEastAsia" w:cstheme="minorEastAsia"/>
        <w:sz w:val="21"/>
        <w:lang w:val="zh-CN"/>
      </w:rPr>
      <w:t>1</w:t>
    </w:r>
    <w:r>
      <w:rPr>
        <w:rFonts w:hint="eastAsia" w:asciiTheme="minorEastAsia" w:hAnsiTheme="minorEastAsia" w:eastAsiaTheme="minorEastAsia" w:cstheme="minorEastAsia"/>
        <w:sz w:val="21"/>
        <w:lang w:val="zh-CN"/>
      </w:rPr>
      <w:fldChar w:fldCharType="end"/>
    </w:r>
    <w:r>
      <w:rPr>
        <w:rFonts w:ascii="Times New Roman" w:hAnsi="Times New Roman" w:cs="Times New Roman"/>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059D9"/>
    <w:multiLevelType w:val="multilevel"/>
    <w:tmpl w:val="27A059D9"/>
    <w:lvl w:ilvl="0" w:tentative="0">
      <w:start w:val="1"/>
      <w:numFmt w:val="decimal"/>
      <w:pStyle w:val="3"/>
      <w:suff w:val="space"/>
      <w:lvlText w:val="%1."/>
      <w:lvlJc w:val="left"/>
      <w:pPr>
        <w:ind w:left="0" w:firstLine="0"/>
      </w:pPr>
      <w:rPr>
        <w:rFonts w:hint="eastAsia"/>
      </w:rPr>
    </w:lvl>
    <w:lvl w:ilvl="1" w:tentative="0">
      <w:start w:val="1"/>
      <w:numFmt w:val="decimal"/>
      <w:pStyle w:val="4"/>
      <w:suff w:val="space"/>
      <w:lvlText w:val="%1.%2"/>
      <w:lvlJc w:val="left"/>
      <w:pPr>
        <w:ind w:left="0" w:firstLine="425"/>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HorizontalSpacing w:val="140"/>
  <w:drawingGridVerticalSpacing w:val="381"/>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1MzQ5OWZhODBkZGRlMjc4YjRkNTM2YTBmNGZjZGEifQ=="/>
  </w:docVars>
  <w:rsids>
    <w:rsidRoot w:val="006B0846"/>
    <w:rsid w:val="00042658"/>
    <w:rsid w:val="00050AD3"/>
    <w:rsid w:val="000573B8"/>
    <w:rsid w:val="000722F1"/>
    <w:rsid w:val="00083981"/>
    <w:rsid w:val="000850C1"/>
    <w:rsid w:val="00085225"/>
    <w:rsid w:val="0009161B"/>
    <w:rsid w:val="00091A10"/>
    <w:rsid w:val="000B47F0"/>
    <w:rsid w:val="000C0556"/>
    <w:rsid w:val="000C6805"/>
    <w:rsid w:val="000C6E2B"/>
    <w:rsid w:val="000C77F0"/>
    <w:rsid w:val="000D317D"/>
    <w:rsid w:val="000D7145"/>
    <w:rsid w:val="000E1FFC"/>
    <w:rsid w:val="000E46CE"/>
    <w:rsid w:val="000E65D0"/>
    <w:rsid w:val="000F1C31"/>
    <w:rsid w:val="000F5FEC"/>
    <w:rsid w:val="00113AB5"/>
    <w:rsid w:val="00126842"/>
    <w:rsid w:val="00142E76"/>
    <w:rsid w:val="00144784"/>
    <w:rsid w:val="00152F3B"/>
    <w:rsid w:val="001700B2"/>
    <w:rsid w:val="00175557"/>
    <w:rsid w:val="00175A0F"/>
    <w:rsid w:val="00187170"/>
    <w:rsid w:val="0018764E"/>
    <w:rsid w:val="00192638"/>
    <w:rsid w:val="001950D5"/>
    <w:rsid w:val="001A72DE"/>
    <w:rsid w:val="001B362C"/>
    <w:rsid w:val="001B5DF9"/>
    <w:rsid w:val="001B76AB"/>
    <w:rsid w:val="001C179A"/>
    <w:rsid w:val="001D71D4"/>
    <w:rsid w:val="001E26D6"/>
    <w:rsid w:val="001F12BB"/>
    <w:rsid w:val="001F48B2"/>
    <w:rsid w:val="0021749A"/>
    <w:rsid w:val="00236A12"/>
    <w:rsid w:val="00261D43"/>
    <w:rsid w:val="00270D9E"/>
    <w:rsid w:val="00283038"/>
    <w:rsid w:val="002908E0"/>
    <w:rsid w:val="00291803"/>
    <w:rsid w:val="002968E3"/>
    <w:rsid w:val="002B3B34"/>
    <w:rsid w:val="002B3CBF"/>
    <w:rsid w:val="002D1E4D"/>
    <w:rsid w:val="002E5289"/>
    <w:rsid w:val="002E700D"/>
    <w:rsid w:val="00307F5F"/>
    <w:rsid w:val="00321627"/>
    <w:rsid w:val="00322E02"/>
    <w:rsid w:val="0032780E"/>
    <w:rsid w:val="003443D7"/>
    <w:rsid w:val="00353EC3"/>
    <w:rsid w:val="003541EF"/>
    <w:rsid w:val="00354D6A"/>
    <w:rsid w:val="00367C45"/>
    <w:rsid w:val="00370A68"/>
    <w:rsid w:val="003721F2"/>
    <w:rsid w:val="003737B4"/>
    <w:rsid w:val="003766C7"/>
    <w:rsid w:val="00383DEB"/>
    <w:rsid w:val="00390495"/>
    <w:rsid w:val="003922E5"/>
    <w:rsid w:val="003A277A"/>
    <w:rsid w:val="003A3776"/>
    <w:rsid w:val="003A6FCC"/>
    <w:rsid w:val="003B05F9"/>
    <w:rsid w:val="003B2C7A"/>
    <w:rsid w:val="003C2F7E"/>
    <w:rsid w:val="003F2B79"/>
    <w:rsid w:val="00403E3D"/>
    <w:rsid w:val="0040408D"/>
    <w:rsid w:val="00406905"/>
    <w:rsid w:val="00417475"/>
    <w:rsid w:val="0042227B"/>
    <w:rsid w:val="004225A5"/>
    <w:rsid w:val="00422BB5"/>
    <w:rsid w:val="0042343C"/>
    <w:rsid w:val="0043407B"/>
    <w:rsid w:val="00452787"/>
    <w:rsid w:val="00460690"/>
    <w:rsid w:val="00460A77"/>
    <w:rsid w:val="0047453E"/>
    <w:rsid w:val="00484431"/>
    <w:rsid w:val="00492B25"/>
    <w:rsid w:val="00493CBF"/>
    <w:rsid w:val="004A1716"/>
    <w:rsid w:val="004A4291"/>
    <w:rsid w:val="004B10EB"/>
    <w:rsid w:val="004B373F"/>
    <w:rsid w:val="004C1E87"/>
    <w:rsid w:val="004D2C28"/>
    <w:rsid w:val="004E209A"/>
    <w:rsid w:val="004E3764"/>
    <w:rsid w:val="004E7903"/>
    <w:rsid w:val="004F0579"/>
    <w:rsid w:val="004F07D8"/>
    <w:rsid w:val="004F3838"/>
    <w:rsid w:val="004F4395"/>
    <w:rsid w:val="00522408"/>
    <w:rsid w:val="0053622E"/>
    <w:rsid w:val="00542CA8"/>
    <w:rsid w:val="00543F04"/>
    <w:rsid w:val="00555CB1"/>
    <w:rsid w:val="00556984"/>
    <w:rsid w:val="00581243"/>
    <w:rsid w:val="00584E21"/>
    <w:rsid w:val="00586B4A"/>
    <w:rsid w:val="005955B3"/>
    <w:rsid w:val="005B1ED4"/>
    <w:rsid w:val="005B31DE"/>
    <w:rsid w:val="005B5838"/>
    <w:rsid w:val="005C1D32"/>
    <w:rsid w:val="005D0280"/>
    <w:rsid w:val="005E49ED"/>
    <w:rsid w:val="005F3602"/>
    <w:rsid w:val="005F4A52"/>
    <w:rsid w:val="00616332"/>
    <w:rsid w:val="00621053"/>
    <w:rsid w:val="00624D5C"/>
    <w:rsid w:val="00632F42"/>
    <w:rsid w:val="006331A2"/>
    <w:rsid w:val="0063482F"/>
    <w:rsid w:val="00641674"/>
    <w:rsid w:val="006520E2"/>
    <w:rsid w:val="00660BEA"/>
    <w:rsid w:val="00663810"/>
    <w:rsid w:val="006655BE"/>
    <w:rsid w:val="00665631"/>
    <w:rsid w:val="006670C0"/>
    <w:rsid w:val="00670F03"/>
    <w:rsid w:val="006730EB"/>
    <w:rsid w:val="00681D43"/>
    <w:rsid w:val="00687F63"/>
    <w:rsid w:val="0069414A"/>
    <w:rsid w:val="00697384"/>
    <w:rsid w:val="006B0846"/>
    <w:rsid w:val="006B7C1C"/>
    <w:rsid w:val="006C2AC3"/>
    <w:rsid w:val="006D217B"/>
    <w:rsid w:val="006D7503"/>
    <w:rsid w:val="006E4228"/>
    <w:rsid w:val="006F5180"/>
    <w:rsid w:val="006F542D"/>
    <w:rsid w:val="006F5A1D"/>
    <w:rsid w:val="00700F64"/>
    <w:rsid w:val="007039F0"/>
    <w:rsid w:val="00711272"/>
    <w:rsid w:val="00715DEC"/>
    <w:rsid w:val="0071792C"/>
    <w:rsid w:val="00720EFC"/>
    <w:rsid w:val="00736FDE"/>
    <w:rsid w:val="00744A32"/>
    <w:rsid w:val="007553C4"/>
    <w:rsid w:val="00761F40"/>
    <w:rsid w:val="007712D8"/>
    <w:rsid w:val="007765C0"/>
    <w:rsid w:val="00780507"/>
    <w:rsid w:val="0079394D"/>
    <w:rsid w:val="007940F1"/>
    <w:rsid w:val="007A203F"/>
    <w:rsid w:val="007B2EBD"/>
    <w:rsid w:val="007C1076"/>
    <w:rsid w:val="007D6615"/>
    <w:rsid w:val="007E441E"/>
    <w:rsid w:val="007F6058"/>
    <w:rsid w:val="007F6ECE"/>
    <w:rsid w:val="008039A8"/>
    <w:rsid w:val="0081617E"/>
    <w:rsid w:val="008179C7"/>
    <w:rsid w:val="00817E51"/>
    <w:rsid w:val="00844135"/>
    <w:rsid w:val="00847486"/>
    <w:rsid w:val="0084754D"/>
    <w:rsid w:val="00863117"/>
    <w:rsid w:val="00865E13"/>
    <w:rsid w:val="0087467A"/>
    <w:rsid w:val="0087635C"/>
    <w:rsid w:val="008779B9"/>
    <w:rsid w:val="00882CB2"/>
    <w:rsid w:val="00893C95"/>
    <w:rsid w:val="008940F9"/>
    <w:rsid w:val="008F2A77"/>
    <w:rsid w:val="008F5F69"/>
    <w:rsid w:val="009045B7"/>
    <w:rsid w:val="009110AA"/>
    <w:rsid w:val="00913ED7"/>
    <w:rsid w:val="00921B75"/>
    <w:rsid w:val="009433B9"/>
    <w:rsid w:val="009434A3"/>
    <w:rsid w:val="00946A2E"/>
    <w:rsid w:val="00961F82"/>
    <w:rsid w:val="00966284"/>
    <w:rsid w:val="0097492D"/>
    <w:rsid w:val="00977627"/>
    <w:rsid w:val="009854CF"/>
    <w:rsid w:val="009A1142"/>
    <w:rsid w:val="009A69E2"/>
    <w:rsid w:val="009B6EB6"/>
    <w:rsid w:val="009C2E3E"/>
    <w:rsid w:val="009C4DD3"/>
    <w:rsid w:val="009D1E27"/>
    <w:rsid w:val="009D7361"/>
    <w:rsid w:val="009E5D15"/>
    <w:rsid w:val="00A04FBF"/>
    <w:rsid w:val="00A20317"/>
    <w:rsid w:val="00A314D0"/>
    <w:rsid w:val="00A352DE"/>
    <w:rsid w:val="00A46156"/>
    <w:rsid w:val="00A65A07"/>
    <w:rsid w:val="00A744FB"/>
    <w:rsid w:val="00A76F0F"/>
    <w:rsid w:val="00A76F3B"/>
    <w:rsid w:val="00AA5424"/>
    <w:rsid w:val="00AC6654"/>
    <w:rsid w:val="00AD490B"/>
    <w:rsid w:val="00AE02B6"/>
    <w:rsid w:val="00AF33FD"/>
    <w:rsid w:val="00AF59A4"/>
    <w:rsid w:val="00B07627"/>
    <w:rsid w:val="00B263A3"/>
    <w:rsid w:val="00B34BB3"/>
    <w:rsid w:val="00B36930"/>
    <w:rsid w:val="00B503C4"/>
    <w:rsid w:val="00B513B7"/>
    <w:rsid w:val="00B54C64"/>
    <w:rsid w:val="00B5546A"/>
    <w:rsid w:val="00B621B7"/>
    <w:rsid w:val="00B736E1"/>
    <w:rsid w:val="00B75374"/>
    <w:rsid w:val="00B8225F"/>
    <w:rsid w:val="00B83B27"/>
    <w:rsid w:val="00BA2603"/>
    <w:rsid w:val="00BA4BA9"/>
    <w:rsid w:val="00BA7F6D"/>
    <w:rsid w:val="00BB7F50"/>
    <w:rsid w:val="00BC64DB"/>
    <w:rsid w:val="00BD33BB"/>
    <w:rsid w:val="00BD3F22"/>
    <w:rsid w:val="00BF07AE"/>
    <w:rsid w:val="00BF1F41"/>
    <w:rsid w:val="00BF3E47"/>
    <w:rsid w:val="00BF45FB"/>
    <w:rsid w:val="00C121CC"/>
    <w:rsid w:val="00C213E0"/>
    <w:rsid w:val="00C22026"/>
    <w:rsid w:val="00C313F9"/>
    <w:rsid w:val="00C34651"/>
    <w:rsid w:val="00C3512F"/>
    <w:rsid w:val="00C37BB5"/>
    <w:rsid w:val="00C44FA6"/>
    <w:rsid w:val="00C54D59"/>
    <w:rsid w:val="00C56035"/>
    <w:rsid w:val="00C60A6F"/>
    <w:rsid w:val="00C708CC"/>
    <w:rsid w:val="00C73234"/>
    <w:rsid w:val="00C817AF"/>
    <w:rsid w:val="00C860E1"/>
    <w:rsid w:val="00C90F18"/>
    <w:rsid w:val="00C96429"/>
    <w:rsid w:val="00CA0FAC"/>
    <w:rsid w:val="00CB33C4"/>
    <w:rsid w:val="00CB5D95"/>
    <w:rsid w:val="00CB6639"/>
    <w:rsid w:val="00CC1DAC"/>
    <w:rsid w:val="00CD05B7"/>
    <w:rsid w:val="00CD1D8A"/>
    <w:rsid w:val="00CD2DB0"/>
    <w:rsid w:val="00CD3217"/>
    <w:rsid w:val="00CF33F0"/>
    <w:rsid w:val="00CF5A36"/>
    <w:rsid w:val="00D00CCE"/>
    <w:rsid w:val="00D101FA"/>
    <w:rsid w:val="00D17EB4"/>
    <w:rsid w:val="00D2304C"/>
    <w:rsid w:val="00D34A47"/>
    <w:rsid w:val="00D4143D"/>
    <w:rsid w:val="00D428E9"/>
    <w:rsid w:val="00D76B29"/>
    <w:rsid w:val="00D9232B"/>
    <w:rsid w:val="00D97833"/>
    <w:rsid w:val="00DA4491"/>
    <w:rsid w:val="00DA7522"/>
    <w:rsid w:val="00DA785E"/>
    <w:rsid w:val="00DB2CFE"/>
    <w:rsid w:val="00DB4263"/>
    <w:rsid w:val="00DC1EB3"/>
    <w:rsid w:val="00DC48ED"/>
    <w:rsid w:val="00DD092B"/>
    <w:rsid w:val="00DD1E7A"/>
    <w:rsid w:val="00DD344F"/>
    <w:rsid w:val="00DE1A03"/>
    <w:rsid w:val="00DE4D5B"/>
    <w:rsid w:val="00DF5A50"/>
    <w:rsid w:val="00E0677E"/>
    <w:rsid w:val="00E07C2B"/>
    <w:rsid w:val="00E11BD5"/>
    <w:rsid w:val="00E21161"/>
    <w:rsid w:val="00E33692"/>
    <w:rsid w:val="00E336EA"/>
    <w:rsid w:val="00E354BF"/>
    <w:rsid w:val="00E37667"/>
    <w:rsid w:val="00E43293"/>
    <w:rsid w:val="00E539CC"/>
    <w:rsid w:val="00E55C60"/>
    <w:rsid w:val="00E623C6"/>
    <w:rsid w:val="00E67B63"/>
    <w:rsid w:val="00E76792"/>
    <w:rsid w:val="00E86FDA"/>
    <w:rsid w:val="00EB5298"/>
    <w:rsid w:val="00EE3CC7"/>
    <w:rsid w:val="00EE6DA0"/>
    <w:rsid w:val="00EF5934"/>
    <w:rsid w:val="00EF70C8"/>
    <w:rsid w:val="00F006D4"/>
    <w:rsid w:val="00F04BA1"/>
    <w:rsid w:val="00F32C5A"/>
    <w:rsid w:val="00F37062"/>
    <w:rsid w:val="00F667BC"/>
    <w:rsid w:val="00F703FE"/>
    <w:rsid w:val="00F72267"/>
    <w:rsid w:val="00FA0EA9"/>
    <w:rsid w:val="00FA720C"/>
    <w:rsid w:val="00FB06F4"/>
    <w:rsid w:val="00FB0D8B"/>
    <w:rsid w:val="00FB373E"/>
    <w:rsid w:val="00FB5246"/>
    <w:rsid w:val="00FB6674"/>
    <w:rsid w:val="00FC0AC0"/>
    <w:rsid w:val="00FC508A"/>
    <w:rsid w:val="00FD4A8F"/>
    <w:rsid w:val="00FE4660"/>
    <w:rsid w:val="00FF5637"/>
    <w:rsid w:val="00FF6C37"/>
    <w:rsid w:val="07DEF879"/>
    <w:rsid w:val="07EED40B"/>
    <w:rsid w:val="08BF2239"/>
    <w:rsid w:val="09AE6EAD"/>
    <w:rsid w:val="09BFC078"/>
    <w:rsid w:val="0BA7D917"/>
    <w:rsid w:val="0CB7B27F"/>
    <w:rsid w:val="0D5D42F4"/>
    <w:rsid w:val="0DB1023D"/>
    <w:rsid w:val="0DD99B7C"/>
    <w:rsid w:val="0EBD4261"/>
    <w:rsid w:val="13969D73"/>
    <w:rsid w:val="13EE7B0B"/>
    <w:rsid w:val="13EFD339"/>
    <w:rsid w:val="1421145D"/>
    <w:rsid w:val="15FF7DFC"/>
    <w:rsid w:val="16FB0F16"/>
    <w:rsid w:val="176AF8C9"/>
    <w:rsid w:val="177D611D"/>
    <w:rsid w:val="177D618B"/>
    <w:rsid w:val="17F3B52A"/>
    <w:rsid w:val="182F17B2"/>
    <w:rsid w:val="19FFA040"/>
    <w:rsid w:val="1A057EB8"/>
    <w:rsid w:val="1B7BA816"/>
    <w:rsid w:val="1BDFBF4D"/>
    <w:rsid w:val="1BEDC450"/>
    <w:rsid w:val="1BFE97AB"/>
    <w:rsid w:val="1C1FC857"/>
    <w:rsid w:val="1D730410"/>
    <w:rsid w:val="1D9456F8"/>
    <w:rsid w:val="1DAD2180"/>
    <w:rsid w:val="1DDFA675"/>
    <w:rsid w:val="1DFBD313"/>
    <w:rsid w:val="1E0A0261"/>
    <w:rsid w:val="1E3363B9"/>
    <w:rsid w:val="1ECBA8E0"/>
    <w:rsid w:val="1F1FA15A"/>
    <w:rsid w:val="1F226812"/>
    <w:rsid w:val="1F7CE9C7"/>
    <w:rsid w:val="1FB76E42"/>
    <w:rsid w:val="1FDB7DF5"/>
    <w:rsid w:val="1FF1BE82"/>
    <w:rsid w:val="1FF6EEDA"/>
    <w:rsid w:val="1FFEF01C"/>
    <w:rsid w:val="21FD5673"/>
    <w:rsid w:val="220A6457"/>
    <w:rsid w:val="2329114B"/>
    <w:rsid w:val="2579E1F4"/>
    <w:rsid w:val="26FF37C8"/>
    <w:rsid w:val="27AD1CB3"/>
    <w:rsid w:val="27BEB24B"/>
    <w:rsid w:val="27EA057A"/>
    <w:rsid w:val="27F08BB2"/>
    <w:rsid w:val="27FC6FB4"/>
    <w:rsid w:val="28C74702"/>
    <w:rsid w:val="2A712EA2"/>
    <w:rsid w:val="2AD91A89"/>
    <w:rsid w:val="2AEFB0A4"/>
    <w:rsid w:val="2B9F8659"/>
    <w:rsid w:val="2C7B9BF1"/>
    <w:rsid w:val="2CD8663E"/>
    <w:rsid w:val="2CFF1045"/>
    <w:rsid w:val="2D3F0523"/>
    <w:rsid w:val="2D43519A"/>
    <w:rsid w:val="2EFAD18D"/>
    <w:rsid w:val="2EFD1A61"/>
    <w:rsid w:val="2F9FFA37"/>
    <w:rsid w:val="2FF815B7"/>
    <w:rsid w:val="2FFB2314"/>
    <w:rsid w:val="2FFD6E18"/>
    <w:rsid w:val="31213AE4"/>
    <w:rsid w:val="32FF8AA4"/>
    <w:rsid w:val="339B79CF"/>
    <w:rsid w:val="33E70C51"/>
    <w:rsid w:val="33F7FC1E"/>
    <w:rsid w:val="33FE84F8"/>
    <w:rsid w:val="34A65CD1"/>
    <w:rsid w:val="34FF02FB"/>
    <w:rsid w:val="34FF3583"/>
    <w:rsid w:val="353BFE62"/>
    <w:rsid w:val="35523A2F"/>
    <w:rsid w:val="35DFB9DB"/>
    <w:rsid w:val="36861FB0"/>
    <w:rsid w:val="3696D0D3"/>
    <w:rsid w:val="36BFE1EB"/>
    <w:rsid w:val="36DE0060"/>
    <w:rsid w:val="3729EB1D"/>
    <w:rsid w:val="373FD711"/>
    <w:rsid w:val="374E563B"/>
    <w:rsid w:val="375BD77E"/>
    <w:rsid w:val="3777F510"/>
    <w:rsid w:val="379EB914"/>
    <w:rsid w:val="37BB8EBE"/>
    <w:rsid w:val="37BD8303"/>
    <w:rsid w:val="37BDF63F"/>
    <w:rsid w:val="37D44FE2"/>
    <w:rsid w:val="37E455AA"/>
    <w:rsid w:val="37F4E293"/>
    <w:rsid w:val="37FB3CA2"/>
    <w:rsid w:val="37FDC4C0"/>
    <w:rsid w:val="37FF2948"/>
    <w:rsid w:val="37FFD8B4"/>
    <w:rsid w:val="38FB0B14"/>
    <w:rsid w:val="39AA33D8"/>
    <w:rsid w:val="39DE720D"/>
    <w:rsid w:val="3AA05B89"/>
    <w:rsid w:val="3AF6DC11"/>
    <w:rsid w:val="3B3FD382"/>
    <w:rsid w:val="3B69F209"/>
    <w:rsid w:val="3B7A7759"/>
    <w:rsid w:val="3B7FC9A0"/>
    <w:rsid w:val="3B9DD9B1"/>
    <w:rsid w:val="3BFF0CA7"/>
    <w:rsid w:val="3BFF9249"/>
    <w:rsid w:val="3BFF9C2E"/>
    <w:rsid w:val="3C39C05B"/>
    <w:rsid w:val="3C7B26A8"/>
    <w:rsid w:val="3C8F8182"/>
    <w:rsid w:val="3CA97838"/>
    <w:rsid w:val="3CBF6E5D"/>
    <w:rsid w:val="3CBF9785"/>
    <w:rsid w:val="3CD32FBB"/>
    <w:rsid w:val="3CFF2974"/>
    <w:rsid w:val="3D491BBB"/>
    <w:rsid w:val="3D5C558B"/>
    <w:rsid w:val="3D7AE11E"/>
    <w:rsid w:val="3D7FFB9C"/>
    <w:rsid w:val="3DDB0F97"/>
    <w:rsid w:val="3DDF2C81"/>
    <w:rsid w:val="3DEE71C3"/>
    <w:rsid w:val="3DF1B0F9"/>
    <w:rsid w:val="3DFFB468"/>
    <w:rsid w:val="3E4B0BBA"/>
    <w:rsid w:val="3E4DA8D6"/>
    <w:rsid w:val="3E9E7AFB"/>
    <w:rsid w:val="3EB74CAC"/>
    <w:rsid w:val="3EF745DA"/>
    <w:rsid w:val="3EFB6949"/>
    <w:rsid w:val="3F37E51F"/>
    <w:rsid w:val="3F556161"/>
    <w:rsid w:val="3F7D5D2F"/>
    <w:rsid w:val="3F7ED0F5"/>
    <w:rsid w:val="3F7F6C71"/>
    <w:rsid w:val="3F7FBF5F"/>
    <w:rsid w:val="3F9D3D18"/>
    <w:rsid w:val="3F9F5D0F"/>
    <w:rsid w:val="3F9FD3D1"/>
    <w:rsid w:val="3FB30246"/>
    <w:rsid w:val="3FBA6AD4"/>
    <w:rsid w:val="3FBB41E1"/>
    <w:rsid w:val="3FBF472F"/>
    <w:rsid w:val="3FC7F904"/>
    <w:rsid w:val="3FCFC2E5"/>
    <w:rsid w:val="3FD59709"/>
    <w:rsid w:val="3FD5D6FC"/>
    <w:rsid w:val="3FDDC40D"/>
    <w:rsid w:val="3FDF20C8"/>
    <w:rsid w:val="3FDF7D50"/>
    <w:rsid w:val="3FEEC7BF"/>
    <w:rsid w:val="3FEF3BDB"/>
    <w:rsid w:val="3FEF9315"/>
    <w:rsid w:val="3FF45F61"/>
    <w:rsid w:val="3FF7287C"/>
    <w:rsid w:val="3FF73F70"/>
    <w:rsid w:val="3FF85057"/>
    <w:rsid w:val="3FFD1363"/>
    <w:rsid w:val="3FFF14C2"/>
    <w:rsid w:val="3FFF55D6"/>
    <w:rsid w:val="3FFFC658"/>
    <w:rsid w:val="3FFFE9BA"/>
    <w:rsid w:val="40F7192E"/>
    <w:rsid w:val="42AB63DF"/>
    <w:rsid w:val="438B1E05"/>
    <w:rsid w:val="46AD8E91"/>
    <w:rsid w:val="47805255"/>
    <w:rsid w:val="479FD0B8"/>
    <w:rsid w:val="47BF00C9"/>
    <w:rsid w:val="47D95213"/>
    <w:rsid w:val="47F98DA6"/>
    <w:rsid w:val="4B625472"/>
    <w:rsid w:val="4BCFB42C"/>
    <w:rsid w:val="4BE727D6"/>
    <w:rsid w:val="4CFED90E"/>
    <w:rsid w:val="4DBD47C4"/>
    <w:rsid w:val="4DD74506"/>
    <w:rsid w:val="4DDBE078"/>
    <w:rsid w:val="4E3594A6"/>
    <w:rsid w:val="4E3F6420"/>
    <w:rsid w:val="4E79E754"/>
    <w:rsid w:val="4EBF3D06"/>
    <w:rsid w:val="4F5E0D6B"/>
    <w:rsid w:val="4FDB00F5"/>
    <w:rsid w:val="4FE55223"/>
    <w:rsid w:val="4FE9233D"/>
    <w:rsid w:val="4FEB35C1"/>
    <w:rsid w:val="4FEDE1D0"/>
    <w:rsid w:val="4FEF7F22"/>
    <w:rsid w:val="4FEFB769"/>
    <w:rsid w:val="4FF94E25"/>
    <w:rsid w:val="4FFA18CF"/>
    <w:rsid w:val="4FFEB642"/>
    <w:rsid w:val="4FFFC1FB"/>
    <w:rsid w:val="51FF3550"/>
    <w:rsid w:val="52AF9B30"/>
    <w:rsid w:val="53BD8167"/>
    <w:rsid w:val="53F3D802"/>
    <w:rsid w:val="53FD3BD1"/>
    <w:rsid w:val="53FD9F9E"/>
    <w:rsid w:val="54FB493B"/>
    <w:rsid w:val="54FF16A2"/>
    <w:rsid w:val="5591E9C2"/>
    <w:rsid w:val="55FE7A02"/>
    <w:rsid w:val="569F048B"/>
    <w:rsid w:val="571FC170"/>
    <w:rsid w:val="576B42EA"/>
    <w:rsid w:val="577F27E4"/>
    <w:rsid w:val="577F63E4"/>
    <w:rsid w:val="577F791C"/>
    <w:rsid w:val="57BF6961"/>
    <w:rsid w:val="57DBC839"/>
    <w:rsid w:val="57E3BC44"/>
    <w:rsid w:val="57EEA3CD"/>
    <w:rsid w:val="57F598A0"/>
    <w:rsid w:val="57FC9C84"/>
    <w:rsid w:val="57FD7F9B"/>
    <w:rsid w:val="58478095"/>
    <w:rsid w:val="59CF9C00"/>
    <w:rsid w:val="5A6A5B04"/>
    <w:rsid w:val="5ACBECF6"/>
    <w:rsid w:val="5AFF10F9"/>
    <w:rsid w:val="5B2B6C16"/>
    <w:rsid w:val="5B614411"/>
    <w:rsid w:val="5B7C5AB6"/>
    <w:rsid w:val="5B9B77E1"/>
    <w:rsid w:val="5BABE58A"/>
    <w:rsid w:val="5BBD6162"/>
    <w:rsid w:val="5BBE00D4"/>
    <w:rsid w:val="5BCF5F7D"/>
    <w:rsid w:val="5BD7D257"/>
    <w:rsid w:val="5BEAB560"/>
    <w:rsid w:val="5BF1012F"/>
    <w:rsid w:val="5C0E5905"/>
    <w:rsid w:val="5D3E31E4"/>
    <w:rsid w:val="5D692F79"/>
    <w:rsid w:val="5DB71BEF"/>
    <w:rsid w:val="5DBF1478"/>
    <w:rsid w:val="5DD71802"/>
    <w:rsid w:val="5DF230CA"/>
    <w:rsid w:val="5DF3CF2A"/>
    <w:rsid w:val="5DFDCDE6"/>
    <w:rsid w:val="5E773727"/>
    <w:rsid w:val="5E9DF334"/>
    <w:rsid w:val="5EAC3900"/>
    <w:rsid w:val="5EB5EC93"/>
    <w:rsid w:val="5EC6D1AB"/>
    <w:rsid w:val="5EED2021"/>
    <w:rsid w:val="5EF1890D"/>
    <w:rsid w:val="5EF32B9C"/>
    <w:rsid w:val="5EFF04FF"/>
    <w:rsid w:val="5F34DB57"/>
    <w:rsid w:val="5F5FED79"/>
    <w:rsid w:val="5F6F844A"/>
    <w:rsid w:val="5F7BBDDB"/>
    <w:rsid w:val="5F8B4B4F"/>
    <w:rsid w:val="5F9F15A4"/>
    <w:rsid w:val="5FAB9ED7"/>
    <w:rsid w:val="5FB4D6B3"/>
    <w:rsid w:val="5FB678C9"/>
    <w:rsid w:val="5FC3C77B"/>
    <w:rsid w:val="5FC72E20"/>
    <w:rsid w:val="5FC7E62E"/>
    <w:rsid w:val="5FCFF3EA"/>
    <w:rsid w:val="5FD4F776"/>
    <w:rsid w:val="5FD54FE1"/>
    <w:rsid w:val="5FDD88E4"/>
    <w:rsid w:val="5FDEEAA4"/>
    <w:rsid w:val="5FF7736F"/>
    <w:rsid w:val="5FF9B01D"/>
    <w:rsid w:val="5FFA7708"/>
    <w:rsid w:val="5FFAF6A1"/>
    <w:rsid w:val="5FFB48D1"/>
    <w:rsid w:val="5FFF1BA6"/>
    <w:rsid w:val="5FFF23DA"/>
    <w:rsid w:val="5FFFFD77"/>
    <w:rsid w:val="610B0DB2"/>
    <w:rsid w:val="619D39D4"/>
    <w:rsid w:val="626C0207"/>
    <w:rsid w:val="62A15447"/>
    <w:rsid w:val="62A868A0"/>
    <w:rsid w:val="62E93375"/>
    <w:rsid w:val="6377D6AF"/>
    <w:rsid w:val="637DD54D"/>
    <w:rsid w:val="63835CF8"/>
    <w:rsid w:val="639261B1"/>
    <w:rsid w:val="63DFE6AE"/>
    <w:rsid w:val="64BD59E4"/>
    <w:rsid w:val="65A7AA64"/>
    <w:rsid w:val="65E962C4"/>
    <w:rsid w:val="667DE668"/>
    <w:rsid w:val="66CF06D5"/>
    <w:rsid w:val="66FA4A49"/>
    <w:rsid w:val="676D8CBA"/>
    <w:rsid w:val="67790DB7"/>
    <w:rsid w:val="678F35BA"/>
    <w:rsid w:val="6796B7F7"/>
    <w:rsid w:val="679ED7EA"/>
    <w:rsid w:val="67CF3FF2"/>
    <w:rsid w:val="67D6D73E"/>
    <w:rsid w:val="67E229C6"/>
    <w:rsid w:val="67F7F63A"/>
    <w:rsid w:val="67F8B5AC"/>
    <w:rsid w:val="67FFB760"/>
    <w:rsid w:val="687622B4"/>
    <w:rsid w:val="68F70FB0"/>
    <w:rsid w:val="69439C76"/>
    <w:rsid w:val="69F55576"/>
    <w:rsid w:val="69FF6982"/>
    <w:rsid w:val="6AB53318"/>
    <w:rsid w:val="6ADDAF8A"/>
    <w:rsid w:val="6AFF1483"/>
    <w:rsid w:val="6B0A1322"/>
    <w:rsid w:val="6B3713EC"/>
    <w:rsid w:val="6B4529D8"/>
    <w:rsid w:val="6B776223"/>
    <w:rsid w:val="6BBC0F7D"/>
    <w:rsid w:val="6BDBC402"/>
    <w:rsid w:val="6BFE4B90"/>
    <w:rsid w:val="6C33622C"/>
    <w:rsid w:val="6C7FBCF6"/>
    <w:rsid w:val="6CF71D80"/>
    <w:rsid w:val="6D384F69"/>
    <w:rsid w:val="6DBB9417"/>
    <w:rsid w:val="6DBF824E"/>
    <w:rsid w:val="6DDF2FE3"/>
    <w:rsid w:val="6DEF80D3"/>
    <w:rsid w:val="6DF3A47B"/>
    <w:rsid w:val="6DF929DF"/>
    <w:rsid w:val="6DFECF5D"/>
    <w:rsid w:val="6DFF22A9"/>
    <w:rsid w:val="6DFF3951"/>
    <w:rsid w:val="6E5D306B"/>
    <w:rsid w:val="6E5F68F4"/>
    <w:rsid w:val="6E77F96C"/>
    <w:rsid w:val="6E7DFA0D"/>
    <w:rsid w:val="6E7F740A"/>
    <w:rsid w:val="6E8F3F82"/>
    <w:rsid w:val="6E9FB74A"/>
    <w:rsid w:val="6EA63A5B"/>
    <w:rsid w:val="6EAF330B"/>
    <w:rsid w:val="6EBA1A55"/>
    <w:rsid w:val="6EBCF30B"/>
    <w:rsid w:val="6EBF33DA"/>
    <w:rsid w:val="6EEF338E"/>
    <w:rsid w:val="6EF64388"/>
    <w:rsid w:val="6EFF7F55"/>
    <w:rsid w:val="6EFFB59B"/>
    <w:rsid w:val="6EFFF70E"/>
    <w:rsid w:val="6F454CF8"/>
    <w:rsid w:val="6F5E0B3C"/>
    <w:rsid w:val="6F5F9979"/>
    <w:rsid w:val="6F6A6635"/>
    <w:rsid w:val="6F6E8111"/>
    <w:rsid w:val="6F7706BA"/>
    <w:rsid w:val="6F7B0EFF"/>
    <w:rsid w:val="6F7FEC8F"/>
    <w:rsid w:val="6F91BFAC"/>
    <w:rsid w:val="6F9FA057"/>
    <w:rsid w:val="6F9FD23B"/>
    <w:rsid w:val="6FB3B721"/>
    <w:rsid w:val="6FB59605"/>
    <w:rsid w:val="6FBF5A47"/>
    <w:rsid w:val="6FD69E40"/>
    <w:rsid w:val="6FD722DA"/>
    <w:rsid w:val="6FD794A9"/>
    <w:rsid w:val="6FD9B8D8"/>
    <w:rsid w:val="6FDD00D4"/>
    <w:rsid w:val="6FDF3EE0"/>
    <w:rsid w:val="6FDF44B2"/>
    <w:rsid w:val="6FEB5986"/>
    <w:rsid w:val="6FEDED2D"/>
    <w:rsid w:val="6FEEF760"/>
    <w:rsid w:val="6FEF74D2"/>
    <w:rsid w:val="6FF242C9"/>
    <w:rsid w:val="6FFAC2C9"/>
    <w:rsid w:val="6FFBB86B"/>
    <w:rsid w:val="6FFBEE53"/>
    <w:rsid w:val="6FFD4FBC"/>
    <w:rsid w:val="6FFEB616"/>
    <w:rsid w:val="6FFF15F6"/>
    <w:rsid w:val="6FFF4B56"/>
    <w:rsid w:val="6FFF5829"/>
    <w:rsid w:val="70F5FEE4"/>
    <w:rsid w:val="70FE314D"/>
    <w:rsid w:val="7177D290"/>
    <w:rsid w:val="717F2772"/>
    <w:rsid w:val="71B27C27"/>
    <w:rsid w:val="71D394AD"/>
    <w:rsid w:val="71FE9530"/>
    <w:rsid w:val="72233A82"/>
    <w:rsid w:val="72296BD4"/>
    <w:rsid w:val="7253679C"/>
    <w:rsid w:val="72EFD3BF"/>
    <w:rsid w:val="72F979A3"/>
    <w:rsid w:val="72FFA359"/>
    <w:rsid w:val="72FFF60D"/>
    <w:rsid w:val="7327E19E"/>
    <w:rsid w:val="7356186E"/>
    <w:rsid w:val="735B29D3"/>
    <w:rsid w:val="73602CDF"/>
    <w:rsid w:val="737ABD62"/>
    <w:rsid w:val="73BC8DD4"/>
    <w:rsid w:val="73BE812E"/>
    <w:rsid w:val="73BF94D7"/>
    <w:rsid w:val="73EF8ADD"/>
    <w:rsid w:val="73EFF193"/>
    <w:rsid w:val="73F657D3"/>
    <w:rsid w:val="73F74722"/>
    <w:rsid w:val="73F9ACA8"/>
    <w:rsid w:val="73FB9BB8"/>
    <w:rsid w:val="73FBDF5E"/>
    <w:rsid w:val="73FD66DC"/>
    <w:rsid w:val="73FF7D05"/>
    <w:rsid w:val="7401BE63"/>
    <w:rsid w:val="746A80B0"/>
    <w:rsid w:val="74B3F1E1"/>
    <w:rsid w:val="74EFFFD8"/>
    <w:rsid w:val="75497D8F"/>
    <w:rsid w:val="757748A9"/>
    <w:rsid w:val="757B10CF"/>
    <w:rsid w:val="758ED189"/>
    <w:rsid w:val="75B887CD"/>
    <w:rsid w:val="75D706EE"/>
    <w:rsid w:val="75DFAABB"/>
    <w:rsid w:val="75EFF8D4"/>
    <w:rsid w:val="761D1794"/>
    <w:rsid w:val="762F10FE"/>
    <w:rsid w:val="7647F027"/>
    <w:rsid w:val="764FFF34"/>
    <w:rsid w:val="767B0C8D"/>
    <w:rsid w:val="76BF8243"/>
    <w:rsid w:val="76D77606"/>
    <w:rsid w:val="76F75B33"/>
    <w:rsid w:val="76FF002C"/>
    <w:rsid w:val="76FF41D3"/>
    <w:rsid w:val="7757A1F8"/>
    <w:rsid w:val="77720A87"/>
    <w:rsid w:val="777D0A58"/>
    <w:rsid w:val="777ECDD5"/>
    <w:rsid w:val="777ED36E"/>
    <w:rsid w:val="777F9F32"/>
    <w:rsid w:val="779A5D93"/>
    <w:rsid w:val="77AB6E21"/>
    <w:rsid w:val="77B3788E"/>
    <w:rsid w:val="77BA00C3"/>
    <w:rsid w:val="77BD6993"/>
    <w:rsid w:val="77D69BAD"/>
    <w:rsid w:val="77DEF517"/>
    <w:rsid w:val="77E52483"/>
    <w:rsid w:val="77EB4319"/>
    <w:rsid w:val="77EE8DD9"/>
    <w:rsid w:val="77F9CEDE"/>
    <w:rsid w:val="77FCA66E"/>
    <w:rsid w:val="77FE1794"/>
    <w:rsid w:val="77FEED44"/>
    <w:rsid w:val="77FF4248"/>
    <w:rsid w:val="77FF46DC"/>
    <w:rsid w:val="77FF786D"/>
    <w:rsid w:val="77FFEEA7"/>
    <w:rsid w:val="786848E4"/>
    <w:rsid w:val="78FBB8D2"/>
    <w:rsid w:val="799D5313"/>
    <w:rsid w:val="79BFA906"/>
    <w:rsid w:val="79D33B6E"/>
    <w:rsid w:val="79DB7F95"/>
    <w:rsid w:val="79DF9262"/>
    <w:rsid w:val="79DFAC8D"/>
    <w:rsid w:val="79DFB728"/>
    <w:rsid w:val="79FE26D1"/>
    <w:rsid w:val="79FE4404"/>
    <w:rsid w:val="7A063812"/>
    <w:rsid w:val="7A1701A8"/>
    <w:rsid w:val="7A1F1BBA"/>
    <w:rsid w:val="7A278689"/>
    <w:rsid w:val="7A3BBFDA"/>
    <w:rsid w:val="7A3F4E47"/>
    <w:rsid w:val="7A3F8285"/>
    <w:rsid w:val="7ABF97BA"/>
    <w:rsid w:val="7ADF99B3"/>
    <w:rsid w:val="7AEFB60D"/>
    <w:rsid w:val="7AEFE9B6"/>
    <w:rsid w:val="7AF39CD8"/>
    <w:rsid w:val="7AFB7EAC"/>
    <w:rsid w:val="7AFF0AE7"/>
    <w:rsid w:val="7B3FD5E8"/>
    <w:rsid w:val="7B567800"/>
    <w:rsid w:val="7B5961DB"/>
    <w:rsid w:val="7B75BAE1"/>
    <w:rsid w:val="7B7F36C3"/>
    <w:rsid w:val="7B7F61EF"/>
    <w:rsid w:val="7B7F786B"/>
    <w:rsid w:val="7B7F921A"/>
    <w:rsid w:val="7B7FA4D3"/>
    <w:rsid w:val="7B7FC337"/>
    <w:rsid w:val="7BAD184F"/>
    <w:rsid w:val="7BB7F1F1"/>
    <w:rsid w:val="7BBB167D"/>
    <w:rsid w:val="7BBBF19B"/>
    <w:rsid w:val="7BBFB81C"/>
    <w:rsid w:val="7BBFEDE5"/>
    <w:rsid w:val="7BD5437A"/>
    <w:rsid w:val="7BDA2B71"/>
    <w:rsid w:val="7BE8A81D"/>
    <w:rsid w:val="7BE9D6F7"/>
    <w:rsid w:val="7BEBC1CE"/>
    <w:rsid w:val="7BEF5C0F"/>
    <w:rsid w:val="7BEF95F5"/>
    <w:rsid w:val="7BF74231"/>
    <w:rsid w:val="7BF75F9F"/>
    <w:rsid w:val="7BFA2984"/>
    <w:rsid w:val="7BFB2EAA"/>
    <w:rsid w:val="7BFB49C3"/>
    <w:rsid w:val="7BFDCAD7"/>
    <w:rsid w:val="7BFF374C"/>
    <w:rsid w:val="7BFF5B73"/>
    <w:rsid w:val="7BFF7753"/>
    <w:rsid w:val="7BFF9160"/>
    <w:rsid w:val="7BFF961B"/>
    <w:rsid w:val="7C3D0E2A"/>
    <w:rsid w:val="7C7FE1AC"/>
    <w:rsid w:val="7C7FF321"/>
    <w:rsid w:val="7CC3BAD1"/>
    <w:rsid w:val="7CDF70D4"/>
    <w:rsid w:val="7CED0ABC"/>
    <w:rsid w:val="7CF19D5A"/>
    <w:rsid w:val="7CFAADBC"/>
    <w:rsid w:val="7CFF07A5"/>
    <w:rsid w:val="7CFF08BF"/>
    <w:rsid w:val="7D173CBE"/>
    <w:rsid w:val="7D3E0338"/>
    <w:rsid w:val="7D56F2A0"/>
    <w:rsid w:val="7D6EFE45"/>
    <w:rsid w:val="7D7711DE"/>
    <w:rsid w:val="7D797D22"/>
    <w:rsid w:val="7D9B0C8B"/>
    <w:rsid w:val="7D9E5F99"/>
    <w:rsid w:val="7D9EB708"/>
    <w:rsid w:val="7D9F1A51"/>
    <w:rsid w:val="7DA92E65"/>
    <w:rsid w:val="7DB7F4A9"/>
    <w:rsid w:val="7DBAC3FD"/>
    <w:rsid w:val="7DBB5C37"/>
    <w:rsid w:val="7DBE3923"/>
    <w:rsid w:val="7DBF5746"/>
    <w:rsid w:val="7DCB56AA"/>
    <w:rsid w:val="7DD32B39"/>
    <w:rsid w:val="7DD37629"/>
    <w:rsid w:val="7DD7DEE2"/>
    <w:rsid w:val="7DD90214"/>
    <w:rsid w:val="7DDE550A"/>
    <w:rsid w:val="7DDFB280"/>
    <w:rsid w:val="7DEC646C"/>
    <w:rsid w:val="7DEF9979"/>
    <w:rsid w:val="7DF7BF7C"/>
    <w:rsid w:val="7DFB1114"/>
    <w:rsid w:val="7DFD8442"/>
    <w:rsid w:val="7DFF9C44"/>
    <w:rsid w:val="7E33AE5E"/>
    <w:rsid w:val="7E576306"/>
    <w:rsid w:val="7E657576"/>
    <w:rsid w:val="7E7471BB"/>
    <w:rsid w:val="7E75584E"/>
    <w:rsid w:val="7E78CB62"/>
    <w:rsid w:val="7E7AA1F0"/>
    <w:rsid w:val="7E7DEE69"/>
    <w:rsid w:val="7E8A30F0"/>
    <w:rsid w:val="7E95DF6A"/>
    <w:rsid w:val="7E9F4C5E"/>
    <w:rsid w:val="7EA55A64"/>
    <w:rsid w:val="7EAFF4EC"/>
    <w:rsid w:val="7EB6E3C3"/>
    <w:rsid w:val="7EBB46D6"/>
    <w:rsid w:val="7EBDE989"/>
    <w:rsid w:val="7EBF839E"/>
    <w:rsid w:val="7EBFBFA9"/>
    <w:rsid w:val="7EBFFB8A"/>
    <w:rsid w:val="7ED78D42"/>
    <w:rsid w:val="7EDB8428"/>
    <w:rsid w:val="7EDF9405"/>
    <w:rsid w:val="7EDFDFFA"/>
    <w:rsid w:val="7EE5F23A"/>
    <w:rsid w:val="7EEE0144"/>
    <w:rsid w:val="7EEEFC17"/>
    <w:rsid w:val="7EEF87C4"/>
    <w:rsid w:val="7EFBC466"/>
    <w:rsid w:val="7EFE2177"/>
    <w:rsid w:val="7F1F4780"/>
    <w:rsid w:val="7F37D6F6"/>
    <w:rsid w:val="7F53EBE6"/>
    <w:rsid w:val="7F578B2C"/>
    <w:rsid w:val="7F5D3F38"/>
    <w:rsid w:val="7F5D9669"/>
    <w:rsid w:val="7F6B950A"/>
    <w:rsid w:val="7F73432A"/>
    <w:rsid w:val="7F75618A"/>
    <w:rsid w:val="7F76C87F"/>
    <w:rsid w:val="7F791DCF"/>
    <w:rsid w:val="7F7B7055"/>
    <w:rsid w:val="7F7CEE22"/>
    <w:rsid w:val="7F7DCAA8"/>
    <w:rsid w:val="7F7EDEAC"/>
    <w:rsid w:val="7F9FA274"/>
    <w:rsid w:val="7F9FD81B"/>
    <w:rsid w:val="7FA56D3F"/>
    <w:rsid w:val="7FAFFC8C"/>
    <w:rsid w:val="7FB34BF0"/>
    <w:rsid w:val="7FB65BA7"/>
    <w:rsid w:val="7FB6D3B9"/>
    <w:rsid w:val="7FB8A039"/>
    <w:rsid w:val="7FBA65A3"/>
    <w:rsid w:val="7FBB11AB"/>
    <w:rsid w:val="7FBB5C31"/>
    <w:rsid w:val="7FBE3777"/>
    <w:rsid w:val="7FBF65A8"/>
    <w:rsid w:val="7FBF8E21"/>
    <w:rsid w:val="7FBFACB6"/>
    <w:rsid w:val="7FC076E9"/>
    <w:rsid w:val="7FCE9435"/>
    <w:rsid w:val="7FCFF888"/>
    <w:rsid w:val="7FD76BAA"/>
    <w:rsid w:val="7FD7F8A6"/>
    <w:rsid w:val="7FDE2563"/>
    <w:rsid w:val="7FDEE1DD"/>
    <w:rsid w:val="7FDF4D5B"/>
    <w:rsid w:val="7FDF82FF"/>
    <w:rsid w:val="7FDFF03E"/>
    <w:rsid w:val="7FE88872"/>
    <w:rsid w:val="7FEDAF54"/>
    <w:rsid w:val="7FEDD409"/>
    <w:rsid w:val="7FEF3C10"/>
    <w:rsid w:val="7FEFA9A6"/>
    <w:rsid w:val="7FEFE653"/>
    <w:rsid w:val="7FEFE8B8"/>
    <w:rsid w:val="7FF16038"/>
    <w:rsid w:val="7FF52F3A"/>
    <w:rsid w:val="7FF53FF4"/>
    <w:rsid w:val="7FF58313"/>
    <w:rsid w:val="7FF77F13"/>
    <w:rsid w:val="7FF791C6"/>
    <w:rsid w:val="7FF7F748"/>
    <w:rsid w:val="7FFA18B9"/>
    <w:rsid w:val="7FFB18DB"/>
    <w:rsid w:val="7FFD8297"/>
    <w:rsid w:val="7FFDB4AC"/>
    <w:rsid w:val="7FFDB851"/>
    <w:rsid w:val="7FFE14A9"/>
    <w:rsid w:val="7FFEDCF4"/>
    <w:rsid w:val="7FFF002C"/>
    <w:rsid w:val="7FFF05F1"/>
    <w:rsid w:val="7FFF7466"/>
    <w:rsid w:val="7FFF761F"/>
    <w:rsid w:val="7FFF8281"/>
    <w:rsid w:val="7FFF9318"/>
    <w:rsid w:val="7FFFC04B"/>
    <w:rsid w:val="7FFFE126"/>
    <w:rsid w:val="7FFFE25C"/>
    <w:rsid w:val="82FECFEA"/>
    <w:rsid w:val="87BE831F"/>
    <w:rsid w:val="89392802"/>
    <w:rsid w:val="89FBF509"/>
    <w:rsid w:val="8CFF9B10"/>
    <w:rsid w:val="8FE78094"/>
    <w:rsid w:val="8FF3D603"/>
    <w:rsid w:val="8FF7DF10"/>
    <w:rsid w:val="8FFF841D"/>
    <w:rsid w:val="9172F7A7"/>
    <w:rsid w:val="967D001B"/>
    <w:rsid w:val="96E152CD"/>
    <w:rsid w:val="97A7A608"/>
    <w:rsid w:val="98B9D3C6"/>
    <w:rsid w:val="9AB75CB5"/>
    <w:rsid w:val="9ABD9A10"/>
    <w:rsid w:val="9AFB51C5"/>
    <w:rsid w:val="9B437078"/>
    <w:rsid w:val="9BFF7A25"/>
    <w:rsid w:val="9DFF69CC"/>
    <w:rsid w:val="9ED72DB8"/>
    <w:rsid w:val="9EEFFEFF"/>
    <w:rsid w:val="9EFB84B5"/>
    <w:rsid w:val="9EFD1F11"/>
    <w:rsid w:val="9F3F54A3"/>
    <w:rsid w:val="9F7F2705"/>
    <w:rsid w:val="9FCEF598"/>
    <w:rsid w:val="9FE7439B"/>
    <w:rsid w:val="9FEEE343"/>
    <w:rsid w:val="9FEF2EF3"/>
    <w:rsid w:val="9FFC6498"/>
    <w:rsid w:val="9FFE75D8"/>
    <w:rsid w:val="9FFF11F1"/>
    <w:rsid w:val="A2BD0083"/>
    <w:rsid w:val="A2F7FAE3"/>
    <w:rsid w:val="A371BE63"/>
    <w:rsid w:val="A3B2F94A"/>
    <w:rsid w:val="A56FAD6C"/>
    <w:rsid w:val="A76D3A78"/>
    <w:rsid w:val="A76D4BC7"/>
    <w:rsid w:val="A7D15004"/>
    <w:rsid w:val="A7D735EB"/>
    <w:rsid w:val="A7EE9FA4"/>
    <w:rsid w:val="AB29CE54"/>
    <w:rsid w:val="ABEF8BBF"/>
    <w:rsid w:val="ABF3DB4B"/>
    <w:rsid w:val="ABFBD5CA"/>
    <w:rsid w:val="AD9ABCE1"/>
    <w:rsid w:val="AEDA823F"/>
    <w:rsid w:val="AEF533F1"/>
    <w:rsid w:val="AEFA62CF"/>
    <w:rsid w:val="AEFF7E54"/>
    <w:rsid w:val="AF7B0636"/>
    <w:rsid w:val="AFBF1FB5"/>
    <w:rsid w:val="AFBFD4F7"/>
    <w:rsid w:val="AFDDBA49"/>
    <w:rsid w:val="AFE9E7D8"/>
    <w:rsid w:val="AFEF1864"/>
    <w:rsid w:val="AFFCDEC4"/>
    <w:rsid w:val="AFFD5AE5"/>
    <w:rsid w:val="AFFFBE5F"/>
    <w:rsid w:val="B0BD2CB9"/>
    <w:rsid w:val="B0F696F9"/>
    <w:rsid w:val="B1FBF9E3"/>
    <w:rsid w:val="B297DFDF"/>
    <w:rsid w:val="B2FF6B16"/>
    <w:rsid w:val="B35BE192"/>
    <w:rsid w:val="B36730C2"/>
    <w:rsid w:val="B3EDA8E3"/>
    <w:rsid w:val="B3FF9194"/>
    <w:rsid w:val="B53F77DE"/>
    <w:rsid w:val="B57EF6B5"/>
    <w:rsid w:val="B5D3355A"/>
    <w:rsid w:val="B5D7BE67"/>
    <w:rsid w:val="B5F76E37"/>
    <w:rsid w:val="B63FAF39"/>
    <w:rsid w:val="B71F8C9E"/>
    <w:rsid w:val="B75E79CB"/>
    <w:rsid w:val="B77F9AD9"/>
    <w:rsid w:val="B7D7F92E"/>
    <w:rsid w:val="B7DBB268"/>
    <w:rsid w:val="B7F79369"/>
    <w:rsid w:val="B7FC7884"/>
    <w:rsid w:val="B7FDEFF0"/>
    <w:rsid w:val="B97F79B1"/>
    <w:rsid w:val="B9E50595"/>
    <w:rsid w:val="B9FAE128"/>
    <w:rsid w:val="B9FFF972"/>
    <w:rsid w:val="BA5BE905"/>
    <w:rsid w:val="BA5FF06C"/>
    <w:rsid w:val="BAFBB7BF"/>
    <w:rsid w:val="BB5DF41E"/>
    <w:rsid w:val="BB5EC415"/>
    <w:rsid w:val="BB6FABED"/>
    <w:rsid w:val="BB773D94"/>
    <w:rsid w:val="BB7DF3B1"/>
    <w:rsid w:val="BB7EF641"/>
    <w:rsid w:val="BBB9DCA4"/>
    <w:rsid w:val="BBBB70B0"/>
    <w:rsid w:val="BBCA86DB"/>
    <w:rsid w:val="BBCFFB31"/>
    <w:rsid w:val="BBDB8C95"/>
    <w:rsid w:val="BBE7F3AD"/>
    <w:rsid w:val="BBEA1C26"/>
    <w:rsid w:val="BBF1BB4E"/>
    <w:rsid w:val="BBFF4691"/>
    <w:rsid w:val="BC9BFC74"/>
    <w:rsid w:val="BCFE3C4E"/>
    <w:rsid w:val="BD5C92D9"/>
    <w:rsid w:val="BD6BBDBE"/>
    <w:rsid w:val="BD7630CC"/>
    <w:rsid w:val="BD7E2484"/>
    <w:rsid w:val="BDAFBE79"/>
    <w:rsid w:val="BDBBB357"/>
    <w:rsid w:val="BDBD82F4"/>
    <w:rsid w:val="BDCF66CE"/>
    <w:rsid w:val="BDF81F6E"/>
    <w:rsid w:val="BE5E84A8"/>
    <w:rsid w:val="BE6F3B8F"/>
    <w:rsid w:val="BE7922FA"/>
    <w:rsid w:val="BE9E2ACA"/>
    <w:rsid w:val="BEDADBB6"/>
    <w:rsid w:val="BEDB8781"/>
    <w:rsid w:val="BEED2CAF"/>
    <w:rsid w:val="BEFFCE68"/>
    <w:rsid w:val="BF2576BF"/>
    <w:rsid w:val="BF350C91"/>
    <w:rsid w:val="BF3C5D65"/>
    <w:rsid w:val="BF5EB02F"/>
    <w:rsid w:val="BF6A1566"/>
    <w:rsid w:val="BF774790"/>
    <w:rsid w:val="BF7DF65E"/>
    <w:rsid w:val="BF7E543D"/>
    <w:rsid w:val="BF7EABCA"/>
    <w:rsid w:val="BF7FDA99"/>
    <w:rsid w:val="BFB76B38"/>
    <w:rsid w:val="BFBF6207"/>
    <w:rsid w:val="BFD39F88"/>
    <w:rsid w:val="BFDDE225"/>
    <w:rsid w:val="BFE61F64"/>
    <w:rsid w:val="BFEEB42B"/>
    <w:rsid w:val="BFEF000C"/>
    <w:rsid w:val="BFEFB167"/>
    <w:rsid w:val="BFF7F8BD"/>
    <w:rsid w:val="BFFB4020"/>
    <w:rsid w:val="BFFBB920"/>
    <w:rsid w:val="BFFE2D5E"/>
    <w:rsid w:val="BFFECC1B"/>
    <w:rsid w:val="BFFF3989"/>
    <w:rsid w:val="BFFF55F6"/>
    <w:rsid w:val="BFFF6569"/>
    <w:rsid w:val="BFFFC726"/>
    <w:rsid w:val="BFFFC9C1"/>
    <w:rsid w:val="BFFFF524"/>
    <w:rsid w:val="C4B3C007"/>
    <w:rsid w:val="C7DF70C7"/>
    <w:rsid w:val="C7FF3255"/>
    <w:rsid w:val="C7FFE3A2"/>
    <w:rsid w:val="C839F115"/>
    <w:rsid w:val="C998C95F"/>
    <w:rsid w:val="CB3E2886"/>
    <w:rsid w:val="CD7D6B02"/>
    <w:rsid w:val="CD7F35A0"/>
    <w:rsid w:val="CDFD2453"/>
    <w:rsid w:val="CE2D3EAB"/>
    <w:rsid w:val="CEEFED0D"/>
    <w:rsid w:val="CEF57DEA"/>
    <w:rsid w:val="CF6F7E1F"/>
    <w:rsid w:val="CFA8FE6C"/>
    <w:rsid w:val="CFCC46DA"/>
    <w:rsid w:val="CFCFF42E"/>
    <w:rsid w:val="CFDB01EF"/>
    <w:rsid w:val="CFE26ED4"/>
    <w:rsid w:val="CFFE6D7D"/>
    <w:rsid w:val="CFFF3094"/>
    <w:rsid w:val="CFFF89EF"/>
    <w:rsid w:val="D13F0071"/>
    <w:rsid w:val="D1F6272F"/>
    <w:rsid w:val="D32958A7"/>
    <w:rsid w:val="D37A5A54"/>
    <w:rsid w:val="D37E415C"/>
    <w:rsid w:val="D5EFADED"/>
    <w:rsid w:val="D66F85F1"/>
    <w:rsid w:val="D6DE6E31"/>
    <w:rsid w:val="D6E5EF7E"/>
    <w:rsid w:val="D6F5754C"/>
    <w:rsid w:val="D6F5D6B7"/>
    <w:rsid w:val="D6F7341C"/>
    <w:rsid w:val="D73FF61D"/>
    <w:rsid w:val="D77D121C"/>
    <w:rsid w:val="D77F64F8"/>
    <w:rsid w:val="D79DAA1B"/>
    <w:rsid w:val="D7DF6059"/>
    <w:rsid w:val="D7EDBB30"/>
    <w:rsid w:val="D7FC4358"/>
    <w:rsid w:val="D7FF6EA0"/>
    <w:rsid w:val="D83B2048"/>
    <w:rsid w:val="D8FFBB33"/>
    <w:rsid w:val="D9FF9DEC"/>
    <w:rsid w:val="DA715F6A"/>
    <w:rsid w:val="DACFDB14"/>
    <w:rsid w:val="DAE70AC8"/>
    <w:rsid w:val="DAEB7C83"/>
    <w:rsid w:val="DB69FD2B"/>
    <w:rsid w:val="DB919375"/>
    <w:rsid w:val="DB9E47B2"/>
    <w:rsid w:val="DBBE3A39"/>
    <w:rsid w:val="DBBF854A"/>
    <w:rsid w:val="DBE998AC"/>
    <w:rsid w:val="DBEB76CF"/>
    <w:rsid w:val="DBED6359"/>
    <w:rsid w:val="DBF42E72"/>
    <w:rsid w:val="DBF50AB3"/>
    <w:rsid w:val="DBFDC32E"/>
    <w:rsid w:val="DBFF0098"/>
    <w:rsid w:val="DBFFE5BA"/>
    <w:rsid w:val="DC99AEEE"/>
    <w:rsid w:val="DD7B3EBC"/>
    <w:rsid w:val="DD94A1F2"/>
    <w:rsid w:val="DDCFCB01"/>
    <w:rsid w:val="DDDEC37F"/>
    <w:rsid w:val="DDE74208"/>
    <w:rsid w:val="DDEA6F74"/>
    <w:rsid w:val="DDEFC5CE"/>
    <w:rsid w:val="DDF6F5D2"/>
    <w:rsid w:val="DDFC1281"/>
    <w:rsid w:val="DE6B03FA"/>
    <w:rsid w:val="DE7EAF43"/>
    <w:rsid w:val="DEBEEED1"/>
    <w:rsid w:val="DED3D205"/>
    <w:rsid w:val="DEDD6765"/>
    <w:rsid w:val="DEDEA93F"/>
    <w:rsid w:val="DEFBDD6C"/>
    <w:rsid w:val="DEFD550B"/>
    <w:rsid w:val="DEFE534B"/>
    <w:rsid w:val="DEFF9903"/>
    <w:rsid w:val="DF1C61FA"/>
    <w:rsid w:val="DF26579A"/>
    <w:rsid w:val="DF3CCA13"/>
    <w:rsid w:val="DF5F1FE6"/>
    <w:rsid w:val="DF6F827F"/>
    <w:rsid w:val="DF6FC0FC"/>
    <w:rsid w:val="DF7676EA"/>
    <w:rsid w:val="DF7F0D00"/>
    <w:rsid w:val="DF7F2AC8"/>
    <w:rsid w:val="DF7F300B"/>
    <w:rsid w:val="DF7F366A"/>
    <w:rsid w:val="DF7FF015"/>
    <w:rsid w:val="DFAC0E22"/>
    <w:rsid w:val="DFAC9FB1"/>
    <w:rsid w:val="DFB73617"/>
    <w:rsid w:val="DFCF16D0"/>
    <w:rsid w:val="DFD63672"/>
    <w:rsid w:val="DFD675D2"/>
    <w:rsid w:val="DFDAF108"/>
    <w:rsid w:val="DFDF3372"/>
    <w:rsid w:val="DFDFAA2B"/>
    <w:rsid w:val="DFEB4EE6"/>
    <w:rsid w:val="DFEDA7F5"/>
    <w:rsid w:val="DFEF842D"/>
    <w:rsid w:val="DFEFAC35"/>
    <w:rsid w:val="DFF75AB1"/>
    <w:rsid w:val="DFF7D194"/>
    <w:rsid w:val="DFF9C1B8"/>
    <w:rsid w:val="DFFB37B7"/>
    <w:rsid w:val="DFFEF9A6"/>
    <w:rsid w:val="DFFF13DA"/>
    <w:rsid w:val="DFFF90AB"/>
    <w:rsid w:val="DFFFB593"/>
    <w:rsid w:val="E1DFFA3D"/>
    <w:rsid w:val="E1FD2F46"/>
    <w:rsid w:val="E1FF460D"/>
    <w:rsid w:val="E1FFA1FB"/>
    <w:rsid w:val="E2B44F2F"/>
    <w:rsid w:val="E3E7FF54"/>
    <w:rsid w:val="E57B51AF"/>
    <w:rsid w:val="E5DE4DCB"/>
    <w:rsid w:val="E5E8D19E"/>
    <w:rsid w:val="E68D3C59"/>
    <w:rsid w:val="E6F9EDC8"/>
    <w:rsid w:val="E71FA81A"/>
    <w:rsid w:val="E77B6030"/>
    <w:rsid w:val="E7A24548"/>
    <w:rsid w:val="E7CD0FD7"/>
    <w:rsid w:val="E7F2F6E2"/>
    <w:rsid w:val="E7F7D999"/>
    <w:rsid w:val="E7FD9CAE"/>
    <w:rsid w:val="E8EFE82D"/>
    <w:rsid w:val="E97794EE"/>
    <w:rsid w:val="E99A2039"/>
    <w:rsid w:val="E9F56F52"/>
    <w:rsid w:val="E9FD9AD0"/>
    <w:rsid w:val="E9FED6BA"/>
    <w:rsid w:val="EA1F6F95"/>
    <w:rsid w:val="EA56E4FB"/>
    <w:rsid w:val="EA6FC716"/>
    <w:rsid w:val="EA73D143"/>
    <w:rsid w:val="EAB3ABCC"/>
    <w:rsid w:val="EAD7BA79"/>
    <w:rsid w:val="EAF50D8E"/>
    <w:rsid w:val="EAFFE747"/>
    <w:rsid w:val="EB3F20F1"/>
    <w:rsid w:val="EB6B8F97"/>
    <w:rsid w:val="EB95D59A"/>
    <w:rsid w:val="EBB7865C"/>
    <w:rsid w:val="EBDF2916"/>
    <w:rsid w:val="EBFB29C5"/>
    <w:rsid w:val="EBFF850D"/>
    <w:rsid w:val="EBFF9881"/>
    <w:rsid w:val="EBFF9D72"/>
    <w:rsid w:val="EC7D3E76"/>
    <w:rsid w:val="ECCDF2E5"/>
    <w:rsid w:val="ECF730F3"/>
    <w:rsid w:val="ED8FC6CE"/>
    <w:rsid w:val="EDF1C90E"/>
    <w:rsid w:val="EE3B393A"/>
    <w:rsid w:val="EE3E02F7"/>
    <w:rsid w:val="EE5D8A1B"/>
    <w:rsid w:val="EE75969F"/>
    <w:rsid w:val="EE778E0D"/>
    <w:rsid w:val="EEDF46BC"/>
    <w:rsid w:val="EEEAC5FB"/>
    <w:rsid w:val="EEF903A6"/>
    <w:rsid w:val="EEFF0079"/>
    <w:rsid w:val="EF09CF93"/>
    <w:rsid w:val="EF2FA371"/>
    <w:rsid w:val="EF37C100"/>
    <w:rsid w:val="EF65EB06"/>
    <w:rsid w:val="EF7A73E4"/>
    <w:rsid w:val="EF9D0179"/>
    <w:rsid w:val="EFB9101B"/>
    <w:rsid w:val="EFC70352"/>
    <w:rsid w:val="EFCEA772"/>
    <w:rsid w:val="EFD36098"/>
    <w:rsid w:val="EFD668FF"/>
    <w:rsid w:val="EFD7D709"/>
    <w:rsid w:val="EFDED6DA"/>
    <w:rsid w:val="EFDFA801"/>
    <w:rsid w:val="EFDFC19A"/>
    <w:rsid w:val="EFE78E4D"/>
    <w:rsid w:val="EFE7DE15"/>
    <w:rsid w:val="EFEDD5B6"/>
    <w:rsid w:val="EFEF2F0F"/>
    <w:rsid w:val="EFEF5F19"/>
    <w:rsid w:val="EFEF71EE"/>
    <w:rsid w:val="EFEF75E2"/>
    <w:rsid w:val="EFF4092C"/>
    <w:rsid w:val="EFF7E5BF"/>
    <w:rsid w:val="EFFBCB79"/>
    <w:rsid w:val="EFFC17BB"/>
    <w:rsid w:val="EFFF48E7"/>
    <w:rsid w:val="EFFF51BC"/>
    <w:rsid w:val="EFFF9999"/>
    <w:rsid w:val="F0FDE6F0"/>
    <w:rsid w:val="F1F832FD"/>
    <w:rsid w:val="F2B3205C"/>
    <w:rsid w:val="F2EB44CC"/>
    <w:rsid w:val="F377C688"/>
    <w:rsid w:val="F37D67FC"/>
    <w:rsid w:val="F39D1AD5"/>
    <w:rsid w:val="F3B6CF71"/>
    <w:rsid w:val="F3CF12C7"/>
    <w:rsid w:val="F3DE308A"/>
    <w:rsid w:val="F3EB272B"/>
    <w:rsid w:val="F3F5682D"/>
    <w:rsid w:val="F3F7ED83"/>
    <w:rsid w:val="F3FFA38D"/>
    <w:rsid w:val="F46F8A3A"/>
    <w:rsid w:val="F47D0CDC"/>
    <w:rsid w:val="F54B030A"/>
    <w:rsid w:val="F56F034D"/>
    <w:rsid w:val="F5AE93F0"/>
    <w:rsid w:val="F5BB75D5"/>
    <w:rsid w:val="F5F8EABF"/>
    <w:rsid w:val="F5FDD4F6"/>
    <w:rsid w:val="F5FDFAE7"/>
    <w:rsid w:val="F5FF2F88"/>
    <w:rsid w:val="F5FFF05B"/>
    <w:rsid w:val="F5FFF2FF"/>
    <w:rsid w:val="F69F146E"/>
    <w:rsid w:val="F6BE7397"/>
    <w:rsid w:val="F6BFD914"/>
    <w:rsid w:val="F6D19A74"/>
    <w:rsid w:val="F6E71B26"/>
    <w:rsid w:val="F6EB7774"/>
    <w:rsid w:val="F6F507E4"/>
    <w:rsid w:val="F6F95602"/>
    <w:rsid w:val="F6FD8CAC"/>
    <w:rsid w:val="F73F1F36"/>
    <w:rsid w:val="F746A602"/>
    <w:rsid w:val="F74BF0DF"/>
    <w:rsid w:val="F74F8064"/>
    <w:rsid w:val="F75C336A"/>
    <w:rsid w:val="F77D2EE4"/>
    <w:rsid w:val="F7931179"/>
    <w:rsid w:val="F7AF6D74"/>
    <w:rsid w:val="F7B7B037"/>
    <w:rsid w:val="F7BEF01A"/>
    <w:rsid w:val="F7CFC9D6"/>
    <w:rsid w:val="F7D7E3E6"/>
    <w:rsid w:val="F7DB9E1A"/>
    <w:rsid w:val="F7DE829C"/>
    <w:rsid w:val="F7DEB579"/>
    <w:rsid w:val="F7DFCAB6"/>
    <w:rsid w:val="F7F64341"/>
    <w:rsid w:val="F7F6FDB3"/>
    <w:rsid w:val="F7F7B1E8"/>
    <w:rsid w:val="F7FB16C0"/>
    <w:rsid w:val="F7FB2C55"/>
    <w:rsid w:val="F7FBB357"/>
    <w:rsid w:val="F7FBE864"/>
    <w:rsid w:val="F7FBEE27"/>
    <w:rsid w:val="F7FEC68D"/>
    <w:rsid w:val="F7FF19B3"/>
    <w:rsid w:val="F82B4976"/>
    <w:rsid w:val="F8BF5E59"/>
    <w:rsid w:val="F975B86A"/>
    <w:rsid w:val="F9775D52"/>
    <w:rsid w:val="F97F5253"/>
    <w:rsid w:val="F9BF1492"/>
    <w:rsid w:val="F9BF3567"/>
    <w:rsid w:val="F9DDDAF6"/>
    <w:rsid w:val="F9DF67AF"/>
    <w:rsid w:val="F9F1FB7A"/>
    <w:rsid w:val="F9F21B93"/>
    <w:rsid w:val="F9F5E529"/>
    <w:rsid w:val="F9FEBFF2"/>
    <w:rsid w:val="FA2FB95B"/>
    <w:rsid w:val="FA5729E8"/>
    <w:rsid w:val="FA774C20"/>
    <w:rsid w:val="FABE67F5"/>
    <w:rsid w:val="FABEF77D"/>
    <w:rsid w:val="FADE8AF4"/>
    <w:rsid w:val="FAEE135F"/>
    <w:rsid w:val="FAEEC9F0"/>
    <w:rsid w:val="FAF3E8A8"/>
    <w:rsid w:val="FAFB9423"/>
    <w:rsid w:val="FAFD67F2"/>
    <w:rsid w:val="FAFE7B5F"/>
    <w:rsid w:val="FB334C9B"/>
    <w:rsid w:val="FB3B1254"/>
    <w:rsid w:val="FB3E1D0E"/>
    <w:rsid w:val="FB57688B"/>
    <w:rsid w:val="FB5D9968"/>
    <w:rsid w:val="FB7379C9"/>
    <w:rsid w:val="FB7659AB"/>
    <w:rsid w:val="FB7F590D"/>
    <w:rsid w:val="FB8BE657"/>
    <w:rsid w:val="FBB94598"/>
    <w:rsid w:val="FBBD3266"/>
    <w:rsid w:val="FBCF66FC"/>
    <w:rsid w:val="FBD26764"/>
    <w:rsid w:val="FBD3CD3F"/>
    <w:rsid w:val="FBD5F1E3"/>
    <w:rsid w:val="FBDB734F"/>
    <w:rsid w:val="FBDC5B81"/>
    <w:rsid w:val="FBDE3443"/>
    <w:rsid w:val="FBEA75BE"/>
    <w:rsid w:val="FBEB5F0A"/>
    <w:rsid w:val="FBEF7E18"/>
    <w:rsid w:val="FBF818B1"/>
    <w:rsid w:val="FBF995F6"/>
    <w:rsid w:val="FBFA1DDD"/>
    <w:rsid w:val="FBFC750D"/>
    <w:rsid w:val="FBFDD44E"/>
    <w:rsid w:val="FBFEC5DA"/>
    <w:rsid w:val="FBFF689D"/>
    <w:rsid w:val="FBFF6CE7"/>
    <w:rsid w:val="FBFF964A"/>
    <w:rsid w:val="FBFFA894"/>
    <w:rsid w:val="FBFFF5CE"/>
    <w:rsid w:val="FC3FF42A"/>
    <w:rsid w:val="FC63FE58"/>
    <w:rsid w:val="FCAEC5E8"/>
    <w:rsid w:val="FCE90725"/>
    <w:rsid w:val="FCEF5B1A"/>
    <w:rsid w:val="FCF2095F"/>
    <w:rsid w:val="FD2AC3ED"/>
    <w:rsid w:val="FD3E82F8"/>
    <w:rsid w:val="FD5E64C8"/>
    <w:rsid w:val="FD62B6AD"/>
    <w:rsid w:val="FD71173D"/>
    <w:rsid w:val="FD7DA8C8"/>
    <w:rsid w:val="FD7DC6BE"/>
    <w:rsid w:val="FD9B8109"/>
    <w:rsid w:val="FD9DA960"/>
    <w:rsid w:val="FD9E7C17"/>
    <w:rsid w:val="FDAF08DA"/>
    <w:rsid w:val="FDB3B59E"/>
    <w:rsid w:val="FDB91DA3"/>
    <w:rsid w:val="FDC70FB3"/>
    <w:rsid w:val="FDDABAC6"/>
    <w:rsid w:val="FDDBBA94"/>
    <w:rsid w:val="FDDFA167"/>
    <w:rsid w:val="FDE7200D"/>
    <w:rsid w:val="FDE7D6BF"/>
    <w:rsid w:val="FDEF04E2"/>
    <w:rsid w:val="FDF7BC4B"/>
    <w:rsid w:val="FDF82B45"/>
    <w:rsid w:val="FDFB33AB"/>
    <w:rsid w:val="FDFB4F4D"/>
    <w:rsid w:val="FDFDA356"/>
    <w:rsid w:val="FDFDA581"/>
    <w:rsid w:val="FDFE02DE"/>
    <w:rsid w:val="FDFEBFAF"/>
    <w:rsid w:val="FDFF200E"/>
    <w:rsid w:val="FDFF27B8"/>
    <w:rsid w:val="FDFF581E"/>
    <w:rsid w:val="FDFF616C"/>
    <w:rsid w:val="FDFFC350"/>
    <w:rsid w:val="FDFFD8BA"/>
    <w:rsid w:val="FDFFF6E2"/>
    <w:rsid w:val="FE2FAC3B"/>
    <w:rsid w:val="FE5F2BCD"/>
    <w:rsid w:val="FE5F7CE1"/>
    <w:rsid w:val="FE7AD849"/>
    <w:rsid w:val="FE7E5E2E"/>
    <w:rsid w:val="FE7EC584"/>
    <w:rsid w:val="FEA9D627"/>
    <w:rsid w:val="FEB7AA9F"/>
    <w:rsid w:val="FEB7F4E1"/>
    <w:rsid w:val="FEBB1D5E"/>
    <w:rsid w:val="FEBB7818"/>
    <w:rsid w:val="FEBD21B9"/>
    <w:rsid w:val="FEBD3A9D"/>
    <w:rsid w:val="FEBD9669"/>
    <w:rsid w:val="FEDB2707"/>
    <w:rsid w:val="FEDFD473"/>
    <w:rsid w:val="FEF59609"/>
    <w:rsid w:val="FEF59807"/>
    <w:rsid w:val="FEF5FD34"/>
    <w:rsid w:val="FEFBD3E5"/>
    <w:rsid w:val="FEFC35E0"/>
    <w:rsid w:val="FEFCE427"/>
    <w:rsid w:val="FEFE55C5"/>
    <w:rsid w:val="FEFF1B71"/>
    <w:rsid w:val="FEFF793F"/>
    <w:rsid w:val="FEFFB1D7"/>
    <w:rsid w:val="FEFFF945"/>
    <w:rsid w:val="FF0EE43B"/>
    <w:rsid w:val="FF1B5194"/>
    <w:rsid w:val="FF1F4408"/>
    <w:rsid w:val="FF2B13C7"/>
    <w:rsid w:val="FF2DECC6"/>
    <w:rsid w:val="FF377351"/>
    <w:rsid w:val="FF3F9B0B"/>
    <w:rsid w:val="FF4CD9F5"/>
    <w:rsid w:val="FF576E59"/>
    <w:rsid w:val="FF57C3CF"/>
    <w:rsid w:val="FF5CD2A5"/>
    <w:rsid w:val="FF5FBEBD"/>
    <w:rsid w:val="FF6DC4AC"/>
    <w:rsid w:val="FF75C6E2"/>
    <w:rsid w:val="FF779234"/>
    <w:rsid w:val="FF77D343"/>
    <w:rsid w:val="FF7A299E"/>
    <w:rsid w:val="FF7A97AC"/>
    <w:rsid w:val="FF7B4796"/>
    <w:rsid w:val="FF7BC825"/>
    <w:rsid w:val="FF7DB1B6"/>
    <w:rsid w:val="FF7E2C7D"/>
    <w:rsid w:val="FF7EC803"/>
    <w:rsid w:val="FF7F92C6"/>
    <w:rsid w:val="FF8ABCCD"/>
    <w:rsid w:val="FF96D6FC"/>
    <w:rsid w:val="FF9C3A41"/>
    <w:rsid w:val="FF9CCB9E"/>
    <w:rsid w:val="FF9F99F8"/>
    <w:rsid w:val="FF9FFA8C"/>
    <w:rsid w:val="FFACF499"/>
    <w:rsid w:val="FFAD1206"/>
    <w:rsid w:val="FFB95AF5"/>
    <w:rsid w:val="FFBB64A5"/>
    <w:rsid w:val="FFBB6EF2"/>
    <w:rsid w:val="FFBBC327"/>
    <w:rsid w:val="FFBBD8F0"/>
    <w:rsid w:val="FFBDC970"/>
    <w:rsid w:val="FFBE37B1"/>
    <w:rsid w:val="FFBE4FD3"/>
    <w:rsid w:val="FFBF096D"/>
    <w:rsid w:val="FFBF0B1C"/>
    <w:rsid w:val="FFBF1477"/>
    <w:rsid w:val="FFBF98EE"/>
    <w:rsid w:val="FFBFC990"/>
    <w:rsid w:val="FFBFFC61"/>
    <w:rsid w:val="FFCBEBC4"/>
    <w:rsid w:val="FFCD0C0A"/>
    <w:rsid w:val="FFCF3F9D"/>
    <w:rsid w:val="FFCFD706"/>
    <w:rsid w:val="FFD278F7"/>
    <w:rsid w:val="FFD30FFC"/>
    <w:rsid w:val="FFD51D36"/>
    <w:rsid w:val="FFDB9067"/>
    <w:rsid w:val="FFDBB66B"/>
    <w:rsid w:val="FFDBBB6B"/>
    <w:rsid w:val="FFDBCF51"/>
    <w:rsid w:val="FFDBFA3E"/>
    <w:rsid w:val="FFDD19A5"/>
    <w:rsid w:val="FFDD3AA4"/>
    <w:rsid w:val="FFDE51E1"/>
    <w:rsid w:val="FFDE84C5"/>
    <w:rsid w:val="FFDEDA6C"/>
    <w:rsid w:val="FFE1DFB9"/>
    <w:rsid w:val="FFE76FD7"/>
    <w:rsid w:val="FFE786D4"/>
    <w:rsid w:val="FFE788F0"/>
    <w:rsid w:val="FFE9DAD0"/>
    <w:rsid w:val="FFEB1D48"/>
    <w:rsid w:val="FFEDDCFD"/>
    <w:rsid w:val="FFEDE86A"/>
    <w:rsid w:val="FFEEA47E"/>
    <w:rsid w:val="FFEEDE6D"/>
    <w:rsid w:val="FFF32D3B"/>
    <w:rsid w:val="FFF35277"/>
    <w:rsid w:val="FFF72C8A"/>
    <w:rsid w:val="FFF747A3"/>
    <w:rsid w:val="FFF7A63F"/>
    <w:rsid w:val="FFF992C5"/>
    <w:rsid w:val="FFFA183A"/>
    <w:rsid w:val="FFFB06C2"/>
    <w:rsid w:val="FFFB8AF9"/>
    <w:rsid w:val="FFFBA157"/>
    <w:rsid w:val="FFFBE5C3"/>
    <w:rsid w:val="FFFD40B4"/>
    <w:rsid w:val="FFFD4FC1"/>
    <w:rsid w:val="FFFD7BF6"/>
    <w:rsid w:val="FFFD9795"/>
    <w:rsid w:val="FFFDA8CE"/>
    <w:rsid w:val="FFFDCFB2"/>
    <w:rsid w:val="FFFE51ED"/>
    <w:rsid w:val="FFFEAC66"/>
    <w:rsid w:val="FFFEBFB0"/>
    <w:rsid w:val="FFFEFFE3"/>
    <w:rsid w:val="FFFF1C81"/>
    <w:rsid w:val="FFFF312A"/>
    <w:rsid w:val="FFFF5B33"/>
    <w:rsid w:val="FFFFAD31"/>
    <w:rsid w:val="FFFFE870"/>
    <w:rsid w:val="FFFFE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560" w:firstLineChars="200"/>
      <w:jc w:val="both"/>
    </w:pPr>
    <w:rPr>
      <w:rFonts w:ascii="宋体" w:hAnsi="宋体" w:eastAsia="宋体" w:cs="宋体"/>
      <w:kern w:val="2"/>
      <w:sz w:val="28"/>
      <w:szCs w:val="32"/>
      <w:lang w:val="en-US" w:eastAsia="zh-CN" w:bidi="ar-SA"/>
    </w:rPr>
  </w:style>
  <w:style w:type="paragraph" w:styleId="3">
    <w:name w:val="heading 1"/>
    <w:basedOn w:val="1"/>
    <w:next w:val="1"/>
    <w:link w:val="18"/>
    <w:qFormat/>
    <w:uiPriority w:val="9"/>
    <w:pPr>
      <w:keepNext/>
      <w:keepLines/>
      <w:numPr>
        <w:ilvl w:val="0"/>
        <w:numId w:val="1"/>
      </w:numPr>
      <w:spacing w:line="560" w:lineRule="exact"/>
      <w:ind w:firstLineChars="0"/>
      <w:outlineLvl w:val="0"/>
    </w:pPr>
    <w:rPr>
      <w:rFonts w:ascii="黑体" w:hAnsi="黑体" w:eastAsia="黑体"/>
      <w:b/>
      <w:bCs/>
      <w:kern w:val="44"/>
      <w:sz w:val="32"/>
    </w:rPr>
  </w:style>
  <w:style w:type="paragraph" w:styleId="4">
    <w:name w:val="heading 2"/>
    <w:basedOn w:val="1"/>
    <w:next w:val="1"/>
    <w:link w:val="20"/>
    <w:unhideWhenUsed/>
    <w:qFormat/>
    <w:uiPriority w:val="9"/>
    <w:pPr>
      <w:keepNext/>
      <w:keepLines/>
      <w:numPr>
        <w:ilvl w:val="1"/>
        <w:numId w:val="1"/>
      </w:numPr>
      <w:spacing w:line="560" w:lineRule="exact"/>
      <w:ind w:firstLine="643"/>
      <w:outlineLvl w:val="1"/>
    </w:pPr>
    <w:rPr>
      <w:rFonts w:ascii="仿宋" w:hAnsi="仿宋" w:eastAsia="仿宋" w:cstheme="majorBidi"/>
      <w:b/>
      <w:bCs/>
      <w:sz w:val="32"/>
    </w:rPr>
  </w:style>
  <w:style w:type="paragraph" w:styleId="5">
    <w:name w:val="heading 3"/>
    <w:basedOn w:val="1"/>
    <w:next w:val="1"/>
    <w:unhideWhenUsed/>
    <w:qFormat/>
    <w:uiPriority w:val="9"/>
    <w:pPr>
      <w:keepNext/>
      <w:keepLines/>
      <w:adjustRightInd w:val="0"/>
      <w:spacing w:beforeLines="0" w:beforeAutospacing="0" w:afterLines="0" w:afterAutospacing="0" w:line="560" w:lineRule="exact"/>
      <w:outlineLvl w:val="2"/>
    </w:pPr>
    <w:rPr>
      <w:rFonts w:ascii="宋体" w:hAnsi="宋体" w:eastAsia="仿宋_GB2312"/>
      <w:sz w:val="32"/>
    </w:rPr>
  </w:style>
  <w:style w:type="paragraph" w:styleId="6">
    <w:name w:val="heading 4"/>
    <w:basedOn w:val="1"/>
    <w:next w:val="1"/>
    <w:unhideWhenUsed/>
    <w:qFormat/>
    <w:uiPriority w:val="9"/>
    <w:pPr>
      <w:keepNext/>
      <w:keepLines/>
      <w:adjustRightInd w:val="0"/>
      <w:spacing w:beforeLines="0" w:beforeAutospacing="0" w:afterLines="0" w:afterAutospacing="0" w:line="560" w:lineRule="exact"/>
      <w:outlineLvl w:val="3"/>
    </w:pPr>
    <w:rPr>
      <w:rFonts w:ascii="Arial" w:hAnsi="Arial" w:eastAsia="仿宋_GB2312" w:cs="仿宋_GB2312"/>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Body Text Indent"/>
    <w:basedOn w:val="1"/>
    <w:qFormat/>
    <w:uiPriority w:val="0"/>
    <w:pPr>
      <w:ind w:firstLine="645"/>
    </w:pPr>
    <w:rPr>
      <w:rFonts w:eastAsia="仿宋_GB2312"/>
      <w:sz w:val="32"/>
    </w:rPr>
  </w:style>
  <w:style w:type="paragraph" w:styleId="8">
    <w:name w:val="Plain Text"/>
    <w:basedOn w:val="1"/>
    <w:link w:val="24"/>
    <w:unhideWhenUsed/>
    <w:qFormat/>
    <w:uiPriority w:val="99"/>
    <w:pPr>
      <w:snapToGrid/>
      <w:spacing w:line="240" w:lineRule="auto"/>
      <w:ind w:firstLine="0" w:firstLineChars="0"/>
    </w:pPr>
    <w:rPr>
      <w:rFonts w:hAnsi="Courier New" w:cs="Courier New"/>
      <w:sz w:val="21"/>
      <w:szCs w:val="21"/>
    </w:rPr>
  </w:style>
  <w:style w:type="paragraph" w:styleId="9">
    <w:name w:val="Date"/>
    <w:basedOn w:val="1"/>
    <w:next w:val="1"/>
    <w:link w:val="25"/>
    <w:semiHidden/>
    <w:unhideWhenUsed/>
    <w:qFormat/>
    <w:uiPriority w:val="99"/>
    <w:pPr>
      <w:ind w:left="100" w:leftChars="2500"/>
    </w:pPr>
  </w:style>
  <w:style w:type="paragraph" w:styleId="10">
    <w:name w:val="footer"/>
    <w:basedOn w:val="1"/>
    <w:link w:val="22"/>
    <w:unhideWhenUsed/>
    <w:qFormat/>
    <w:uiPriority w:val="99"/>
    <w:pPr>
      <w:tabs>
        <w:tab w:val="center" w:pos="4153"/>
        <w:tab w:val="right" w:pos="8306"/>
      </w:tabs>
      <w:spacing w:line="240" w:lineRule="auto"/>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99"/>
    <w:pPr>
      <w:widowControl/>
      <w:snapToGrid/>
      <w:spacing w:before="100" w:beforeAutospacing="1" w:after="100" w:afterAutospacing="1" w:line="240" w:lineRule="auto"/>
      <w:ind w:firstLine="0" w:firstLineChars="0"/>
      <w:jc w:val="left"/>
    </w:pPr>
    <w:rPr>
      <w:kern w:val="0"/>
      <w:sz w:val="24"/>
      <w:szCs w:val="24"/>
    </w:rPr>
  </w:style>
  <w:style w:type="paragraph" w:styleId="13">
    <w:name w:val="Title"/>
    <w:basedOn w:val="1"/>
    <w:next w:val="1"/>
    <w:link w:val="19"/>
    <w:qFormat/>
    <w:uiPriority w:val="10"/>
    <w:pPr>
      <w:jc w:val="center"/>
      <w:outlineLvl w:val="0"/>
    </w:pPr>
    <w:rPr>
      <w:rFonts w:asciiTheme="majorHAnsi" w:hAnsiTheme="majorHAnsi" w:cstheme="majorBidi"/>
      <w:b/>
      <w:bCs/>
      <w:sz w:val="36"/>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customStyle="1" w:styleId="18">
    <w:name w:val="标题 1 Char"/>
    <w:basedOn w:val="16"/>
    <w:link w:val="3"/>
    <w:qFormat/>
    <w:uiPriority w:val="9"/>
    <w:rPr>
      <w:rFonts w:ascii="黑体" w:hAnsi="黑体" w:eastAsia="黑体"/>
      <w:b/>
      <w:bCs/>
      <w:kern w:val="44"/>
    </w:rPr>
  </w:style>
  <w:style w:type="character" w:customStyle="1" w:styleId="19">
    <w:name w:val="标题 Char"/>
    <w:basedOn w:val="16"/>
    <w:link w:val="13"/>
    <w:qFormat/>
    <w:uiPriority w:val="10"/>
    <w:rPr>
      <w:rFonts w:asciiTheme="majorHAnsi" w:hAnsiTheme="majorHAnsi" w:cstheme="majorBidi"/>
      <w:b/>
      <w:bCs/>
      <w:sz w:val="36"/>
    </w:rPr>
  </w:style>
  <w:style w:type="character" w:customStyle="1" w:styleId="20">
    <w:name w:val="标题 2 Char"/>
    <w:basedOn w:val="16"/>
    <w:link w:val="4"/>
    <w:qFormat/>
    <w:uiPriority w:val="9"/>
    <w:rPr>
      <w:rFonts w:ascii="仿宋" w:hAnsi="仿宋" w:eastAsia="仿宋" w:cstheme="majorBidi"/>
      <w:b/>
      <w:bCs/>
    </w:rPr>
  </w:style>
  <w:style w:type="character" w:customStyle="1" w:styleId="21">
    <w:name w:val="页眉 Char"/>
    <w:basedOn w:val="16"/>
    <w:link w:val="11"/>
    <w:qFormat/>
    <w:uiPriority w:val="99"/>
    <w:rPr>
      <w:sz w:val="18"/>
      <w:szCs w:val="18"/>
    </w:rPr>
  </w:style>
  <w:style w:type="character" w:customStyle="1" w:styleId="22">
    <w:name w:val="页脚 Char"/>
    <w:basedOn w:val="16"/>
    <w:link w:val="10"/>
    <w:qFormat/>
    <w:uiPriority w:val="99"/>
    <w:rPr>
      <w:sz w:val="18"/>
      <w:szCs w:val="18"/>
    </w:rPr>
  </w:style>
  <w:style w:type="paragraph" w:styleId="23">
    <w:name w:val="List Paragraph"/>
    <w:basedOn w:val="1"/>
    <w:qFormat/>
    <w:uiPriority w:val="34"/>
    <w:pPr>
      <w:ind w:firstLine="420"/>
    </w:pPr>
  </w:style>
  <w:style w:type="character" w:customStyle="1" w:styleId="24">
    <w:name w:val="纯文本 Char"/>
    <w:basedOn w:val="16"/>
    <w:link w:val="8"/>
    <w:qFormat/>
    <w:uiPriority w:val="99"/>
    <w:rPr>
      <w:rFonts w:hAnsi="Courier New" w:cs="Courier New"/>
      <w:sz w:val="21"/>
      <w:szCs w:val="21"/>
    </w:rPr>
  </w:style>
  <w:style w:type="character" w:customStyle="1" w:styleId="25">
    <w:name w:val="日期 Char"/>
    <w:basedOn w:val="16"/>
    <w:link w:val="9"/>
    <w:semiHidden/>
    <w:qFormat/>
    <w:uiPriority w:val="99"/>
    <w:rPr>
      <w:sz w:val="28"/>
    </w:rPr>
  </w:style>
  <w:style w:type="paragraph" w:customStyle="1" w:styleId="26">
    <w:name w:val="样式1"/>
    <w:basedOn w:val="1"/>
    <w:next w:val="5"/>
    <w:qFormat/>
    <w:uiPriority w:val="0"/>
    <w:rPr>
      <w:rFonts w:ascii="宋体" w:hAnsi="宋体" w:eastAsia="仿宋_GB2312"/>
    </w:rPr>
  </w:style>
  <w:style w:type="paragraph" w:customStyle="1" w:styleId="27">
    <w:name w:val="样式2"/>
    <w:basedOn w:val="1"/>
    <w:next w:val="5"/>
    <w:qFormat/>
    <w:uiPriority w:val="0"/>
    <w:rPr>
      <w:rFonts w:ascii="宋体" w:hAnsi="宋体"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1759</Words>
  <Characters>10030</Characters>
  <Lines>83</Lines>
  <Paragraphs>23</Paragraphs>
  <TotalTime>0</TotalTime>
  <ScaleCrop>false</ScaleCrop>
  <LinksUpToDate>false</LinksUpToDate>
  <CharactersWithSpaces>11766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2020-10-26T08:52:00Z</dcterms:created>
  <dc:creator>dzj</dc:creator>
  <cp:lastModifiedBy>stj</cp:lastModifiedBy>
  <cp:lastPrinted>2024-06-22T01:03:00Z</cp:lastPrinted>
  <dcterms:modified xsi:type="dcterms:W3CDTF">2024-06-25T15:20:47Z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7F95A1CDD3B741C0987463A99C3BA1DF_12</vt:lpwstr>
  </property>
</Properties>
</file>