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第二</w:t>
      </w:r>
      <w:r>
        <w:rPr>
          <w:rFonts w:hint="eastAsia" w:ascii="方正小标宋简体" w:hAnsi="方正小标宋简体" w:eastAsia="方正小标宋简体" w:cs="方正小标宋简体"/>
          <w:sz w:val="44"/>
          <w:szCs w:val="44"/>
          <w:lang w:val="en-US" w:eastAsia="zh-CN"/>
        </w:rPr>
        <w:t>轮</w:t>
      </w:r>
      <w:r>
        <w:rPr>
          <w:rFonts w:hint="eastAsia" w:ascii="方正小标宋简体" w:hAnsi="方正小标宋简体" w:eastAsia="方正小标宋简体" w:cs="方正小标宋简体"/>
          <w:sz w:val="44"/>
          <w:szCs w:val="44"/>
          <w:lang w:eastAsia="zh-CN"/>
        </w:rPr>
        <w:t>自治区</w:t>
      </w:r>
      <w:r>
        <w:rPr>
          <w:rFonts w:ascii="方正小标宋简体" w:hAnsi="方正小标宋简体" w:eastAsia="方正小标宋简体" w:cs="方正小标宋简体"/>
          <w:sz w:val="44"/>
          <w:szCs w:val="44"/>
        </w:rPr>
        <w:t>生态环境保护督察</w:t>
      </w:r>
    </w:p>
    <w:p>
      <w:pPr>
        <w:keepNext w:val="0"/>
        <w:keepLines w:val="0"/>
        <w:pageBreakBefore w:val="0"/>
        <w:kinsoku/>
        <w:wordWrap/>
        <w:overflowPunct/>
        <w:topLinePunct w:val="0"/>
        <w:autoSpaceDE/>
        <w:autoSpaceDN/>
        <w:bidi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w:t>
      </w:r>
      <w:r>
        <w:rPr>
          <w:rFonts w:hint="eastAsia" w:ascii="方正小标宋简体" w:hAnsi="方正小标宋简体" w:eastAsia="方正小标宋简体" w:cs="方正小标宋简体"/>
          <w:sz w:val="44"/>
          <w:szCs w:val="44"/>
          <w:lang w:val="en-US" w:eastAsia="zh-CN"/>
        </w:rPr>
        <w:t>38项</w:t>
      </w:r>
      <w:r>
        <w:rPr>
          <w:rFonts w:ascii="方正小标宋简体" w:hAnsi="方正小标宋简体" w:eastAsia="方正小标宋简体" w:cs="方正小标宋简体"/>
          <w:sz w:val="44"/>
          <w:szCs w:val="44"/>
        </w:rPr>
        <w:t>整改任务</w:t>
      </w:r>
      <w:r>
        <w:rPr>
          <w:rFonts w:hint="eastAsia" w:ascii="方正小标宋简体" w:hAnsi="方正小标宋简体" w:eastAsia="方正小标宋简体" w:cs="方正小标宋简体"/>
          <w:sz w:val="44"/>
          <w:szCs w:val="44"/>
          <w:lang w:eastAsia="zh-CN"/>
        </w:rPr>
        <w:t>完成情况</w:t>
      </w:r>
      <w:r>
        <w:rPr>
          <w:rFonts w:hint="eastAsia" w:ascii="方正小标宋简体" w:hAnsi="方正小标宋简体" w:eastAsia="方正小标宋简体" w:cs="方正小标宋简体"/>
          <w:sz w:val="44"/>
          <w:szCs w:val="44"/>
        </w:rPr>
        <w:t>表</w:t>
      </w:r>
    </w:p>
    <w:tbl>
      <w:tblPr>
        <w:tblStyle w:val="11"/>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0"/>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2750" w:type="dxa"/>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32"/>
                <w:szCs w:val="32"/>
                <w:highlight w:val="none"/>
              </w:rPr>
              <w:t>整改任务</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00B050"/>
                <w:sz w:val="24"/>
                <w:lang w:val="en-US" w:eastAsia="zh-CN"/>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轮</w:t>
            </w:r>
            <w:r>
              <w:rPr>
                <w:rFonts w:hint="eastAsia" w:ascii="仿宋_GB2312" w:hAnsi="仿宋_GB2312" w:eastAsia="仿宋_GB2312" w:cs="仿宋_GB2312"/>
                <w:b w:val="0"/>
                <w:bCs w:val="0"/>
                <w:sz w:val="32"/>
                <w:szCs w:val="32"/>
                <w:lang w:eastAsia="zh-CN"/>
              </w:rPr>
              <w:t>自治区</w:t>
            </w:r>
            <w:r>
              <w:rPr>
                <w:rFonts w:hint="eastAsia" w:ascii="仿宋_GB2312" w:hAnsi="仿宋_GB2312" w:eastAsia="仿宋_GB2312" w:cs="仿宋_GB2312"/>
                <w:b w:val="0"/>
                <w:bCs w:val="0"/>
                <w:sz w:val="32"/>
                <w:szCs w:val="32"/>
              </w:rPr>
              <w:t>生态环境保护督察第</w:t>
            </w:r>
            <w:r>
              <w:rPr>
                <w:rFonts w:hint="eastAsia" w:ascii="仿宋_GB2312" w:hAnsi="仿宋_GB2312" w:eastAsia="仿宋_GB2312" w:cs="仿宋_GB2312"/>
                <w:b w:val="0"/>
                <w:bCs w:val="0"/>
                <w:sz w:val="32"/>
                <w:szCs w:val="32"/>
                <w:lang w:val="en-US" w:eastAsia="zh-CN"/>
              </w:rPr>
              <w:t>38</w:t>
            </w:r>
            <w:r>
              <w:rPr>
                <w:rFonts w:hint="eastAsia" w:ascii="仿宋_GB2312" w:hAnsi="仿宋_GB2312" w:eastAsia="仿宋_GB2312" w:cs="仿宋_GB2312"/>
                <w:b w:val="0"/>
                <w:bCs w:val="0"/>
                <w:sz w:val="32"/>
                <w:szCs w:val="32"/>
              </w:rPr>
              <w:t>项整改任务：林西县金易来砷业有限公司擅自将未进行废物属性鉴别的761.43吨脱硫石膏贮存至林西县工业园区一般固体废物贮存场。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32"/>
                <w:szCs w:val="32"/>
                <w:highlight w:val="none"/>
                <w:lang w:eastAsia="zh-CN"/>
              </w:rPr>
              <w:t>责任单位</w:t>
            </w:r>
          </w:p>
        </w:tc>
        <w:tc>
          <w:tcPr>
            <w:tcW w:w="6394" w:type="dxa"/>
            <w:noWrap w:val="0"/>
            <w:vAlign w:val="center"/>
          </w:tcPr>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b w:val="0"/>
                <w:bCs w:val="0"/>
                <w:kern w:val="2"/>
                <w:sz w:val="32"/>
                <w:szCs w:val="32"/>
                <w:lang w:val="en-US" w:eastAsia="zh-CN" w:bidi="ar-SA"/>
              </w:rPr>
              <w:t>林西县党委和政府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2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32"/>
                <w:szCs w:val="32"/>
                <w:highlight w:val="none"/>
                <w:lang w:eastAsia="zh-CN"/>
              </w:rPr>
              <w:t>整改目标</w:t>
            </w:r>
          </w:p>
        </w:tc>
        <w:tc>
          <w:tcPr>
            <w:tcW w:w="6394" w:type="dxa"/>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完成脱硫石膏属性鉴别，按照属性规范管理。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2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24"/>
                <w:lang w:eastAsia="zh-CN"/>
              </w:rPr>
            </w:pPr>
            <w:r>
              <w:rPr>
                <w:rFonts w:hint="eastAsia" w:ascii="仿宋_GB2312" w:hAnsi="仿宋_GB2312" w:eastAsia="仿宋_GB2312" w:cs="仿宋_GB2312"/>
                <w:sz w:val="32"/>
                <w:szCs w:val="32"/>
                <w:highlight w:val="none"/>
                <w:lang w:eastAsia="zh-CN"/>
              </w:rPr>
              <w:t>整改措施</w:t>
            </w:r>
          </w:p>
        </w:tc>
        <w:tc>
          <w:tcPr>
            <w:tcW w:w="6394" w:type="dxa"/>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（1）2025年6月底前，林西县金易来砷业有限公司完成脱硫石膏属性鉴别。鉴别结果出具前，将脱硫石膏按照危险废物管理。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eastAsia="宋体"/>
                <w:sz w:val="24"/>
                <w:lang w:eastAsia="zh-CN"/>
              </w:rPr>
            </w:pPr>
            <w:r>
              <w:rPr>
                <w:rFonts w:hint="eastAsia" w:ascii="仿宋_GB2312" w:hAnsi="仿宋_GB2312" w:eastAsia="仿宋_GB2312" w:cs="仿宋_GB2312"/>
                <w:sz w:val="32"/>
                <w:szCs w:val="32"/>
                <w:lang w:val="en-US" w:eastAsia="zh-CN"/>
              </w:rPr>
              <w:t>（2）依据鉴别结果，属于危险废物的严格按照危险废物相关管理规定执行；属于一般工业固体废物的按照一般工业固废管理。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27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完成情况</w:t>
            </w:r>
          </w:p>
        </w:tc>
        <w:tc>
          <w:tcPr>
            <w:tcW w:w="639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（1）2024年12月10日，林西县金易来砷业有限公司委托第三方鉴别机构对脱硫石膏进行废物属性鉴别工作。2025年3月10日开始正式取样鉴别，5月初完成鉴别，出具鉴别报告，脱硫石膏鉴别结果为一般工业固体废物。</w:t>
            </w:r>
          </w:p>
          <w:p>
            <w:pPr>
              <w:keepNext w:val="0"/>
              <w:keepLines w:val="0"/>
              <w:pageBreakBefore w:val="0"/>
              <w:kinsoku/>
              <w:wordWrap/>
              <w:overflowPunct/>
              <w:topLinePunct w:val="0"/>
              <w:autoSpaceDE/>
              <w:autoSpaceDN/>
              <w:bidi w:val="0"/>
              <w:adjustRightInd/>
              <w:snapToGrid/>
              <w:spacing w:line="560" w:lineRule="exact"/>
              <w:textAlignment w:val="auto"/>
              <w:rPr>
                <w:rFonts w:hint="eastAsia" w:eastAsia="宋体"/>
                <w:sz w:val="24"/>
                <w:lang w:eastAsia="zh-CN"/>
              </w:rPr>
            </w:pPr>
            <w:r>
              <w:rPr>
                <w:rFonts w:hint="eastAsia" w:ascii="仿宋_GB2312" w:hAnsi="仿宋_GB2312" w:eastAsia="仿宋_GB2312" w:cs="仿宋_GB2312"/>
                <w:b w:val="0"/>
                <w:bCs w:val="0"/>
                <w:sz w:val="32"/>
                <w:szCs w:val="32"/>
                <w:lang w:eastAsia="zh-CN"/>
              </w:rPr>
              <w:t>（2）企业已按照一般工业固体废物对脱硫石膏进行管理，脱硫石膏贮存于厂区内贮存库内，定期转移至林西县工业园区一般固体废物贮存场。</w:t>
            </w:r>
          </w:p>
        </w:tc>
      </w:tr>
    </w:tbl>
    <w:p>
      <w:pPr>
        <w:keepNext w:val="0"/>
        <w:keepLines w:val="0"/>
        <w:pageBreakBefore w:val="0"/>
        <w:kinsoku/>
        <w:wordWrap/>
        <w:overflowPunct/>
        <w:topLinePunct w:val="0"/>
        <w:autoSpaceDE/>
        <w:autoSpaceDN/>
        <w:bidi w:val="0"/>
        <w:spacing w:line="560" w:lineRule="exact"/>
        <w:rPr>
          <w:rFonts w:hint="default"/>
          <w:lang w:val="en-US" w:eastAsia="zh-CN"/>
        </w:rPr>
      </w:pPr>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仿宋简体">
    <w:altName w:val="方正仿宋_GBK"/>
    <w:panose1 w:val="02010601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sdt>
                          <w:sdtPr>
                            <w:id w:val="1389451706"/>
                            <w:docPartObj>
                              <w:docPartGallery w:val="autotext"/>
                            </w:docPartObj>
                          </w:sdtPr>
                          <w:sdtEndPr>
                            <w:rPr>
                              <w:sz w:val="24"/>
                              <w:szCs w:val="24"/>
                            </w:rPr>
                          </w:sdtEndPr>
                          <w:sdtContent>
                            <w:p>
                              <w:pPr>
                                <w:pStyle w:val="6"/>
                                <w:jc w:val="center"/>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3</w:t>
                              </w:r>
                              <w:r>
                                <w:rPr>
                                  <w:rFonts w:hint="eastAsia" w:ascii="仿宋_GB2312" w:hAnsi="仿宋_GB2312" w:eastAsia="仿宋_GB2312" w:cs="仿宋_GB2312"/>
                                  <w:sz w:val="24"/>
                                  <w:szCs w:val="24"/>
                                </w:rPr>
                                <w:fldChar w:fldCharType="end"/>
                              </w:r>
                            </w:p>
                          </w:sdtContent>
                        </w:sdt>
                        <w:p>
                          <w:pPr>
                            <w:pStyle w:val="2"/>
                          </w:pP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sdt>
                    <w:sdtPr>
                      <w:id w:val="1389451706"/>
                      <w:docPartObj>
                        <w:docPartGallery w:val="autotext"/>
                      </w:docPartObj>
                    </w:sdtPr>
                    <w:sdtEndPr>
                      <w:rPr>
                        <w:sz w:val="24"/>
                        <w:szCs w:val="24"/>
                      </w:rPr>
                    </w:sdtEndPr>
                    <w:sdtContent>
                      <w:p>
                        <w:pPr>
                          <w:pStyle w:val="6"/>
                          <w:jc w:val="center"/>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3</w:t>
                        </w:r>
                        <w:r>
                          <w:rPr>
                            <w:rFonts w:hint="eastAsia" w:ascii="仿宋_GB2312" w:hAnsi="仿宋_GB2312" w:eastAsia="仿宋_GB2312" w:cs="仿宋_GB2312"/>
                            <w:sz w:val="24"/>
                            <w:szCs w:val="24"/>
                          </w:rPr>
                          <w:fldChar w:fldCharType="end"/>
                        </w:r>
                      </w:p>
                    </w:sdtContent>
                  </w:sdt>
                  <w:p>
                    <w:pPr>
                      <w:pStyle w:val="2"/>
                    </w:pP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D5"/>
    <w:rsid w:val="00076F60"/>
    <w:rsid w:val="00097DF8"/>
    <w:rsid w:val="00202B8C"/>
    <w:rsid w:val="00246482"/>
    <w:rsid w:val="00285383"/>
    <w:rsid w:val="002D5614"/>
    <w:rsid w:val="00327F33"/>
    <w:rsid w:val="003B10F2"/>
    <w:rsid w:val="003C2B93"/>
    <w:rsid w:val="00423BC4"/>
    <w:rsid w:val="004A42F3"/>
    <w:rsid w:val="005D63C9"/>
    <w:rsid w:val="00602D6C"/>
    <w:rsid w:val="006F58D5"/>
    <w:rsid w:val="00773E46"/>
    <w:rsid w:val="00793AEA"/>
    <w:rsid w:val="007C7B6A"/>
    <w:rsid w:val="008238BB"/>
    <w:rsid w:val="009E4B6E"/>
    <w:rsid w:val="00A71CA3"/>
    <w:rsid w:val="00B946D3"/>
    <w:rsid w:val="00C16F1C"/>
    <w:rsid w:val="00F12AFA"/>
    <w:rsid w:val="00F368AD"/>
    <w:rsid w:val="00F55769"/>
    <w:rsid w:val="0FFE322A"/>
    <w:rsid w:val="17F9BA57"/>
    <w:rsid w:val="1BADB4DC"/>
    <w:rsid w:val="2DFE9D0B"/>
    <w:rsid w:val="377BDD4D"/>
    <w:rsid w:val="3CD7354A"/>
    <w:rsid w:val="3FF7DBB3"/>
    <w:rsid w:val="3FFB7006"/>
    <w:rsid w:val="3FFBF684"/>
    <w:rsid w:val="56DB2734"/>
    <w:rsid w:val="577B7B0F"/>
    <w:rsid w:val="5C4FEE9A"/>
    <w:rsid w:val="5EB29B28"/>
    <w:rsid w:val="5EECEDB8"/>
    <w:rsid w:val="5FBF8C97"/>
    <w:rsid w:val="5FFDDAFE"/>
    <w:rsid w:val="64F654F2"/>
    <w:rsid w:val="663E3C82"/>
    <w:rsid w:val="67D533B7"/>
    <w:rsid w:val="6BEDE35D"/>
    <w:rsid w:val="6CE6BFF6"/>
    <w:rsid w:val="6F7C26CE"/>
    <w:rsid w:val="6FAF8DD0"/>
    <w:rsid w:val="758A21FE"/>
    <w:rsid w:val="77F5A171"/>
    <w:rsid w:val="7A6B07FD"/>
    <w:rsid w:val="7AAEA872"/>
    <w:rsid w:val="7AFF8849"/>
    <w:rsid w:val="7B965650"/>
    <w:rsid w:val="7D3DD964"/>
    <w:rsid w:val="7D7D1DCB"/>
    <w:rsid w:val="7D9E0570"/>
    <w:rsid w:val="7DBFCEED"/>
    <w:rsid w:val="7ED6601E"/>
    <w:rsid w:val="7F6FAC29"/>
    <w:rsid w:val="7F9DA3AE"/>
    <w:rsid w:val="7FD15944"/>
    <w:rsid w:val="7FE91B6E"/>
    <w:rsid w:val="7FEE517A"/>
    <w:rsid w:val="7FEF6300"/>
    <w:rsid w:val="7FF24A22"/>
    <w:rsid w:val="7FF52D8C"/>
    <w:rsid w:val="7FF7AC9D"/>
    <w:rsid w:val="7FFAAAAC"/>
    <w:rsid w:val="7FFFC0E2"/>
    <w:rsid w:val="916C29EF"/>
    <w:rsid w:val="9EFB29A2"/>
    <w:rsid w:val="9FFB3332"/>
    <w:rsid w:val="A7BF5119"/>
    <w:rsid w:val="ABE7218E"/>
    <w:rsid w:val="ADB1365B"/>
    <w:rsid w:val="B5EFF4A1"/>
    <w:rsid w:val="B5FE4FE3"/>
    <w:rsid w:val="BF7DBCC5"/>
    <w:rsid w:val="BFDE06DB"/>
    <w:rsid w:val="BFDF923C"/>
    <w:rsid w:val="C3F24D09"/>
    <w:rsid w:val="CB1190C4"/>
    <w:rsid w:val="DAFB2AA7"/>
    <w:rsid w:val="DC7FF2A7"/>
    <w:rsid w:val="DDFAA2B8"/>
    <w:rsid w:val="DEDDB3C9"/>
    <w:rsid w:val="DEFF2D2C"/>
    <w:rsid w:val="DFFA3E6B"/>
    <w:rsid w:val="E6FA8F77"/>
    <w:rsid w:val="EBCC40FD"/>
    <w:rsid w:val="EBF5CB9F"/>
    <w:rsid w:val="EDE84821"/>
    <w:rsid w:val="EF97DCDF"/>
    <w:rsid w:val="EFFB0F0E"/>
    <w:rsid w:val="EFFB53D2"/>
    <w:rsid w:val="F369384A"/>
    <w:rsid w:val="F38D6457"/>
    <w:rsid w:val="F3FFDB8C"/>
    <w:rsid w:val="F47EF621"/>
    <w:rsid w:val="F54B7283"/>
    <w:rsid w:val="F73DF2D7"/>
    <w:rsid w:val="F7F77A03"/>
    <w:rsid w:val="FDBDE869"/>
    <w:rsid w:val="FDDB2329"/>
    <w:rsid w:val="FF67B558"/>
    <w:rsid w:val="FF6F204D"/>
    <w:rsid w:val="FF70E9A4"/>
    <w:rsid w:val="FF779F38"/>
    <w:rsid w:val="FFBBE1BB"/>
    <w:rsid w:val="FFD3CB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ody Text Indent"/>
    <w:basedOn w:val="1"/>
    <w:next w:val="4"/>
    <w:unhideWhenUsed/>
    <w:qFormat/>
    <w:uiPriority w:val="99"/>
    <w:pPr>
      <w:adjustRightInd w:val="0"/>
      <w:spacing w:line="360" w:lineRule="auto"/>
      <w:ind w:firstLine="720"/>
      <w:textAlignment w:val="baseline"/>
    </w:pPr>
    <w:rPr>
      <w:rFonts w:ascii="Times New Roman" w:hAnsi="Times New Roman" w:eastAsia="宋体"/>
      <w:kern w:val="0"/>
      <w:sz w:val="24"/>
    </w:rPr>
  </w:style>
  <w:style w:type="paragraph" w:styleId="4">
    <w:name w:val="toc 6"/>
    <w:basedOn w:val="1"/>
    <w:next w:val="1"/>
    <w:qFormat/>
    <w:uiPriority w:val="0"/>
    <w:pPr>
      <w:ind w:left="2100" w:leftChars="1000"/>
    </w:p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ind w:firstLine="880" w:firstLineChars="200"/>
      <w:outlineLvl w:val="0"/>
    </w:pPr>
    <w:rPr>
      <w:rFonts w:ascii="Arial" w:hAnsi="Arial" w:eastAsia="方正仿宋简体"/>
      <w:sz w:val="32"/>
    </w:rPr>
  </w:style>
  <w:style w:type="paragraph" w:styleId="10">
    <w:name w:val="Body Text First Indent 2"/>
    <w:basedOn w:val="3"/>
    <w:next w:val="1"/>
    <w:unhideWhenUsed/>
    <w:qFormat/>
    <w:uiPriority w:val="99"/>
    <w:pPr>
      <w:widowControl/>
      <w:ind w:firstLine="420" w:firstLineChars="200"/>
      <w:jc w:val="left"/>
    </w:pPr>
    <w:rPr>
      <w:rFonts w:ascii="Calibri" w:hAnsi="Calibri"/>
      <w:lang w:eastAsia="en-US" w:bidi="en-US"/>
    </w:rPr>
  </w:style>
  <w:style w:type="character" w:customStyle="1" w:styleId="13">
    <w:name w:val="页脚 Char"/>
    <w:basedOn w:val="12"/>
    <w:link w:val="6"/>
    <w:qFormat/>
    <w:uiPriority w:val="99"/>
    <w:rPr>
      <w:rFonts w:asciiTheme="minorHAnsi" w:hAnsiTheme="minorHAnsi" w:eastAsiaTheme="minorEastAsia" w:cstheme="minorBidi"/>
      <w:sz w:val="18"/>
      <w:szCs w:val="18"/>
    </w:rPr>
  </w:style>
  <w:style w:type="character" w:customStyle="1" w:styleId="14">
    <w:name w:val="批注框文本 Char"/>
    <w:basedOn w:val="12"/>
    <w:link w:val="5"/>
    <w:semiHidden/>
    <w:qFormat/>
    <w:uiPriority w:val="99"/>
    <w:rPr>
      <w:rFonts w:asciiTheme="minorHAnsi" w:hAnsiTheme="minorHAnsi" w:eastAsiaTheme="minorEastAsia" w:cstheme="minorBidi"/>
      <w:sz w:val="18"/>
      <w:szCs w:val="18"/>
    </w:rPr>
  </w:style>
  <w:style w:type="character" w:customStyle="1" w:styleId="15">
    <w:name w:val="页眉 Char"/>
    <w:basedOn w:val="12"/>
    <w:link w:val="7"/>
    <w:semiHidden/>
    <w:qFormat/>
    <w:uiPriority w:val="99"/>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382</Words>
  <Characters>2179</Characters>
  <Lines>18</Lines>
  <Paragraphs>5</Paragraphs>
  <TotalTime>1</TotalTime>
  <ScaleCrop>false</ScaleCrop>
  <LinksUpToDate>false</LinksUpToDate>
  <CharactersWithSpaces>2556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2022-09-27T18:25:00Z</dcterms:created>
  <dc:creator>王治刚(拟稿)</dc:creator>
  <cp:lastModifiedBy>cag</cp:lastModifiedBy>
  <cp:lastPrinted>2025-04-03T19:46:00Z</cp:lastPrinted>
  <dcterms:modified xsi:type="dcterms:W3CDTF">2025-06-16T15:40:47Z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