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w:t>
      </w:r>
      <w:r>
        <w:rPr>
          <w:rFonts w:hint="eastAsia" w:ascii="方正小标宋简体" w:hAnsi="方正小标宋简体" w:eastAsia="方正小标宋简体" w:cs="方正小标宋简体"/>
          <w:sz w:val="44"/>
          <w:szCs w:val="44"/>
          <w:lang w:eastAsia="zh-CN"/>
        </w:rPr>
        <w:t>自治区</w:t>
      </w:r>
      <w:r>
        <w:rPr>
          <w:rFonts w:hint="eastAsia" w:ascii="方正小标宋简体" w:hAnsi="方正小标宋简体" w:eastAsia="方正小标宋简体" w:cs="方正小标宋简体"/>
          <w:sz w:val="44"/>
          <w:szCs w:val="44"/>
        </w:rPr>
        <w:t>生态环境保护督察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35</w:t>
      </w:r>
      <w:r>
        <w:rPr>
          <w:rFonts w:hint="eastAsia" w:ascii="方正小标宋简体" w:hAnsi="方正小标宋简体" w:eastAsia="方正小标宋简体" w:cs="方正小标宋简体"/>
          <w:sz w:val="44"/>
          <w:szCs w:val="44"/>
        </w:rPr>
        <w:t>项整改任务完成情况表</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32"/>
                <w:szCs w:val="32"/>
              </w:rPr>
              <w:t>整改任务</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轮</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生态环境保护督察第</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项整改任务：督察还发现,个别工业企业水污染隐患突出。红山产业园内蒙古仁立雪莲羊绒制品</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限公司污水处理站污泥抽排管线堵塞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依靠临时管线抽排污泥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含铬废水收集池未建设防雨设施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环境风险隐患突出。东山产业园星耀新材料有限公司含氟废水未得到有效处理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企业总排口氟化物浓度为20毫克/升左右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特征污染物未得到有效管控。内蒙古久日新材料有限公司污水外排口氯化物浓度173Omg/L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超排放许可限值1.2倍。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责任单位</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红山区、林西县党委和政府，高新区管委会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整改目标</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规范运行治污设施,实现污染物稳定达标排放。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整改措施</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内蒙古仁立雪莲羊绒制品有限公司及时疏通污水处理站污泥抽排管线</w:t>
            </w:r>
            <w:r>
              <w:rPr>
                <w:rFonts w:hint="eastAsia" w:ascii="仿宋_GB2312" w:eastAsia="仿宋_GB2312"/>
                <w:sz w:val="32"/>
                <w:szCs w:val="32"/>
                <w:lang w:eastAsia="zh-CN"/>
              </w:rPr>
              <w:t>，</w:t>
            </w:r>
            <w:r>
              <w:rPr>
                <w:rFonts w:hint="eastAsia" w:ascii="仿宋_GB2312" w:eastAsia="仿宋_GB2312"/>
                <w:sz w:val="32"/>
                <w:szCs w:val="32"/>
              </w:rPr>
              <w:t>拆除临时管线</w:t>
            </w:r>
            <w:r>
              <w:rPr>
                <w:rFonts w:hint="eastAsia" w:ascii="仿宋_GB2312" w:eastAsia="仿宋_GB2312"/>
                <w:sz w:val="32"/>
                <w:szCs w:val="32"/>
                <w:lang w:eastAsia="zh-CN"/>
              </w:rPr>
              <w:t>，</w:t>
            </w:r>
            <w:r>
              <w:rPr>
                <w:rFonts w:hint="eastAsia" w:ascii="仿宋_GB2312" w:eastAsia="仿宋_GB2312"/>
                <w:sz w:val="32"/>
                <w:szCs w:val="32"/>
              </w:rPr>
              <w:t>规范处置含铬污泥</w:t>
            </w:r>
            <w:r>
              <w:rPr>
                <w:rFonts w:hint="eastAsia" w:ascii="仿宋_GB2312" w:eastAsia="仿宋_GB2312"/>
                <w:sz w:val="32"/>
                <w:szCs w:val="32"/>
                <w:lang w:eastAsia="zh-CN"/>
              </w:rPr>
              <w:t>，</w:t>
            </w:r>
            <w:r>
              <w:rPr>
                <w:rFonts w:hint="eastAsia" w:ascii="仿宋_GB2312" w:eastAsia="仿宋_GB2312"/>
                <w:sz w:val="32"/>
                <w:szCs w:val="32"/>
              </w:rPr>
              <w:t>建设含铬废水收集池防雨设施。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内蒙古星耀新材料有限公司优化含氟生产废水处理工艺</w:t>
            </w:r>
            <w:r>
              <w:rPr>
                <w:rFonts w:hint="eastAsia" w:ascii="仿宋_GB2312" w:eastAsia="仿宋_GB2312"/>
                <w:sz w:val="32"/>
                <w:szCs w:val="32"/>
                <w:lang w:eastAsia="zh-CN"/>
              </w:rPr>
              <w:t>，</w:t>
            </w:r>
            <w:r>
              <w:rPr>
                <w:rFonts w:hint="eastAsia" w:ascii="仿宋_GB2312" w:eastAsia="仿宋_GB2312"/>
                <w:sz w:val="32"/>
                <w:szCs w:val="32"/>
              </w:rPr>
              <w:t>规范运行处理设施</w:t>
            </w:r>
            <w:r>
              <w:rPr>
                <w:rFonts w:hint="eastAsia" w:ascii="仿宋_GB2312" w:eastAsia="仿宋_GB2312"/>
                <w:sz w:val="32"/>
                <w:szCs w:val="32"/>
                <w:lang w:eastAsia="zh-CN"/>
              </w:rPr>
              <w:t>，</w:t>
            </w:r>
            <w:r>
              <w:rPr>
                <w:rFonts w:hint="eastAsia" w:ascii="仿宋_GB2312" w:eastAsia="仿宋_GB2312"/>
                <w:sz w:val="32"/>
                <w:szCs w:val="32"/>
              </w:rPr>
              <w:t>在污水总排口增设氟化物在线监测设备</w:t>
            </w:r>
            <w:r>
              <w:rPr>
                <w:rFonts w:hint="eastAsia" w:ascii="仿宋_GB2312" w:eastAsia="仿宋_GB2312"/>
                <w:sz w:val="32"/>
                <w:szCs w:val="32"/>
                <w:lang w:eastAsia="zh-CN"/>
              </w:rPr>
              <w:t>，</w:t>
            </w:r>
            <w:r>
              <w:rPr>
                <w:rFonts w:hint="eastAsia" w:ascii="仿宋_GB2312" w:eastAsia="仿宋_GB2312"/>
                <w:sz w:val="32"/>
                <w:szCs w:val="32"/>
              </w:rPr>
              <w:t>确保氟化物排放浓度稳定达到管控要求。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依法对内蒙古久日新材料有限公司超标排放氯化物的环境问题进行调查核实</w:t>
            </w:r>
            <w:r>
              <w:rPr>
                <w:rFonts w:hint="eastAsia" w:ascii="仿宋_GB2312" w:eastAsia="仿宋_GB2312"/>
                <w:sz w:val="32"/>
                <w:szCs w:val="32"/>
                <w:lang w:eastAsia="zh-CN"/>
              </w:rPr>
              <w:t>，</w:t>
            </w:r>
            <w:r>
              <w:rPr>
                <w:rFonts w:hint="eastAsia" w:ascii="仿宋_GB2312" w:eastAsia="仿宋_GB2312"/>
                <w:sz w:val="32"/>
                <w:szCs w:val="32"/>
              </w:rPr>
              <w:t>督促企业严格落实环境保护主体责任</w:t>
            </w:r>
            <w:r>
              <w:rPr>
                <w:rFonts w:hint="eastAsia" w:ascii="仿宋_GB2312" w:eastAsia="仿宋_GB2312"/>
                <w:sz w:val="32"/>
                <w:szCs w:val="32"/>
                <w:lang w:eastAsia="zh-CN"/>
              </w:rPr>
              <w:t>，</w:t>
            </w:r>
            <w:r>
              <w:rPr>
                <w:rFonts w:hint="eastAsia" w:ascii="仿宋_GB2312" w:eastAsia="仿宋_GB2312"/>
                <w:sz w:val="32"/>
                <w:szCs w:val="32"/>
              </w:rPr>
              <w:t>加强生产废水排放和污水处理设施运行管理</w:t>
            </w:r>
            <w:r>
              <w:rPr>
                <w:rFonts w:hint="eastAsia" w:ascii="仿宋_GB2312" w:eastAsia="仿宋_GB2312"/>
                <w:sz w:val="32"/>
                <w:szCs w:val="32"/>
                <w:lang w:eastAsia="zh-CN"/>
              </w:rPr>
              <w:t>，</w:t>
            </w:r>
            <w:r>
              <w:rPr>
                <w:rFonts w:hint="eastAsia" w:ascii="仿宋_GB2312" w:eastAsia="仿宋_GB2312"/>
                <w:sz w:val="32"/>
                <w:szCs w:val="32"/>
              </w:rPr>
              <w:t>提高企业内部环境管理效能</w:t>
            </w:r>
            <w:r>
              <w:rPr>
                <w:rFonts w:hint="eastAsia" w:ascii="仿宋_GB2312" w:eastAsia="仿宋_GB2312"/>
                <w:sz w:val="32"/>
                <w:szCs w:val="32"/>
                <w:lang w:eastAsia="zh-CN"/>
              </w:rPr>
              <w:t>，</w:t>
            </w:r>
            <w:r>
              <w:rPr>
                <w:rFonts w:hint="eastAsia" w:ascii="仿宋_GB2312" w:eastAsia="仿宋_GB2312"/>
                <w:sz w:val="32"/>
                <w:szCs w:val="32"/>
              </w:rPr>
              <w:t>确保废水稳定达标排放。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167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完成情况</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内蒙古仁立雪莲羊绒制品有限公司已撤销临时管线，疏通、更换污水处理站污泥抽排管线，通过排泥泵进行排泥。含铬废水收集池已新建防雨设施，采用阳光板在含铬废水预沉池上方搭建防雨棚。含铬污泥先进行充分压滤后再进入晾晒车间晾晒，晾晒好的含铬污泥装袋后转移至规范建设的危废库房贮存，并与有资质的接收单位签订合同，规范进行转移处置活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星耀新材料有限公司</w:t>
            </w:r>
            <w:r>
              <w:rPr>
                <w:rFonts w:hint="eastAsia" w:ascii="仿宋_GB2312" w:hAnsi="仿宋_GB2312" w:eastAsia="仿宋_GB2312" w:cs="仿宋_GB2312"/>
                <w:sz w:val="32"/>
                <w:szCs w:val="32"/>
                <w:lang w:val="en-US" w:eastAsia="zh-CN"/>
              </w:rPr>
              <w:t>含氟废水处理工艺在添加氯化钙、氢氧化钙、聚丙烯酰胺及结晶氯化铝的基础上，新购置除氟药剂，按照除氟药剂/含氟废水=1/200质量比例添加除氟药剂，进一步优化含氟废水处理工艺。严格按照处理流程，规范运行处理设施。</w:t>
            </w:r>
            <w:r>
              <w:rPr>
                <w:rFonts w:hint="eastAsia" w:ascii="仿宋_GB2312" w:hAnsi="仿宋_GB2312" w:eastAsia="仿宋_GB2312" w:cs="仿宋_GB2312"/>
                <w:sz w:val="32"/>
                <w:szCs w:val="32"/>
                <w:highlight w:val="none"/>
                <w:lang w:val="en-US" w:eastAsia="zh-CN"/>
              </w:rPr>
              <w:t>安装氟化物在线监测设备，氟化物排放浓度达到管控要求。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赤峰市生态环境局林西县分局对内蒙古久日新材料有限公司超标排放氯化物的环境问题进行了调查核实，现场调阅了企业污水处理站运行记录、药剂投运记录、委托检测报告等，</w:t>
            </w:r>
            <w:r>
              <w:rPr>
                <w:rFonts w:hint="eastAsia" w:ascii="仿宋_GB2312" w:hAnsi="仿宋_GB2312" w:eastAsia="仿宋_GB2312" w:cs="仿宋_GB2312"/>
                <w:sz w:val="32"/>
                <w:szCs w:val="32"/>
                <w:lang w:val="en-US" w:eastAsia="zh-CN"/>
              </w:rPr>
              <w:t>该企业污水处理设施正常运行，生产废水处理后达标排放</w:t>
            </w:r>
            <w:r>
              <w:rPr>
                <w:rFonts w:hint="default" w:ascii="仿宋_GB2312" w:hAnsi="仿宋_GB2312" w:eastAsia="仿宋_GB2312" w:cs="仿宋_GB2312"/>
                <w:sz w:val="32"/>
                <w:szCs w:val="32"/>
                <w:lang w:val="en-US" w:eastAsia="zh-CN"/>
              </w:rPr>
              <w:t>。同时严格要求企业落实主体责任，加强污水处理站运维管理，严格执行操作规程，规范投用药剂，确保污水处理站稳定运行，生产废水处理后达标排放。赤峰市生态环境局林西县分局分别于2024年12月27日、2024年12月31日、2025年1月5日对内蒙古久日新材料有限公司的出水进行了取样监测，监测结果显示氯化物均达标排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eastAsia="仿宋_GB2312"/>
                <w:sz w:val="32"/>
                <w:szCs w:val="32"/>
                <w:lang w:eastAsia="zh-CN"/>
              </w:rPr>
            </w:pPr>
            <w:r>
              <w:rPr>
                <w:rFonts w:hint="default" w:ascii="Times New Roman" w:hAnsi="Times New Roman" w:eastAsia="仿宋_GB2312" w:cs="Times New Roman"/>
                <w:sz w:val="32"/>
                <w:szCs w:val="32"/>
                <w:lang w:val="en-US" w:eastAsia="zh-CN"/>
              </w:rPr>
              <w:t>内蒙古久日新材料有限</w:t>
            </w:r>
            <w:r>
              <w:rPr>
                <w:rFonts w:hint="default" w:ascii="仿宋_GB2312" w:hAnsi="仿宋_GB2312" w:eastAsia="仿宋_GB2312" w:cs="仿宋_GB2312"/>
                <w:sz w:val="32"/>
                <w:szCs w:val="32"/>
                <w:lang w:val="en-US" w:eastAsia="zh-CN"/>
              </w:rPr>
              <w:t>公司自4月3日开始将车间含氯废水全部转至综合车间进行三效蒸发处理，将氯化物浓度进一步降低</w:t>
            </w:r>
            <w:r>
              <w:rPr>
                <w:rFonts w:hint="default" w:ascii="Times New Roman" w:hAnsi="Times New Roman" w:eastAsia="仿宋_GB2312" w:cs="Times New Roman"/>
                <w:sz w:val="32"/>
                <w:szCs w:val="32"/>
                <w:lang w:val="en-US" w:eastAsia="zh-CN"/>
              </w:rPr>
              <w:t>后再排放至污水站处理。进一步加强对污水处理站运行管理，企业制定了《内蒙古久日新材料有限公司污水处理站氯化物运行管理制度》，严格按照操作规程运行污水处理站，生产废水经处理合格后排入园区污水管网。企业每天对处理后废水中的氯化物进行手工监测并及时记录，日检测未发现氯化物超标。</w:t>
            </w:r>
          </w:p>
        </w:tc>
      </w:tr>
    </w:tbl>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851" w:footer="141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24C6"/>
    <w:rsid w:val="00176061"/>
    <w:rsid w:val="003E7F86"/>
    <w:rsid w:val="004117D3"/>
    <w:rsid w:val="004427D1"/>
    <w:rsid w:val="0047665F"/>
    <w:rsid w:val="00644DC6"/>
    <w:rsid w:val="009B24C6"/>
    <w:rsid w:val="00A7543D"/>
    <w:rsid w:val="00B7703D"/>
    <w:rsid w:val="00DA4F96"/>
    <w:rsid w:val="00E345A0"/>
    <w:rsid w:val="1AFB42F7"/>
    <w:rsid w:val="1F3742FD"/>
    <w:rsid w:val="3CCF291D"/>
    <w:rsid w:val="4B7C8803"/>
    <w:rsid w:val="53E71430"/>
    <w:rsid w:val="5BAF42DC"/>
    <w:rsid w:val="67C7499E"/>
    <w:rsid w:val="6FCDA2D0"/>
    <w:rsid w:val="73EF7B76"/>
    <w:rsid w:val="751BC2ED"/>
    <w:rsid w:val="75E6189C"/>
    <w:rsid w:val="77FFFECC"/>
    <w:rsid w:val="79F6952F"/>
    <w:rsid w:val="7DB23ABD"/>
    <w:rsid w:val="7FBF18D5"/>
    <w:rsid w:val="7FE77EA1"/>
    <w:rsid w:val="7FF5D18B"/>
    <w:rsid w:val="81F781AF"/>
    <w:rsid w:val="93FDF1D7"/>
    <w:rsid w:val="ACF592FE"/>
    <w:rsid w:val="BC7E463F"/>
    <w:rsid w:val="BDFE289A"/>
    <w:rsid w:val="BF3FE727"/>
    <w:rsid w:val="CDF0AEEE"/>
    <w:rsid w:val="CFFE7D56"/>
    <w:rsid w:val="D2FF8C50"/>
    <w:rsid w:val="DDFFBE59"/>
    <w:rsid w:val="E7BFCAE2"/>
    <w:rsid w:val="EAFBC416"/>
    <w:rsid w:val="ECBB1933"/>
    <w:rsid w:val="EDF769AC"/>
    <w:rsid w:val="EDFF83D5"/>
    <w:rsid w:val="EFDFD79E"/>
    <w:rsid w:val="EFEF5F6F"/>
    <w:rsid w:val="F5BFD6B0"/>
    <w:rsid w:val="F9F66179"/>
    <w:rsid w:val="FBA1075F"/>
    <w:rsid w:val="FC69EEF7"/>
    <w:rsid w:val="FC77C3FF"/>
    <w:rsid w:val="FF7B55E2"/>
    <w:rsid w:val="FFB61DC0"/>
    <w:rsid w:val="FFE11DBB"/>
    <w:rsid w:val="FFF2AADF"/>
    <w:rsid w:val="FFFB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rPr>
      <w:sz w:val="21"/>
    </w:rPr>
  </w:style>
  <w:style w:type="paragraph" w:styleId="4">
    <w:name w:val="Body Text"/>
    <w:basedOn w:val="1"/>
    <w:next w:val="3"/>
    <w:qFormat/>
    <w:uiPriority w:val="0"/>
    <w:rPr>
      <w:rFonts w:ascii="宋体" w:hAnsi="宋体" w:eastAsia="华文仿宋" w:cs="宋体"/>
      <w:sz w:val="32"/>
      <w:szCs w:val="28"/>
      <w:lang w:val="zh-CN" w:bidi="zh-C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238</Characters>
  <Lines>1</Lines>
  <Paragraphs>1</Paragraphs>
  <TotalTime>0</TotalTime>
  <ScaleCrop>false</ScaleCrop>
  <LinksUpToDate>false</LinksUpToDate>
  <CharactersWithSpaces>278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2023-02-03T18:02:00Z</dcterms:created>
  <dc:creator>wan</dc:creator>
  <cp:lastModifiedBy>cag</cp:lastModifiedBy>
  <cp:lastPrinted>2023-02-03T18:22:00Z</cp:lastPrinted>
  <dcterms:modified xsi:type="dcterms:W3CDTF">2025-06-18T09:06:29Z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