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5"/>
          <w:tab w:val="center" w:pos="4195"/>
        </w:tabs>
        <w:spacing w:line="360" w:lineRule="auto"/>
        <w:rPr>
          <w:rFonts w:hint="eastAsia" w:ascii="仿宋" w:hAnsi="仿宋" w:eastAsia="仿宋" w:cs="仿宋"/>
          <w:b/>
          <w:bCs/>
          <w:color w:val="auto"/>
          <w:sz w:val="28"/>
          <w:szCs w:val="28"/>
          <w:highlight w:val="none"/>
        </w:rPr>
      </w:pPr>
    </w:p>
    <w:p>
      <w:pPr>
        <w:pStyle w:val="58"/>
        <w:kinsoku/>
        <w:autoSpaceDE/>
        <w:autoSpaceDN/>
        <w:adjustRightInd/>
        <w:snapToGrid/>
        <w:spacing w:after="60" w:line="360" w:lineRule="auto"/>
        <w:ind w:firstLine="0"/>
        <w:jc w:val="center"/>
        <w:textAlignment w:val="auto"/>
        <w:rPr>
          <w:rFonts w:hint="eastAsia" w:ascii="仿宋" w:hAnsi="仿宋" w:eastAsia="仿宋" w:cs="仿宋"/>
          <w:b/>
          <w:bCs/>
          <w:color w:val="auto"/>
          <w:kern w:val="2"/>
          <w:sz w:val="56"/>
          <w:szCs w:val="56"/>
          <w:highlight w:val="none"/>
          <w:lang w:val="zh-TW" w:eastAsia="zh-CN" w:bidi="zh-TW"/>
        </w:rPr>
      </w:pPr>
    </w:p>
    <w:p>
      <w:pPr>
        <w:pStyle w:val="57"/>
        <w:kinsoku/>
        <w:autoSpaceDE/>
        <w:autoSpaceDN/>
        <w:adjustRightInd/>
        <w:snapToGrid/>
        <w:spacing w:after="840" w:line="360" w:lineRule="auto"/>
        <w:textAlignment w:val="auto"/>
        <w:outlineLvl w:val="9"/>
        <w:rPr>
          <w:rFonts w:hint="eastAsia" w:ascii="仿宋" w:hAnsi="仿宋" w:eastAsia="仿宋" w:cs="仿宋"/>
          <w:color w:val="auto"/>
          <w:kern w:val="2"/>
          <w:sz w:val="40"/>
          <w:szCs w:val="40"/>
          <w:highlight w:val="none"/>
          <w:lang w:val="zh-TW" w:eastAsia="zh-CN" w:bidi="zh-TW"/>
        </w:rPr>
      </w:pPr>
      <w:bookmarkStart w:id="0" w:name="_Toc8847"/>
      <w:bookmarkStart w:id="1" w:name="_Toc14619"/>
      <w:r>
        <w:rPr>
          <w:rFonts w:hint="eastAsia" w:ascii="仿宋" w:hAnsi="仿宋" w:eastAsia="仿宋" w:cs="仿宋"/>
          <w:b/>
          <w:bCs/>
          <w:color w:val="auto"/>
          <w:kern w:val="2"/>
          <w:sz w:val="48"/>
          <w:szCs w:val="48"/>
          <w:highlight w:val="none"/>
          <w:lang w:val="zh-TW" w:eastAsia="zh-CN" w:bidi="zh-TW"/>
        </w:rPr>
        <w:t>赤峰市生态环境局巴林右旗分局2026年委托监测项目</w:t>
      </w:r>
    </w:p>
    <w:p>
      <w:pPr>
        <w:pStyle w:val="57"/>
        <w:kinsoku/>
        <w:autoSpaceDE/>
        <w:autoSpaceDN/>
        <w:adjustRightInd/>
        <w:snapToGrid/>
        <w:spacing w:after="840" w:line="360" w:lineRule="auto"/>
        <w:textAlignment w:val="auto"/>
        <w:outlineLvl w:val="0"/>
        <w:rPr>
          <w:rFonts w:hint="eastAsia" w:ascii="仿宋" w:hAnsi="仿宋" w:eastAsia="仿宋" w:cs="仿宋"/>
          <w:b/>
          <w:bCs/>
          <w:color w:val="auto"/>
          <w:kern w:val="2"/>
          <w:sz w:val="48"/>
          <w:szCs w:val="48"/>
          <w:highlight w:val="none"/>
          <w:lang w:val="zh-TW" w:eastAsia="zh-CN" w:bidi="zh-TW"/>
        </w:rPr>
      </w:pPr>
      <w:bookmarkStart w:id="2" w:name="_Toc6178"/>
      <w:bookmarkStart w:id="3" w:name="_Toc26649"/>
      <w:r>
        <w:rPr>
          <w:rFonts w:hint="eastAsia" w:ascii="仿宋" w:hAnsi="仿宋" w:eastAsia="仿宋" w:cs="仿宋"/>
          <w:b/>
          <w:bCs/>
          <w:color w:val="auto"/>
          <w:kern w:val="2"/>
          <w:sz w:val="48"/>
          <w:szCs w:val="48"/>
          <w:highlight w:val="none"/>
          <w:lang w:val="zh-TW" w:eastAsia="zh-CN" w:bidi="zh-TW"/>
        </w:rPr>
        <w:t>竞争性磋商文件</w:t>
      </w:r>
      <w:bookmarkEnd w:id="2"/>
      <w:bookmarkEnd w:id="3"/>
    </w:p>
    <w:p>
      <w:pPr>
        <w:pStyle w:val="58"/>
        <w:kinsoku/>
        <w:autoSpaceDE/>
        <w:autoSpaceDN/>
        <w:adjustRightInd/>
        <w:snapToGrid/>
        <w:spacing w:line="360" w:lineRule="auto"/>
        <w:ind w:firstLine="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项目编号：</w:t>
      </w:r>
      <w:bookmarkEnd w:id="0"/>
      <w:bookmarkEnd w:id="1"/>
      <w:r>
        <w:rPr>
          <w:rFonts w:hint="eastAsia" w:ascii="仿宋" w:hAnsi="仿宋" w:eastAsia="仿宋" w:cs="仿宋"/>
          <w:b/>
          <w:bCs/>
          <w:color w:val="auto"/>
          <w:sz w:val="36"/>
          <w:szCs w:val="36"/>
          <w:highlight w:val="none"/>
          <w:lang w:val="en-US" w:eastAsia="zh-CN"/>
        </w:rPr>
        <w:t>JHDL-2026002</w:t>
      </w:r>
    </w:p>
    <w:p>
      <w:pPr>
        <w:jc w:val="both"/>
        <w:rPr>
          <w:rFonts w:hint="eastAsia" w:ascii="仿宋" w:hAnsi="仿宋" w:eastAsia="仿宋" w:cs="仿宋"/>
          <w:b/>
          <w:bCs/>
          <w:color w:val="auto"/>
          <w:sz w:val="36"/>
          <w:szCs w:val="36"/>
          <w:highlight w:val="none"/>
          <w:lang w:val="zh-TW" w:eastAsia="zh-TW" w:bidi="zh-TW"/>
        </w:rPr>
      </w:pPr>
      <w:bookmarkStart w:id="4" w:name="bookmark4"/>
      <w:bookmarkStart w:id="5" w:name="bookmark3"/>
      <w:bookmarkStart w:id="6" w:name="_Toc4473"/>
      <w:bookmarkStart w:id="7" w:name="_Toc2539"/>
      <w:bookmarkStart w:id="8" w:name="bookmark5"/>
    </w:p>
    <w:p>
      <w:pPr>
        <w:jc w:val="both"/>
        <w:rPr>
          <w:rFonts w:hint="eastAsia" w:ascii="仿宋" w:hAnsi="仿宋" w:eastAsia="仿宋" w:cs="仿宋"/>
          <w:b/>
          <w:bCs/>
          <w:color w:val="auto"/>
          <w:sz w:val="36"/>
          <w:szCs w:val="36"/>
          <w:highlight w:val="none"/>
          <w:lang w:val="zh-TW" w:eastAsia="zh-TW" w:bidi="zh-TW"/>
        </w:rPr>
      </w:pPr>
    </w:p>
    <w:p>
      <w:pPr>
        <w:jc w:val="both"/>
        <w:rPr>
          <w:rFonts w:hint="eastAsia" w:ascii="仿宋" w:hAnsi="仿宋" w:eastAsia="仿宋" w:cs="仿宋"/>
          <w:b/>
          <w:bCs/>
          <w:color w:val="auto"/>
          <w:sz w:val="36"/>
          <w:szCs w:val="36"/>
          <w:highlight w:val="none"/>
          <w:lang w:val="zh-TW" w:eastAsia="zh-TW" w:bidi="zh-TW"/>
        </w:rPr>
      </w:pPr>
    </w:p>
    <w:p>
      <w:pPr>
        <w:jc w:val="both"/>
        <w:rPr>
          <w:rFonts w:hint="eastAsia" w:ascii="仿宋" w:hAnsi="仿宋" w:eastAsia="仿宋" w:cs="仿宋"/>
          <w:b/>
          <w:bCs/>
          <w:color w:val="auto"/>
          <w:sz w:val="36"/>
          <w:szCs w:val="36"/>
          <w:highlight w:val="none"/>
          <w:lang w:val="zh-TW" w:eastAsia="zh-TW" w:bidi="zh-TW"/>
        </w:rPr>
      </w:pPr>
    </w:p>
    <w:p>
      <w:pPr>
        <w:jc w:val="both"/>
        <w:rPr>
          <w:rFonts w:hint="eastAsia" w:ascii="仿宋" w:hAnsi="仿宋" w:eastAsia="仿宋" w:cs="仿宋"/>
          <w:b/>
          <w:bCs/>
          <w:color w:val="auto"/>
          <w:sz w:val="36"/>
          <w:szCs w:val="36"/>
          <w:highlight w:val="none"/>
          <w:lang w:val="zh-TW" w:eastAsia="zh-TW" w:bidi="zh-TW"/>
        </w:rPr>
      </w:pPr>
    </w:p>
    <w:p>
      <w:pPr>
        <w:jc w:val="both"/>
        <w:rPr>
          <w:rFonts w:hint="eastAsia" w:ascii="仿宋" w:hAnsi="仿宋" w:eastAsia="仿宋" w:cs="仿宋"/>
          <w:b/>
          <w:bCs/>
          <w:color w:val="auto"/>
          <w:sz w:val="36"/>
          <w:szCs w:val="36"/>
          <w:highlight w:val="none"/>
          <w:lang w:val="zh-TW" w:eastAsia="zh-TW" w:bidi="zh-TW"/>
        </w:rPr>
      </w:pPr>
    </w:p>
    <w:p>
      <w:pPr>
        <w:jc w:val="both"/>
        <w:rPr>
          <w:rFonts w:hint="eastAsia" w:ascii="仿宋" w:hAnsi="仿宋" w:eastAsia="仿宋" w:cs="仿宋"/>
          <w:b/>
          <w:bCs/>
          <w:color w:val="auto"/>
          <w:sz w:val="36"/>
          <w:szCs w:val="36"/>
          <w:highlight w:val="none"/>
          <w:lang w:val="zh-TW" w:eastAsia="zh-TW" w:bidi="zh-TW"/>
        </w:rPr>
      </w:pPr>
    </w:p>
    <w:p>
      <w:pPr>
        <w:spacing w:line="360" w:lineRule="auto"/>
        <w:jc w:val="center"/>
        <w:outlineLvl w:val="0"/>
        <w:rPr>
          <w:rFonts w:hint="eastAsia" w:ascii="仿宋" w:hAnsi="仿宋" w:eastAsia="仿宋" w:cs="仿宋"/>
          <w:b/>
          <w:bCs/>
          <w:color w:val="auto"/>
          <w:sz w:val="36"/>
          <w:szCs w:val="36"/>
          <w:highlight w:val="none"/>
          <w:lang w:val="zh-TW" w:eastAsia="zh-CN" w:bidi="zh-TW"/>
        </w:rPr>
      </w:pPr>
      <w:bookmarkStart w:id="9" w:name="_Toc2757"/>
      <w:bookmarkStart w:id="10" w:name="_Toc6182"/>
      <w:bookmarkStart w:id="11" w:name="_Toc22261"/>
      <w:bookmarkStart w:id="12" w:name="_Toc10749"/>
      <w:bookmarkStart w:id="13" w:name="_Toc22343"/>
      <w:r>
        <w:rPr>
          <w:rFonts w:hint="eastAsia" w:ascii="仿宋" w:hAnsi="仿宋" w:eastAsia="仿宋" w:cs="仿宋"/>
          <w:b/>
          <w:bCs/>
          <w:color w:val="auto"/>
          <w:sz w:val="36"/>
          <w:szCs w:val="36"/>
          <w:highlight w:val="none"/>
          <w:lang w:val="en-US" w:eastAsia="zh-CN" w:bidi="zh-TW"/>
        </w:rPr>
        <w:t xml:space="preserve">  </w:t>
      </w:r>
      <w:r>
        <w:rPr>
          <w:rFonts w:hint="eastAsia" w:ascii="仿宋" w:hAnsi="仿宋" w:eastAsia="仿宋" w:cs="仿宋"/>
          <w:b/>
          <w:bCs/>
          <w:color w:val="auto"/>
          <w:sz w:val="36"/>
          <w:szCs w:val="36"/>
          <w:highlight w:val="none"/>
          <w:lang w:val="zh-TW" w:bidi="zh-TW"/>
        </w:rPr>
        <w:t>采购单位：</w:t>
      </w:r>
      <w:bookmarkEnd w:id="9"/>
      <w:bookmarkEnd w:id="10"/>
      <w:bookmarkEnd w:id="11"/>
      <w:bookmarkEnd w:id="12"/>
      <w:bookmarkEnd w:id="13"/>
      <w:r>
        <w:rPr>
          <w:rFonts w:hint="eastAsia" w:ascii="仿宋" w:hAnsi="仿宋" w:eastAsia="仿宋" w:cs="仿宋"/>
          <w:b/>
          <w:bCs/>
          <w:color w:val="auto"/>
          <w:sz w:val="36"/>
          <w:szCs w:val="36"/>
          <w:highlight w:val="none"/>
          <w:lang w:val="zh-TW" w:eastAsia="zh-CN" w:bidi="zh-TW"/>
        </w:rPr>
        <w:t>赤峰市生态环境局巴林右旗分局</w:t>
      </w:r>
    </w:p>
    <w:p>
      <w:pPr>
        <w:spacing w:line="360" w:lineRule="auto"/>
        <w:jc w:val="center"/>
        <w:outlineLvl w:val="0"/>
        <w:rPr>
          <w:rFonts w:hint="eastAsia" w:ascii="仿宋" w:hAnsi="仿宋" w:eastAsia="仿宋" w:cs="仿宋"/>
          <w:b/>
          <w:bCs/>
          <w:color w:val="auto"/>
          <w:sz w:val="36"/>
          <w:szCs w:val="36"/>
          <w:highlight w:val="none"/>
          <w:lang w:val="en-US" w:eastAsia="zh-CN" w:bidi="zh-TW"/>
        </w:rPr>
      </w:pPr>
      <w:bookmarkStart w:id="14" w:name="_Toc11710"/>
      <w:bookmarkStart w:id="15" w:name="_Toc28972"/>
      <w:r>
        <w:rPr>
          <w:rFonts w:hint="eastAsia" w:ascii="仿宋" w:hAnsi="仿宋" w:eastAsia="仿宋" w:cs="仿宋"/>
          <w:b/>
          <w:bCs/>
          <w:color w:val="auto"/>
          <w:sz w:val="36"/>
          <w:szCs w:val="36"/>
          <w:highlight w:val="none"/>
          <w:lang w:val="en-US" w:eastAsia="zh-CN" w:bidi="zh-TW"/>
        </w:rPr>
        <w:t>代理机构：</w:t>
      </w:r>
      <w:bookmarkEnd w:id="14"/>
      <w:bookmarkEnd w:id="15"/>
      <w:r>
        <w:rPr>
          <w:rFonts w:hint="eastAsia" w:ascii="仿宋" w:hAnsi="仿宋" w:eastAsia="仿宋" w:cs="仿宋"/>
          <w:b/>
          <w:bCs/>
          <w:color w:val="auto"/>
          <w:sz w:val="36"/>
          <w:szCs w:val="36"/>
          <w:highlight w:val="none"/>
          <w:lang w:val="en-US" w:eastAsia="zh-CN" w:bidi="zh-TW"/>
        </w:rPr>
        <w:t>赤峰嘉恒项目管理有限公司</w:t>
      </w:r>
    </w:p>
    <w:p>
      <w:pPr>
        <w:rPr>
          <w:rFonts w:hint="eastAsia" w:ascii="仿宋" w:hAnsi="仿宋" w:eastAsia="仿宋" w:cs="仿宋"/>
          <w:b/>
          <w:bCs/>
          <w:color w:val="auto"/>
          <w:sz w:val="22"/>
          <w:szCs w:val="22"/>
          <w:highlight w:val="none"/>
          <w:lang w:val="zh-TW" w:eastAsia="zh-TW"/>
        </w:rPr>
      </w:pPr>
    </w:p>
    <w:p>
      <w:pPr>
        <w:jc w:val="center"/>
        <w:rPr>
          <w:rFonts w:hint="eastAsia" w:ascii="仿宋" w:hAnsi="仿宋" w:eastAsia="仿宋" w:cs="仿宋"/>
          <w:b/>
          <w:bCs/>
          <w:color w:val="auto"/>
          <w:sz w:val="24"/>
          <w:szCs w:val="24"/>
          <w:highlight w:val="none"/>
          <w:u w:val="double"/>
        </w:rPr>
      </w:pPr>
      <w:r>
        <w:rPr>
          <w:rFonts w:hint="eastAsia" w:ascii="仿宋" w:hAnsi="仿宋" w:eastAsia="仿宋" w:cs="仿宋"/>
          <w:b/>
          <w:bCs/>
          <w:color w:val="auto"/>
          <w:sz w:val="36"/>
          <w:szCs w:val="36"/>
          <w:highlight w:val="none"/>
          <w:lang w:val="zh-TW" w:eastAsia="zh-CN" w:bidi="zh-TW"/>
        </w:rPr>
        <w:t>202</w:t>
      </w:r>
      <w:r>
        <w:rPr>
          <w:rFonts w:hint="eastAsia" w:ascii="仿宋" w:hAnsi="仿宋" w:eastAsia="仿宋" w:cs="仿宋"/>
          <w:b/>
          <w:bCs/>
          <w:color w:val="auto"/>
          <w:sz w:val="36"/>
          <w:szCs w:val="36"/>
          <w:highlight w:val="none"/>
          <w:lang w:val="en-US" w:eastAsia="zh-CN" w:bidi="zh-TW"/>
        </w:rPr>
        <w:t>6</w:t>
      </w:r>
      <w:r>
        <w:rPr>
          <w:rFonts w:hint="eastAsia" w:ascii="仿宋" w:hAnsi="仿宋" w:eastAsia="仿宋" w:cs="仿宋"/>
          <w:b/>
          <w:bCs/>
          <w:color w:val="auto"/>
          <w:sz w:val="36"/>
          <w:szCs w:val="36"/>
          <w:highlight w:val="none"/>
          <w:lang w:val="zh-TW" w:eastAsia="zh-CN" w:bidi="zh-TW"/>
        </w:rPr>
        <w:t>年</w:t>
      </w:r>
      <w:bookmarkEnd w:id="4"/>
      <w:bookmarkEnd w:id="5"/>
      <w:bookmarkEnd w:id="6"/>
      <w:bookmarkEnd w:id="7"/>
      <w:bookmarkEnd w:id="8"/>
      <w:r>
        <w:rPr>
          <w:rFonts w:hint="eastAsia" w:ascii="仿宋" w:hAnsi="仿宋" w:eastAsia="仿宋" w:cs="仿宋"/>
          <w:b/>
          <w:bCs/>
          <w:color w:val="auto"/>
          <w:sz w:val="36"/>
          <w:szCs w:val="36"/>
          <w:highlight w:val="none"/>
          <w:lang w:val="en-US" w:eastAsia="zh-CN" w:bidi="zh-TW"/>
        </w:rPr>
        <w:t>1月</w:t>
      </w:r>
    </w:p>
    <w:p>
      <w:pPr>
        <w:pStyle w:val="2"/>
        <w:ind w:firstLine="240"/>
        <w:rPr>
          <w:rFonts w:hint="eastAsia" w:ascii="仿宋" w:hAnsi="仿宋" w:eastAsia="仿宋" w:cs="仿宋"/>
          <w:color w:val="auto"/>
          <w:sz w:val="32"/>
          <w:szCs w:val="32"/>
          <w:highlight w:val="none"/>
        </w:rPr>
        <w:sectPr>
          <w:pgSz w:w="11900" w:h="16840"/>
          <w:pgMar w:top="1440" w:right="1080" w:bottom="1440" w:left="1080" w:header="0" w:footer="36" w:gutter="0"/>
          <w:cols w:space="720" w:num="1"/>
          <w:rtlGutter w:val="0"/>
        </w:sectPr>
      </w:pPr>
    </w:p>
    <w:p>
      <w:pPr>
        <w:pStyle w:val="19"/>
        <w:tabs>
          <w:tab w:val="right" w:leader="dot" w:pos="8834"/>
        </w:tabs>
        <w:spacing w:after="0" w:line="360" w:lineRule="auto"/>
        <w:rPr>
          <w:rFonts w:hint="eastAsia" w:ascii="仿宋" w:hAnsi="仿宋" w:eastAsia="仿宋" w:cs="仿宋"/>
          <w:b/>
          <w:color w:val="auto"/>
          <w:sz w:val="28"/>
          <w:szCs w:val="28"/>
          <w:highlight w:val="none"/>
        </w:rPr>
      </w:pPr>
    </w:p>
    <w:sdt>
      <w:sdtPr>
        <w:rPr>
          <w:rFonts w:hint="eastAsia" w:ascii="仿宋" w:hAnsi="仿宋" w:eastAsia="仿宋" w:cs="仿宋"/>
          <w:color w:val="auto"/>
          <w:kern w:val="2"/>
          <w:sz w:val="28"/>
          <w:szCs w:val="28"/>
          <w:highlight w:val="none"/>
          <w:lang w:val="en-US" w:eastAsia="zh-CN" w:bidi="ar-SA"/>
        </w:rPr>
        <w:id w:val="147468531"/>
        <w15:color w:val="DBDBDB"/>
        <w:docPartObj>
          <w:docPartGallery w:val="Table of Contents"/>
          <w:docPartUnique/>
        </w:docPartObj>
      </w:sdtPr>
      <w:sdtEndPr>
        <w:rPr>
          <w:rFonts w:hint="eastAsia" w:ascii="仿宋" w:hAnsi="仿宋" w:eastAsia="仿宋" w:cs="仿宋"/>
          <w:color w:val="auto"/>
          <w:kern w:val="2"/>
          <w:sz w:val="28"/>
          <w:szCs w:val="28"/>
          <w:highlight w:val="none"/>
          <w:lang w:val="en-US" w:eastAsia="zh-CN" w:bidi="ar-SA"/>
        </w:rPr>
      </w:sdtEndPr>
      <w:sdtContent>
        <w:p>
          <w:pPr>
            <w:spacing w:before="0" w:beforeLines="0" w:after="0" w:afterLines="0" w:line="480" w:lineRule="auto"/>
            <w:ind w:left="0" w:leftChars="0" w:right="0" w:rightChars="0"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录</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_Toc17746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第一章</w:t>
          </w:r>
          <w:r>
            <w:rPr>
              <w:rFonts w:hint="eastAsia" w:ascii="仿宋" w:hAnsi="仿宋" w:eastAsia="仿宋" w:cs="仿宋"/>
              <w:color w:val="auto"/>
              <w:sz w:val="28"/>
              <w:szCs w:val="28"/>
              <w:highlight w:val="none"/>
            </w:rPr>
            <w:t xml:space="preserve"> 磋商</w:t>
          </w:r>
          <w:r>
            <w:rPr>
              <w:rFonts w:hint="eastAsia" w:ascii="仿宋" w:hAnsi="仿宋" w:eastAsia="仿宋" w:cs="仿宋"/>
              <w:color w:val="auto"/>
              <w:sz w:val="28"/>
              <w:szCs w:val="28"/>
              <w:highlight w:val="none"/>
              <w:lang w:val="en-US" w:eastAsia="zh-CN"/>
            </w:rPr>
            <w:t>邀请</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_Toc17746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_Toc13483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_Toc13483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_Toc9662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44"/>
              <w:sz w:val="28"/>
              <w:szCs w:val="28"/>
              <w:highlight w:val="none"/>
              <w:lang w:val="en-US" w:eastAsia="zh-CN" w:bidi="ar-SA"/>
            </w:rPr>
            <w:t>第三章</w:t>
          </w:r>
          <w:r>
            <w:rPr>
              <w:rFonts w:hint="eastAsia" w:ascii="仿宋" w:hAnsi="仿宋" w:eastAsia="仿宋" w:cs="仿宋"/>
              <w:color w:val="auto"/>
              <w:sz w:val="28"/>
              <w:szCs w:val="28"/>
              <w:highlight w:val="none"/>
            </w:rPr>
            <w:t xml:space="preserve"> 采购参数及采购要求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_Toc9662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_Toc11717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kern w:val="2"/>
              <w:sz w:val="28"/>
              <w:szCs w:val="28"/>
              <w:highlight w:val="none"/>
              <w:lang w:val="en-US" w:eastAsia="zh-CN" w:bidi="ar-SA"/>
            </w:rPr>
            <w:t xml:space="preserve">第四章  </w:t>
          </w:r>
          <w:r>
            <w:rPr>
              <w:rFonts w:hint="eastAsia" w:ascii="仿宋" w:hAnsi="仿宋" w:eastAsia="仿宋" w:cs="仿宋"/>
              <w:bCs/>
              <w:color w:val="auto"/>
              <w:sz w:val="28"/>
              <w:szCs w:val="28"/>
              <w:highlight w:val="none"/>
            </w:rPr>
            <w:t>供应商资格证明材料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_Toc11717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_Toc350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评审办法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_Toc2871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竞争性磋商活动程序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_Toc2871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_Toc18604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第七章  政府采购相关政策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_Toc18604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_Toc1150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第八章  质疑投诉</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_Toc1150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_Toc9445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第九章 合同样本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_Toc9445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61"/>
            <w:tabs>
              <w:tab w:val="right" w:leader="dot" w:pos="9072"/>
            </w:tabs>
            <w:spacing w:line="48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_Toc30412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pacing w:val="8"/>
              <w:sz w:val="28"/>
              <w:szCs w:val="28"/>
              <w:highlight w:val="none"/>
              <w:lang w:val="en-US" w:eastAsia="zh-CN"/>
            </w:rPr>
            <w:t xml:space="preserve">第十章 </w:t>
          </w:r>
          <w:r>
            <w:rPr>
              <w:rFonts w:hint="eastAsia" w:ascii="仿宋" w:hAnsi="仿宋" w:eastAsia="仿宋" w:cs="仿宋"/>
              <w:bCs/>
              <w:color w:val="auto"/>
              <w:spacing w:val="8"/>
              <w:sz w:val="28"/>
              <w:szCs w:val="28"/>
              <w:highlight w:val="none"/>
            </w:rPr>
            <w:t>响应文件格式与要求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_Toc30412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spacing w:line="480" w:lineRule="auto"/>
            <w:rPr>
              <w:color w:val="auto"/>
              <w:sz w:val="22"/>
              <w:szCs w:val="22"/>
              <w:highlight w:val="none"/>
            </w:rPr>
          </w:pPr>
          <w:r>
            <w:rPr>
              <w:rFonts w:hint="eastAsia" w:ascii="仿宋" w:hAnsi="仿宋" w:eastAsia="仿宋" w:cs="仿宋"/>
              <w:color w:val="auto"/>
              <w:sz w:val="28"/>
              <w:szCs w:val="28"/>
              <w:highlight w:val="none"/>
            </w:rPr>
            <w:fldChar w:fldCharType="end"/>
          </w:r>
        </w:p>
      </w:sdtContent>
    </w:sdt>
    <w:p>
      <w:pPr>
        <w:rPr>
          <w:color w:val="auto"/>
          <w:sz w:val="22"/>
          <w:szCs w:val="22"/>
          <w:highlight w:val="none"/>
        </w:rPr>
      </w:pPr>
    </w:p>
    <w:p>
      <w:pPr>
        <w:widowControl/>
        <w:spacing w:line="360" w:lineRule="auto"/>
        <w:jc w:val="left"/>
        <w:rPr>
          <w:rFonts w:hint="eastAsia"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rtlGutter w:val="0"/>
          <w:docGrid w:linePitch="312" w:charSpace="0"/>
        </w:sectPr>
      </w:pPr>
      <w:r>
        <w:rPr>
          <w:rFonts w:hint="eastAsia" w:ascii="仿宋" w:hAnsi="仿宋" w:eastAsia="仿宋" w:cs="仿宋"/>
          <w:color w:val="auto"/>
          <w:sz w:val="28"/>
          <w:szCs w:val="28"/>
          <w:highlight w:val="none"/>
        </w:rPr>
        <w:br w:type="page"/>
      </w:r>
    </w:p>
    <w:p>
      <w:pPr>
        <w:pStyle w:val="4"/>
        <w:numPr>
          <w:ilvl w:val="0"/>
          <w:numId w:val="0"/>
        </w:numPr>
        <w:rPr>
          <w:rFonts w:hint="eastAsia" w:ascii="仿宋" w:hAnsi="仿宋" w:eastAsia="仿宋" w:cs="仿宋"/>
          <w:color w:val="auto"/>
          <w:sz w:val="32"/>
          <w:szCs w:val="32"/>
          <w:highlight w:val="none"/>
        </w:rPr>
      </w:pPr>
      <w:bookmarkStart w:id="16" w:name="_Toc13271"/>
      <w:bookmarkStart w:id="17" w:name="_Toc17746"/>
      <w:r>
        <w:rPr>
          <w:rFonts w:hint="eastAsia" w:ascii="仿宋" w:hAnsi="仿宋" w:eastAsia="仿宋" w:cs="仿宋"/>
          <w:b/>
          <w:bCs/>
          <w:color w:val="auto"/>
          <w:kern w:val="44"/>
          <w:sz w:val="32"/>
          <w:szCs w:val="32"/>
          <w:highlight w:val="none"/>
          <w:lang w:val="en-US" w:eastAsia="zh-CN" w:bidi="ar-SA"/>
        </w:rPr>
        <w:t>第一章</w:t>
      </w:r>
      <w:r>
        <w:rPr>
          <w:rFonts w:hint="eastAsia" w:ascii="仿宋" w:hAnsi="仿宋" w:eastAsia="仿宋" w:cs="仿宋"/>
          <w:color w:val="auto"/>
          <w:sz w:val="32"/>
          <w:szCs w:val="32"/>
          <w:highlight w:val="none"/>
        </w:rPr>
        <w:t xml:space="preserve"> </w:t>
      </w:r>
      <w:bookmarkEnd w:id="16"/>
      <w:bookmarkStart w:id="18" w:name="_Toc12377"/>
      <w:bookmarkStart w:id="19" w:name="_Toc28699"/>
      <w:r>
        <w:rPr>
          <w:rFonts w:hint="eastAsia" w:ascii="仿宋" w:hAnsi="仿宋" w:eastAsia="仿宋" w:cs="仿宋"/>
          <w:color w:val="auto"/>
          <w:sz w:val="32"/>
          <w:szCs w:val="32"/>
          <w:highlight w:val="none"/>
        </w:rPr>
        <w:t>磋商</w:t>
      </w:r>
      <w:bookmarkEnd w:id="18"/>
      <w:bookmarkEnd w:id="19"/>
      <w:r>
        <w:rPr>
          <w:rFonts w:hint="eastAsia" w:ascii="仿宋" w:hAnsi="仿宋" w:eastAsia="仿宋" w:cs="仿宋"/>
          <w:color w:val="auto"/>
          <w:sz w:val="32"/>
          <w:szCs w:val="32"/>
          <w:highlight w:val="none"/>
          <w:lang w:val="en-US" w:eastAsia="zh-CN"/>
        </w:rPr>
        <w:t>邀请</w:t>
      </w:r>
      <w:bookmarkEnd w:id="17"/>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赤峰嘉恒项目管理有限公司</w:t>
      </w:r>
      <w:r>
        <w:rPr>
          <w:rFonts w:hint="eastAsia" w:ascii="仿宋" w:hAnsi="仿宋" w:eastAsia="仿宋" w:cs="仿宋"/>
          <w:color w:val="auto"/>
          <w:sz w:val="28"/>
          <w:szCs w:val="28"/>
          <w:highlight w:val="none"/>
        </w:rPr>
        <w:t>受</w:t>
      </w:r>
      <w:r>
        <w:rPr>
          <w:rFonts w:hint="eastAsia" w:ascii="仿宋" w:hAnsi="仿宋" w:eastAsia="仿宋" w:cs="仿宋"/>
          <w:color w:val="auto"/>
          <w:sz w:val="28"/>
          <w:szCs w:val="28"/>
          <w:highlight w:val="none"/>
          <w:lang w:eastAsia="zh-CN"/>
        </w:rPr>
        <w:t>赤峰市生态环境局巴林右旗分局</w:t>
      </w:r>
      <w:r>
        <w:rPr>
          <w:rFonts w:hint="eastAsia" w:ascii="仿宋" w:hAnsi="仿宋" w:eastAsia="仿宋" w:cs="仿宋"/>
          <w:color w:val="auto"/>
          <w:sz w:val="28"/>
          <w:szCs w:val="28"/>
          <w:highlight w:val="none"/>
        </w:rPr>
        <w:t>委托，采用竞争性磋商方式，采购</w:t>
      </w:r>
      <w:r>
        <w:rPr>
          <w:rFonts w:hint="eastAsia" w:ascii="仿宋" w:hAnsi="仿宋" w:eastAsia="仿宋" w:cs="仿宋"/>
          <w:color w:val="auto"/>
          <w:sz w:val="28"/>
          <w:szCs w:val="28"/>
          <w:highlight w:val="none"/>
          <w:lang w:eastAsia="zh-CN"/>
        </w:rPr>
        <w:t>赤峰市生态环境局巴林右旗分局2026年委托监测项目</w:t>
      </w:r>
      <w:r>
        <w:rPr>
          <w:rFonts w:hint="eastAsia" w:ascii="仿宋" w:hAnsi="仿宋" w:eastAsia="仿宋" w:cs="仿宋"/>
          <w:color w:val="auto"/>
          <w:sz w:val="28"/>
          <w:szCs w:val="28"/>
          <w:highlight w:val="none"/>
        </w:rPr>
        <w:t>。欢迎符合资格条件的供应商前来报名参加。</w:t>
      </w:r>
    </w:p>
    <w:p>
      <w:pPr>
        <w:numPr>
          <w:ilvl w:val="0"/>
          <w:numId w:val="1"/>
        </w:num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项目概述</w:t>
      </w:r>
    </w:p>
    <w:p>
      <w:pPr>
        <w:numPr>
          <w:ilvl w:val="0"/>
          <w:numId w:val="0"/>
        </w:numPr>
        <w:spacing w:line="360" w:lineRule="auto"/>
        <w:ind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1.</w:t>
      </w:r>
      <w:r>
        <w:rPr>
          <w:rFonts w:hint="eastAsia" w:ascii="仿宋" w:hAnsi="仿宋" w:eastAsia="仿宋" w:cs="仿宋"/>
          <w:b w:val="0"/>
          <w:bCs w:val="0"/>
          <w:color w:val="auto"/>
          <w:sz w:val="28"/>
          <w:szCs w:val="28"/>
          <w:highlight w:val="none"/>
          <w:lang w:val="en-US" w:eastAsia="zh-CN"/>
        </w:rPr>
        <w:t>名称与编号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项目名称：</w:t>
      </w:r>
      <w:r>
        <w:rPr>
          <w:rFonts w:hint="eastAsia" w:ascii="仿宋" w:hAnsi="仿宋" w:eastAsia="仿宋" w:cs="仿宋"/>
          <w:b w:val="0"/>
          <w:bCs w:val="0"/>
          <w:color w:val="auto"/>
          <w:sz w:val="28"/>
          <w:szCs w:val="28"/>
          <w:highlight w:val="none"/>
          <w:lang w:eastAsia="zh-CN"/>
        </w:rPr>
        <w:t>赤峰市生态环境局巴林右旗分局2026年委托监测项目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项目编号：JHDL-2026002</w:t>
      </w:r>
    </w:p>
    <w:p>
      <w:pPr>
        <w:numPr>
          <w:ilvl w:val="0"/>
          <w:numId w:val="0"/>
        </w:numPr>
        <w:spacing w:line="360" w:lineRule="auto"/>
        <w:ind w:left="0" w:leftChars="0" w:firstLine="560"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bidi="ar-SA"/>
        </w:rPr>
        <w:t>2.</w:t>
      </w:r>
      <w:r>
        <w:rPr>
          <w:rFonts w:hint="eastAsia" w:ascii="仿宋" w:hAnsi="仿宋" w:eastAsia="仿宋" w:cs="仿宋"/>
          <w:b w:val="0"/>
          <w:bCs w:val="0"/>
          <w:color w:val="auto"/>
          <w:sz w:val="28"/>
          <w:szCs w:val="28"/>
          <w:highlight w:val="none"/>
          <w:lang w:val="en-US" w:eastAsia="zh-CN"/>
        </w:rPr>
        <w:t>内容及划分采购包情况</w:t>
      </w:r>
    </w:p>
    <w:tbl>
      <w:tblPr>
        <w:tblStyle w:val="25"/>
        <w:tblW w:w="4515" w:type="pct"/>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143"/>
        <w:gridCol w:w="942"/>
        <w:gridCol w:w="211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38" w:type="pct"/>
            <w:vAlign w:val="center"/>
          </w:tcPr>
          <w:p>
            <w:pPr>
              <w:spacing w:line="24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包号</w:t>
            </w:r>
          </w:p>
        </w:tc>
        <w:tc>
          <w:tcPr>
            <w:tcW w:w="1748" w:type="pct"/>
            <w:vAlign w:val="center"/>
          </w:tcPr>
          <w:p>
            <w:pPr>
              <w:spacing w:line="24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bCs/>
                <w:color w:val="auto"/>
                <w:sz w:val="28"/>
                <w:szCs w:val="28"/>
                <w:highlight w:val="none"/>
                <w:lang w:val="en-US" w:eastAsia="zh-CN"/>
              </w:rPr>
              <w:t>服务</w:t>
            </w:r>
            <w:r>
              <w:rPr>
                <w:rFonts w:hint="eastAsia" w:ascii="仿宋" w:hAnsi="仿宋" w:eastAsia="仿宋" w:cs="仿宋"/>
                <w:b/>
                <w:bCs/>
                <w:color w:val="auto"/>
                <w:sz w:val="28"/>
                <w:szCs w:val="28"/>
                <w:highlight w:val="none"/>
              </w:rPr>
              <w:t>名称</w:t>
            </w:r>
          </w:p>
        </w:tc>
        <w:tc>
          <w:tcPr>
            <w:tcW w:w="523" w:type="pct"/>
            <w:vAlign w:val="center"/>
          </w:tcPr>
          <w:p>
            <w:pPr>
              <w:spacing w:line="24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数</w:t>
            </w:r>
            <w:r>
              <w:rPr>
                <w:rFonts w:hint="eastAsia" w:ascii="仿宋" w:hAnsi="仿宋" w:eastAsia="仿宋" w:cs="仿宋"/>
                <w:b/>
                <w:color w:val="auto"/>
                <w:kern w:val="0"/>
                <w:sz w:val="28"/>
                <w:szCs w:val="28"/>
                <w:highlight w:val="none"/>
                <w:lang w:val="en-US" w:eastAsia="zh-CN"/>
              </w:rPr>
              <w:t xml:space="preserve"> </w:t>
            </w:r>
            <w:r>
              <w:rPr>
                <w:rFonts w:hint="eastAsia" w:ascii="仿宋" w:hAnsi="仿宋" w:eastAsia="仿宋" w:cs="仿宋"/>
                <w:b/>
                <w:color w:val="auto"/>
                <w:kern w:val="0"/>
                <w:sz w:val="28"/>
                <w:szCs w:val="28"/>
                <w:highlight w:val="none"/>
              </w:rPr>
              <w:t>量</w:t>
            </w:r>
          </w:p>
        </w:tc>
        <w:tc>
          <w:tcPr>
            <w:tcW w:w="1175" w:type="pct"/>
            <w:vAlign w:val="center"/>
          </w:tcPr>
          <w:p>
            <w:pPr>
              <w:spacing w:line="240" w:lineRule="auto"/>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服务要求</w:t>
            </w:r>
          </w:p>
        </w:tc>
        <w:tc>
          <w:tcPr>
            <w:tcW w:w="1113" w:type="pct"/>
            <w:vAlign w:val="center"/>
          </w:tcPr>
          <w:p>
            <w:pPr>
              <w:spacing w:line="24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bCs/>
                <w:color w:val="auto"/>
                <w:sz w:val="28"/>
                <w:szCs w:val="28"/>
                <w:highlight w:val="none"/>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38" w:type="pct"/>
            <w:vAlign w:val="center"/>
          </w:tcPr>
          <w:p>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74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赤峰市生态环境局巴林右旗分局2026年委托监测项目</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项</w:t>
            </w:r>
          </w:p>
        </w:tc>
        <w:tc>
          <w:tcPr>
            <w:tcW w:w="117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详见磋商文件</w:t>
            </w:r>
          </w:p>
        </w:tc>
        <w:tc>
          <w:tcPr>
            <w:tcW w:w="111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279175.00元</w:t>
            </w:r>
          </w:p>
        </w:tc>
      </w:tr>
    </w:tbl>
    <w:p>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val="0"/>
          <w:color w:val="auto"/>
          <w:sz w:val="28"/>
          <w:szCs w:val="28"/>
          <w:highlight w:val="none"/>
          <w:lang w:eastAsia="zh-CN"/>
        </w:rPr>
      </w:pPr>
      <w:bookmarkStart w:id="20" w:name="_Toc509908672"/>
      <w:r>
        <w:rPr>
          <w:rFonts w:hint="eastAsia" w:ascii="仿宋" w:hAnsi="仿宋" w:eastAsia="仿宋" w:cs="仿宋"/>
          <w:b/>
          <w:bCs w:val="0"/>
          <w:color w:val="auto"/>
          <w:sz w:val="28"/>
          <w:szCs w:val="28"/>
          <w:highlight w:val="none"/>
          <w:lang w:eastAsia="zh-CN"/>
        </w:rPr>
        <w:t>1.供应商应符合《中华人民共和国政府采购法》第二十二条规定的条件：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.落实政府采购政策需满足的资格要求：本项目全部面向中小企业;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eastAsia="zh-CN"/>
        </w:rPr>
        <w:t>.本项目特定资格要求：</w:t>
      </w:r>
      <w:r>
        <w:rPr>
          <w:rFonts w:hint="eastAsia" w:ascii="仿宋" w:hAnsi="仿宋" w:eastAsia="仿宋" w:cs="仿宋"/>
          <w:bCs/>
          <w:color w:val="auto"/>
          <w:sz w:val="28"/>
          <w:szCs w:val="28"/>
          <w:highlight w:val="none"/>
          <w:lang w:val="en-US" w:eastAsia="zh-CN"/>
        </w:rPr>
        <w:t>须提供</w:t>
      </w:r>
      <w:r>
        <w:rPr>
          <w:rFonts w:hint="eastAsia" w:ascii="仿宋" w:hAnsi="仿宋" w:eastAsia="仿宋" w:cs="仿宋"/>
          <w:b/>
          <w:bCs w:val="0"/>
          <w:color w:val="auto"/>
          <w:sz w:val="28"/>
          <w:szCs w:val="28"/>
          <w:highlight w:val="none"/>
          <w:lang w:eastAsia="zh-CN"/>
        </w:rPr>
        <w:t>检验检测机构资质认定证书扫描件</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eastAsia="zh-CN"/>
        </w:rP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lang w:eastAsia="zh-CN"/>
        </w:rPr>
        <w:t>.本次采购不接受联合体。</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三、获取</w:t>
      </w: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的时间、地点、方式</w:t>
      </w:r>
      <w:bookmarkEnd w:id="20"/>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获取方式：公告附件获取</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bookmarkStart w:id="21" w:name="_Toc15864"/>
      <w:bookmarkStart w:id="22" w:name="_Toc5003"/>
      <w:bookmarkStart w:id="23" w:name="_Toc16265"/>
      <w:bookmarkStart w:id="24" w:name="_Toc6892"/>
      <w:r>
        <w:rPr>
          <w:rFonts w:hint="eastAsia" w:ascii="仿宋" w:hAnsi="仿宋" w:eastAsia="仿宋" w:cs="仿宋"/>
          <w:color w:val="auto"/>
          <w:kern w:val="2"/>
          <w:sz w:val="28"/>
          <w:szCs w:val="28"/>
          <w:highlight w:val="none"/>
          <w:lang w:val="en-US" w:eastAsia="zh-CN" w:bidi="ar-SA"/>
        </w:rPr>
        <w:t>邮箱主题：项目名称+包号+供应商名称</w:t>
      </w:r>
      <w:bookmarkEnd w:id="21"/>
      <w:bookmarkEnd w:id="22"/>
      <w:bookmarkEnd w:id="23"/>
      <w:bookmarkEnd w:id="24"/>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确认参与本项目的潜在供应商在此期间内，须将以下资料扫描件加盖单位公章发送至指定邮箱（cfjhxmgl@163.com）并通知联系人，由采购代理机构受理，材料齐全后</w:t>
      </w:r>
      <w:r>
        <w:rPr>
          <w:rFonts w:hint="default" w:ascii="仿宋" w:hAnsi="仿宋" w:eastAsia="仿宋" w:cs="仿宋"/>
          <w:color w:val="auto"/>
          <w:kern w:val="2"/>
          <w:sz w:val="28"/>
          <w:szCs w:val="28"/>
          <w:highlight w:val="none"/>
          <w:lang w:val="en" w:eastAsia="zh-CN" w:bidi="ar-SA"/>
        </w:rPr>
        <w:t>直接下载</w:t>
      </w:r>
      <w:r>
        <w:rPr>
          <w:rFonts w:hint="eastAsia" w:ascii="仿宋" w:hAnsi="仿宋" w:eastAsia="仿宋" w:cs="仿宋"/>
          <w:color w:val="auto"/>
          <w:kern w:val="2"/>
          <w:sz w:val="28"/>
          <w:szCs w:val="28"/>
          <w:highlight w:val="none"/>
          <w:lang w:val="en-US" w:eastAsia="zh-CN" w:bidi="ar-SA"/>
        </w:rPr>
        <w:t>采购文件。超过确认参与截止时间再递交的材料，不予接收。</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（1）投标报名申请表(公告附件下载）；</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（2）企业法人营业执照副本、组织机构代码证副本、税务登记证副本（或三证合一营业执照副本)；</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（3）法人授权委托书及受委托人身份证；</w:t>
      </w: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（4）须提供检验检测机构资质认定证书扫描件；</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项目报名时限和采购文件获取时限为：2026年2月04日至2026年2月10日，上午08:30至11：30，下午14:30至17:30，供应商报名时提供资格要求中的相关资格材料，经审查合格后方可报名获取采购文件。</w:t>
      </w:r>
    </w:p>
    <w:p>
      <w:pPr>
        <w:spacing w:line="56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eastAsia="zh-CN"/>
        </w:rPr>
        <w:t>竞争性磋商文件</w:t>
      </w:r>
      <w:r>
        <w:rPr>
          <w:rFonts w:hint="eastAsia" w:ascii="仿宋" w:hAnsi="仿宋" w:eastAsia="仿宋" w:cs="仿宋"/>
          <w:b/>
          <w:color w:val="auto"/>
          <w:sz w:val="28"/>
          <w:szCs w:val="28"/>
          <w:highlight w:val="none"/>
        </w:rPr>
        <w:t>售价</w:t>
      </w:r>
      <w:r>
        <w:rPr>
          <w:rFonts w:hint="eastAsia" w:ascii="仿宋" w:hAnsi="仿宋" w:eastAsia="仿宋" w:cs="仿宋"/>
          <w:b/>
          <w:color w:val="auto"/>
          <w:sz w:val="28"/>
          <w:szCs w:val="28"/>
          <w:highlight w:val="none"/>
          <w:lang w:val="en-US" w:eastAsia="zh-CN"/>
        </w:rPr>
        <w:t>及媒介</w:t>
      </w:r>
    </w:p>
    <w:p>
      <w:pPr>
        <w:spacing w:line="560" w:lineRule="exact"/>
        <w:ind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（一）公告发布媒介：《赤峰市生态环境局官网》（http：//sthjj.chifeng.gov.cn）</w:t>
      </w:r>
    </w:p>
    <w:p>
      <w:pPr>
        <w:spacing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（二）采购文件售价0元。</w:t>
      </w:r>
    </w:p>
    <w:p>
      <w:pPr>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五、递交投标文件截止时间、开标时间及地点</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递交投标文件截止时间：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：00</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投标地点：</w:t>
      </w:r>
      <w:r>
        <w:rPr>
          <w:rFonts w:hint="eastAsia" w:ascii="仿宋" w:hAnsi="仿宋" w:eastAsia="仿宋" w:cs="仿宋"/>
          <w:color w:val="auto"/>
          <w:sz w:val="28"/>
          <w:szCs w:val="28"/>
          <w:highlight w:val="none"/>
          <w:lang w:eastAsia="zh-CN"/>
        </w:rPr>
        <w:t>赤峰市和美工贸园恒茂峰汇C座-14楼开标一室</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：00</w:t>
      </w:r>
    </w:p>
    <w:p>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w:t>
      </w:r>
      <w:bookmarkStart w:id="25" w:name="_Toc509908675"/>
      <w:r>
        <w:rPr>
          <w:rFonts w:hint="eastAsia" w:ascii="仿宋" w:hAnsi="仿宋" w:eastAsia="仿宋" w:cs="仿宋"/>
          <w:color w:val="auto"/>
          <w:sz w:val="28"/>
          <w:szCs w:val="28"/>
          <w:highlight w:val="none"/>
          <w:lang w:eastAsia="zh-CN"/>
        </w:rPr>
        <w:t>赤峰市和美工贸园恒茂峰汇C座-14楼开标一室</w:t>
      </w:r>
    </w:p>
    <w:p>
      <w:pPr>
        <w:spacing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六、联系方式</w:t>
      </w:r>
      <w:bookmarkEnd w:id="25"/>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采购单位名称：</w:t>
      </w:r>
      <w:r>
        <w:rPr>
          <w:rFonts w:hint="eastAsia" w:ascii="仿宋" w:hAnsi="仿宋" w:eastAsia="仿宋" w:cs="仿宋"/>
          <w:color w:val="auto"/>
          <w:sz w:val="28"/>
          <w:szCs w:val="28"/>
          <w:highlight w:val="none"/>
          <w:lang w:eastAsia="zh-CN"/>
        </w:rPr>
        <w:t>赤峰市生态环境局巴林右旗分局</w:t>
      </w:r>
    </w:p>
    <w:p>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址：</w:t>
      </w:r>
      <w:r>
        <w:rPr>
          <w:rFonts w:hint="eastAsia" w:ascii="仿宋" w:hAnsi="仿宋" w:eastAsia="仿宋" w:cs="仿宋"/>
          <w:color w:val="auto"/>
          <w:sz w:val="28"/>
          <w:szCs w:val="28"/>
          <w:highlight w:val="none"/>
          <w:lang w:val="en-US" w:eastAsia="zh-CN"/>
        </w:rPr>
        <w:t>赤峰市巴林右旗大板镇</w:t>
      </w:r>
    </w:p>
    <w:p>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联系人：梅兰</w:t>
      </w:r>
    </w:p>
    <w:p>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联系电话：15148185701</w:t>
      </w:r>
    </w:p>
    <w:p>
      <w:pPr>
        <w:spacing w:line="560" w:lineRule="exact"/>
        <w:ind w:firstLine="560" w:firstLineChars="200"/>
        <w:rPr>
          <w:rFonts w:hint="eastAsia" w:ascii="仿宋" w:hAnsi="仿宋" w:eastAsia="仿宋" w:cs="仿宋"/>
          <w:color w:val="auto"/>
          <w:sz w:val="28"/>
          <w:szCs w:val="28"/>
          <w:highlight w:val="none"/>
          <w:lang w:val="en-US" w:eastAsia="zh-CN"/>
        </w:rPr>
      </w:pPr>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代理机构名称：</w:t>
      </w:r>
      <w:r>
        <w:rPr>
          <w:rFonts w:hint="eastAsia" w:ascii="仿宋" w:hAnsi="仿宋" w:eastAsia="仿宋" w:cs="仿宋"/>
          <w:color w:val="auto"/>
          <w:sz w:val="28"/>
          <w:szCs w:val="28"/>
          <w:highlight w:val="none"/>
          <w:lang w:eastAsia="zh-CN"/>
        </w:rPr>
        <w:t>赤峰嘉恒项目管理有限公司</w:t>
      </w:r>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地址：赤峰市和美工贸园恒茂峰汇C座</w:t>
      </w:r>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韩先生</w:t>
      </w:r>
      <w:r>
        <w:rPr>
          <w:rFonts w:hint="eastAsia" w:ascii="仿宋" w:hAnsi="仿宋" w:eastAsia="仿宋" w:cs="仿宋"/>
          <w:color w:val="auto"/>
          <w:sz w:val="28"/>
          <w:szCs w:val="28"/>
          <w:highlight w:val="none"/>
          <w:lang w:eastAsia="zh-CN"/>
        </w:rPr>
        <w:t xml:space="preserve">     </w:t>
      </w:r>
    </w:p>
    <w:p>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电话：0476-5894888</w:t>
      </w:r>
    </w:p>
    <w:p>
      <w:pPr>
        <w:spacing w:line="560" w:lineRule="exact"/>
        <w:ind w:firstLine="560" w:firstLineChars="200"/>
        <w:jc w:val="right"/>
        <w:rPr>
          <w:rFonts w:hint="eastAsia" w:ascii="仿宋" w:hAnsi="仿宋" w:eastAsia="仿宋" w:cs="仿宋"/>
          <w:color w:val="auto"/>
          <w:sz w:val="28"/>
          <w:szCs w:val="28"/>
          <w:highlight w:val="none"/>
          <w:lang w:eastAsia="zh-CN"/>
        </w:rPr>
      </w:pPr>
    </w:p>
    <w:p>
      <w:pPr>
        <w:spacing w:line="560" w:lineRule="exact"/>
        <w:ind w:firstLine="560" w:firstLineChars="200"/>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赤峰嘉恒项目管理有限公司</w:t>
      </w:r>
    </w:p>
    <w:p>
      <w:pPr>
        <w:spacing w:line="560" w:lineRule="exact"/>
        <w:ind w:firstLine="560" w:firstLineChars="200"/>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03</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br w:type="page"/>
      </w:r>
    </w:p>
    <w:p>
      <w:pPr>
        <w:pStyle w:val="4"/>
        <w:rPr>
          <w:rFonts w:hint="eastAsia" w:ascii="仿宋" w:hAnsi="仿宋" w:eastAsia="仿宋" w:cs="仿宋"/>
          <w:color w:val="auto"/>
          <w:sz w:val="32"/>
          <w:szCs w:val="32"/>
          <w:highlight w:val="none"/>
        </w:rPr>
      </w:pPr>
      <w:bookmarkStart w:id="26" w:name="_Toc22402"/>
      <w:bookmarkStart w:id="27" w:name="_Toc5389"/>
      <w:bookmarkStart w:id="28" w:name="_Toc13483"/>
      <w:r>
        <w:rPr>
          <w:rFonts w:hint="eastAsia" w:ascii="仿宋" w:hAnsi="仿宋" w:eastAsia="仿宋" w:cs="仿宋"/>
          <w:color w:val="auto"/>
          <w:sz w:val="32"/>
          <w:szCs w:val="32"/>
          <w:highlight w:val="none"/>
        </w:rPr>
        <w:t>第二章  供应商须知</w:t>
      </w:r>
      <w:bookmarkEnd w:id="26"/>
      <w:bookmarkEnd w:id="27"/>
      <w:bookmarkEnd w:id="28"/>
    </w:p>
    <w:p>
      <w:pPr>
        <w:spacing w:line="360" w:lineRule="auto"/>
        <w:rPr>
          <w:rFonts w:hint="eastAsia" w:ascii="仿宋" w:hAnsi="仿宋" w:eastAsia="仿宋" w:cs="仿宋"/>
          <w:color w:val="auto"/>
          <w:sz w:val="28"/>
          <w:szCs w:val="28"/>
          <w:highlight w:val="none"/>
          <w:lang w:val="en-US" w:eastAsia="zh-CN"/>
        </w:rPr>
      </w:pPr>
      <w:bookmarkStart w:id="29" w:name="_Toc12380"/>
      <w:r>
        <w:rPr>
          <w:rFonts w:hint="eastAsia" w:ascii="仿宋" w:hAnsi="仿宋" w:eastAsia="仿宋" w:cs="仿宋"/>
          <w:b/>
          <w:bCs/>
          <w:color w:val="auto"/>
          <w:sz w:val="28"/>
          <w:szCs w:val="28"/>
          <w:highlight w:val="none"/>
        </w:rPr>
        <w:t>一、</w:t>
      </w:r>
      <w:bookmarkEnd w:id="29"/>
      <w:r>
        <w:rPr>
          <w:rFonts w:hint="eastAsia" w:ascii="仿宋" w:hAnsi="仿宋" w:eastAsia="仿宋" w:cs="仿宋"/>
          <w:b/>
          <w:bCs/>
          <w:color w:val="auto"/>
          <w:sz w:val="28"/>
          <w:szCs w:val="28"/>
          <w:highlight w:val="none"/>
          <w:lang w:val="en-US" w:eastAsia="zh-CN"/>
        </w:rPr>
        <w:t>前附表</w:t>
      </w:r>
    </w:p>
    <w:tbl>
      <w:tblPr>
        <w:tblStyle w:val="60"/>
        <w:tblpPr w:leftFromText="180" w:rightFromText="180" w:vertAnchor="text" w:horzAnchor="page" w:tblpX="1363" w:tblpY="195"/>
        <w:tblOverlap w:val="never"/>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01"/>
        <w:gridCol w:w="2057"/>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71" w:type="pct"/>
            <w:shd w:val="clear" w:color="auto" w:fill="FFFFFF"/>
            <w:vAlign w:val="center"/>
          </w:tcPr>
          <w:p>
            <w:pPr>
              <w:kinsoku/>
              <w:spacing w:before="77" w:line="186"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3"/>
                <w:sz w:val="24"/>
                <w:szCs w:val="24"/>
                <w:highlight w:val="none"/>
              </w:rPr>
              <w:t>序号</w:t>
            </w:r>
          </w:p>
        </w:tc>
        <w:tc>
          <w:tcPr>
            <w:tcW w:w="1088" w:type="pct"/>
            <w:shd w:val="clear" w:color="auto" w:fill="FFFFFF"/>
            <w:vAlign w:val="center"/>
          </w:tcPr>
          <w:p>
            <w:pPr>
              <w:kinsoku/>
              <w:spacing w:before="77" w:line="186"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pacing w:val="8"/>
                <w:sz w:val="24"/>
                <w:szCs w:val="24"/>
                <w:highlight w:val="none"/>
              </w:rPr>
              <w:t>条款名称</w:t>
            </w:r>
          </w:p>
        </w:tc>
        <w:tc>
          <w:tcPr>
            <w:tcW w:w="3540" w:type="pct"/>
            <w:shd w:val="clear" w:color="auto" w:fill="FFFFFF"/>
            <w:vAlign w:val="center"/>
          </w:tcPr>
          <w:p>
            <w:pPr>
              <w:kinsoku/>
              <w:spacing w:before="78" w:line="360" w:lineRule="auto"/>
              <w:ind w:right="11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95" w:line="180" w:lineRule="auto"/>
              <w:ind w:firstLine="32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88" w:type="pct"/>
            <w:shd w:val="clear" w:color="auto" w:fill="FFFFFF"/>
            <w:vAlign w:val="center"/>
          </w:tcPr>
          <w:p>
            <w:pPr>
              <w:kinsoku/>
              <w:spacing w:before="73"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分包情况</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共1包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95" w:line="180" w:lineRule="auto"/>
              <w:ind w:firstLine="31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88" w:type="pct"/>
            <w:shd w:val="clear" w:color="auto" w:fill="FFFFFF"/>
            <w:vAlign w:val="center"/>
          </w:tcPr>
          <w:p>
            <w:pPr>
              <w:kinsoku/>
              <w:spacing w:before="75"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采购方式</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97" w:line="180" w:lineRule="auto"/>
              <w:ind w:firstLine="31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88" w:type="pct"/>
            <w:shd w:val="clear" w:color="auto" w:fill="FFFFFF"/>
            <w:vAlign w:val="center"/>
          </w:tcPr>
          <w:p>
            <w:pPr>
              <w:kinsoku/>
              <w:spacing w:before="77"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开标方式</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102" w:line="180" w:lineRule="auto"/>
              <w:ind w:firstLine="31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88" w:type="pct"/>
            <w:shd w:val="clear" w:color="auto" w:fill="FFFFFF"/>
            <w:vAlign w:val="center"/>
          </w:tcPr>
          <w:p>
            <w:pPr>
              <w:kinsoku/>
              <w:spacing w:before="79"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评标方式</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104" w:line="180" w:lineRule="auto"/>
              <w:ind w:firstLine="316"/>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88" w:type="pct"/>
            <w:shd w:val="clear" w:color="auto" w:fill="FFFFFF"/>
            <w:vAlign w:val="center"/>
          </w:tcPr>
          <w:p>
            <w:pPr>
              <w:kinsoku/>
              <w:spacing w:before="82"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评标办法</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1" w:hRule="atLeast"/>
        </w:trPr>
        <w:tc>
          <w:tcPr>
            <w:tcW w:w="371" w:type="pct"/>
            <w:shd w:val="clear" w:color="auto" w:fill="FFFFFF"/>
            <w:vAlign w:val="center"/>
          </w:tcPr>
          <w:p>
            <w:pPr>
              <w:kinsoku/>
              <w:spacing w:before="284" w:line="180" w:lineRule="auto"/>
              <w:ind w:firstLine="31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88" w:type="pct"/>
            <w:shd w:val="clear" w:color="auto" w:fill="FFFFFF"/>
            <w:vAlign w:val="center"/>
          </w:tcPr>
          <w:p>
            <w:pPr>
              <w:kinsoku/>
              <w:spacing w:before="84" w:line="268" w:lineRule="auto"/>
              <w:ind w:right="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是否专门面向</w:t>
            </w:r>
          </w:p>
          <w:p>
            <w:pPr>
              <w:kinsoku/>
              <w:spacing w:before="84" w:line="268" w:lineRule="auto"/>
              <w:ind w:right="100"/>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中小企业采购</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赤峰市生态环境局巴林右旗分局2026年委托监测项目</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trPr>
        <w:tc>
          <w:tcPr>
            <w:tcW w:w="371" w:type="pct"/>
            <w:shd w:val="clear" w:color="auto" w:fill="FFFFFF"/>
            <w:vAlign w:val="center"/>
          </w:tcPr>
          <w:p>
            <w:pPr>
              <w:kinsoku/>
              <w:spacing w:before="73" w:line="180" w:lineRule="auto"/>
              <w:ind w:firstLine="3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88" w:type="pct"/>
            <w:shd w:val="clear" w:color="auto" w:fill="FFFFFF"/>
            <w:vAlign w:val="center"/>
          </w:tcPr>
          <w:p>
            <w:pPr>
              <w:kinsoku/>
              <w:spacing w:before="85" w:line="309" w:lineRule="auto"/>
              <w:ind w:right="6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获取磋商文件时间（同磋商</w:t>
            </w:r>
            <w:r>
              <w:rPr>
                <w:rFonts w:hint="eastAsia" w:ascii="仿宋" w:hAnsi="仿宋" w:eastAsia="仿宋" w:cs="仿宋"/>
                <w:color w:val="auto"/>
                <w:spacing w:val="-1"/>
                <w:sz w:val="24"/>
                <w:szCs w:val="24"/>
                <w:highlight w:val="none"/>
              </w:rPr>
              <w:t>文件提供期</w:t>
            </w:r>
            <w:r>
              <w:rPr>
                <w:rFonts w:hint="eastAsia" w:ascii="仿宋" w:hAnsi="仿宋" w:eastAsia="仿宋" w:cs="仿宋"/>
                <w:color w:val="auto"/>
                <w:spacing w:val="-5"/>
                <w:sz w:val="24"/>
                <w:szCs w:val="24"/>
                <w:highlight w:val="none"/>
              </w:rPr>
              <w:t>限）</w:t>
            </w:r>
          </w:p>
        </w:tc>
        <w:tc>
          <w:tcPr>
            <w:tcW w:w="3540" w:type="pct"/>
            <w:shd w:val="clear" w:color="auto" w:fill="FFFFFF"/>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371" w:type="pct"/>
            <w:shd w:val="clear" w:color="auto" w:fill="FFFFFF"/>
            <w:vAlign w:val="center"/>
          </w:tcPr>
          <w:p>
            <w:pPr>
              <w:kinsoku/>
              <w:spacing w:before="73" w:line="180" w:lineRule="auto"/>
              <w:ind w:firstLine="31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88" w:type="pct"/>
            <w:shd w:val="clear" w:color="auto" w:fill="FFFFFF"/>
            <w:vAlign w:val="center"/>
          </w:tcPr>
          <w:p>
            <w:pPr>
              <w:kinsoku/>
              <w:spacing w:before="82" w:line="350" w:lineRule="auto"/>
              <w:ind w:left="65" w:right="19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保证金缴纳截止时间（同递交响应文件截</w:t>
            </w:r>
            <w:r>
              <w:rPr>
                <w:rFonts w:hint="eastAsia" w:ascii="仿宋" w:hAnsi="仿宋" w:eastAsia="仿宋" w:cs="仿宋"/>
                <w:color w:val="auto"/>
                <w:spacing w:val="-1"/>
                <w:sz w:val="24"/>
                <w:szCs w:val="24"/>
                <w:highlight w:val="none"/>
              </w:rPr>
              <w:t>止时间）</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1" w:hRule="atLeast"/>
        </w:trPr>
        <w:tc>
          <w:tcPr>
            <w:tcW w:w="371" w:type="pct"/>
            <w:shd w:val="clear" w:color="auto" w:fill="FFFFFF"/>
            <w:vAlign w:val="center"/>
          </w:tcPr>
          <w:p>
            <w:pPr>
              <w:kinsoku/>
              <w:spacing w:before="282" w:line="180" w:lineRule="auto"/>
              <w:ind w:firstLine="314"/>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88" w:type="pct"/>
            <w:shd w:val="clear" w:color="auto" w:fill="FFFFFF"/>
            <w:vAlign w:val="center"/>
          </w:tcPr>
          <w:p>
            <w:pPr>
              <w:kinsoku/>
              <w:spacing w:before="82"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响应文件</w:t>
            </w:r>
            <w:r>
              <w:rPr>
                <w:rFonts w:hint="eastAsia" w:ascii="仿宋" w:hAnsi="仿宋" w:eastAsia="仿宋" w:cs="仿宋"/>
                <w:color w:val="auto"/>
                <w:spacing w:val="-3"/>
                <w:sz w:val="24"/>
                <w:szCs w:val="24"/>
                <w:highlight w:val="none"/>
              </w:rPr>
              <w:t>递交</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纸质响应文件在投标截止时间前递交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371" w:type="pct"/>
            <w:shd w:val="clear" w:color="auto" w:fill="FFFFFF"/>
            <w:vAlign w:val="center"/>
          </w:tcPr>
          <w:p>
            <w:pPr>
              <w:kinsoku/>
              <w:spacing w:before="73" w:line="1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10</w:t>
            </w:r>
          </w:p>
        </w:tc>
        <w:tc>
          <w:tcPr>
            <w:tcW w:w="1088" w:type="pct"/>
            <w:shd w:val="clear" w:color="auto" w:fill="FFFFFF"/>
            <w:vAlign w:val="center"/>
          </w:tcPr>
          <w:p>
            <w:pPr>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响应文件数量</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纸质投标文件（正本）1 份； 纸质投标文件（副本）2 份；</w:t>
            </w:r>
            <w:r>
              <w:rPr>
                <w:rFonts w:hint="eastAsia" w:ascii="仿宋" w:hAnsi="仿宋" w:eastAsia="仿宋" w:cs="仿宋"/>
                <w:color w:val="auto"/>
                <w:sz w:val="24"/>
                <w:szCs w:val="24"/>
                <w:highlight w:val="none"/>
              </w:rPr>
              <w:t>响应文件的副本可采用正本的复印件，纸质首轮报价表1份。每套响应文件须清楚地标明“正本”、“副本”和“首轮报价表”。若副本与正本不符，以正本为准。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371" w:type="pct"/>
            <w:shd w:val="clear" w:color="auto" w:fill="FFFFFF"/>
            <w:vAlign w:val="center"/>
          </w:tcPr>
          <w:p>
            <w:pPr>
              <w:kinsoku/>
              <w:spacing w:before="100" w:line="180" w:lineRule="auto"/>
              <w:ind w:firstLine="263"/>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11</w:t>
            </w:r>
          </w:p>
        </w:tc>
        <w:tc>
          <w:tcPr>
            <w:tcW w:w="1088" w:type="pct"/>
            <w:shd w:val="clear" w:color="auto" w:fill="FFFFFF"/>
            <w:vAlign w:val="center"/>
          </w:tcPr>
          <w:p>
            <w:pPr>
              <w:kinsoku/>
              <w:spacing w:before="78"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装订要求</w:t>
            </w:r>
          </w:p>
          <w:p>
            <w:pPr>
              <w:kinsoku/>
              <w:spacing w:before="78" w:line="186" w:lineRule="auto"/>
              <w:jc w:val="center"/>
              <w:rPr>
                <w:rFonts w:hint="eastAsia" w:ascii="仿宋" w:hAnsi="仿宋" w:eastAsia="仿宋" w:cs="仿宋"/>
                <w:color w:val="auto"/>
                <w:sz w:val="24"/>
                <w:szCs w:val="24"/>
                <w:highlight w:val="none"/>
              </w:rPr>
            </w:pPr>
          </w:p>
        </w:tc>
        <w:tc>
          <w:tcPr>
            <w:tcW w:w="3540" w:type="pct"/>
            <w:shd w:val="clear" w:color="auto" w:fill="FFFFFF"/>
            <w:vAlign w:val="center"/>
          </w:tcPr>
          <w:p>
            <w:p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必须牢固装订成册（胶装），牢固装订是指装订好的文件不至于在翻页时散开或用简单的方式将其中一页取出或插入。各种用活页夹或文件夹、塑料方便式书脊插入式或打孔式装订的不认为是牢固装订，没有牢固装订的文件在开标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371" w:type="pct"/>
            <w:shd w:val="clear" w:color="auto" w:fill="FFFFFF"/>
            <w:vAlign w:val="center"/>
          </w:tcPr>
          <w:p>
            <w:pPr>
              <w:kinsoku/>
              <w:spacing w:before="100" w:line="180" w:lineRule="auto"/>
              <w:ind w:firstLine="263"/>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12</w:t>
            </w:r>
          </w:p>
        </w:tc>
        <w:tc>
          <w:tcPr>
            <w:tcW w:w="1088" w:type="pct"/>
            <w:shd w:val="clear" w:color="auto" w:fill="FFFFFF"/>
            <w:vAlign w:val="center"/>
          </w:tcPr>
          <w:p>
            <w:pPr>
              <w:kinsoku/>
              <w:spacing w:before="78"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封套上写明</w:t>
            </w:r>
          </w:p>
        </w:tc>
        <w:tc>
          <w:tcPr>
            <w:tcW w:w="3540" w:type="pct"/>
            <w:shd w:val="clear" w:color="auto" w:fill="FFFFFF"/>
            <w:vAlign w:val="center"/>
          </w:tcPr>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供应商名称：（加盖公章）</w:t>
            </w:r>
          </w:p>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供应商地址：</w:t>
            </w:r>
          </w:p>
          <w:p>
            <w:pPr>
              <w:kinsoku/>
              <w:spacing w:before="78"/>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 年 月 日 时 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9" w:hRule="atLeast"/>
        </w:trPr>
        <w:tc>
          <w:tcPr>
            <w:tcW w:w="371" w:type="pct"/>
            <w:shd w:val="clear" w:color="auto" w:fill="FFFFFF"/>
            <w:vAlign w:val="center"/>
          </w:tcPr>
          <w:p>
            <w:pPr>
              <w:kinsoku/>
              <w:spacing w:before="198" w:line="180" w:lineRule="auto"/>
              <w:ind w:firstLine="263"/>
              <w:jc w:val="both"/>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13</w:t>
            </w:r>
          </w:p>
        </w:tc>
        <w:tc>
          <w:tcPr>
            <w:tcW w:w="1088" w:type="pct"/>
            <w:shd w:val="clear" w:color="auto" w:fill="FFFFFF"/>
            <w:vAlign w:val="center"/>
          </w:tcPr>
          <w:p>
            <w:pPr>
              <w:kinsoku/>
              <w:spacing w:before="78"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供应商确定</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采购人授权磋商小组按照评审原则直接确定中标（成交）人。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14</w:t>
            </w:r>
          </w:p>
        </w:tc>
        <w:tc>
          <w:tcPr>
            <w:tcW w:w="1088" w:type="pct"/>
            <w:shd w:val="clear" w:color="auto" w:fill="FFFFFF"/>
            <w:vAlign w:val="center"/>
          </w:tcPr>
          <w:p>
            <w:pPr>
              <w:kinsoku/>
              <w:spacing w:before="80"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备选方案</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9"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15</w:t>
            </w:r>
          </w:p>
        </w:tc>
        <w:tc>
          <w:tcPr>
            <w:tcW w:w="1088" w:type="pct"/>
            <w:shd w:val="clear" w:color="auto" w:fill="FFFFFF"/>
            <w:vAlign w:val="center"/>
          </w:tcPr>
          <w:p>
            <w:pPr>
              <w:kinsoku/>
              <w:spacing w:before="178"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4"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16</w:t>
            </w:r>
          </w:p>
        </w:tc>
        <w:tc>
          <w:tcPr>
            <w:tcW w:w="1088" w:type="pct"/>
            <w:shd w:val="clear" w:color="auto" w:fill="FFFFFF"/>
            <w:vAlign w:val="center"/>
          </w:tcPr>
          <w:p>
            <w:pPr>
              <w:kinsoku/>
              <w:spacing w:before="84" w:line="268" w:lineRule="auto"/>
              <w:ind w:right="19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17</w:t>
            </w:r>
          </w:p>
        </w:tc>
        <w:tc>
          <w:tcPr>
            <w:tcW w:w="1088" w:type="pct"/>
            <w:shd w:val="clear" w:color="auto" w:fill="FFFFFF"/>
            <w:vAlign w:val="center"/>
          </w:tcPr>
          <w:p>
            <w:pPr>
              <w:kinsoku/>
              <w:spacing w:before="352" w:line="350" w:lineRule="auto"/>
              <w:ind w:right="19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有效供应商家数</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赤峰市生态环境局巴林右旗分局2026年委托监测项目（</w:t>
            </w:r>
            <w:r>
              <w:rPr>
                <w:rFonts w:hint="eastAsia" w:ascii="仿宋" w:hAnsi="仿宋" w:eastAsia="仿宋" w:cs="仿宋"/>
                <w:color w:val="auto"/>
                <w:sz w:val="24"/>
                <w:szCs w:val="24"/>
                <w:highlight w:val="none"/>
              </w:rPr>
              <w:t>包1：3</w:t>
            </w:r>
            <w:r>
              <w:rPr>
                <w:rFonts w:hint="eastAsia" w:ascii="仿宋" w:hAnsi="仿宋" w:eastAsia="仿宋" w:cs="仿宋"/>
                <w:color w:val="auto"/>
                <w:sz w:val="24"/>
                <w:szCs w:val="24"/>
                <w:highlight w:val="none"/>
                <w:lang w:val="en-US" w:eastAsia="zh-CN"/>
              </w:rPr>
              <w:t>家</w:t>
            </w:r>
            <w:r>
              <w:rPr>
                <w:rFonts w:hint="eastAsia" w:ascii="仿宋" w:hAnsi="仿宋" w:eastAsia="仿宋" w:cs="仿宋"/>
                <w:bCs/>
                <w:color w:val="auto"/>
                <w:sz w:val="24"/>
                <w:szCs w:val="24"/>
                <w:highlight w:val="none"/>
                <w:lang w:eastAsia="zh-CN"/>
              </w:rPr>
              <w:t>）</w:t>
            </w:r>
          </w:p>
          <w:p>
            <w:p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此数约定了开标与评标过程中的最低有效供应商家数，当家数不足时项目将不得开标、评标或直接废标；文件中其他描述若与此规定矛盾以此为准。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18</w:t>
            </w:r>
          </w:p>
        </w:tc>
        <w:tc>
          <w:tcPr>
            <w:tcW w:w="1088" w:type="pct"/>
            <w:shd w:val="clear" w:color="auto" w:fill="FFFFFF"/>
            <w:vAlign w:val="center"/>
          </w:tcPr>
          <w:p>
            <w:pPr>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报价形式</w:t>
            </w:r>
          </w:p>
        </w:tc>
        <w:tc>
          <w:tcPr>
            <w:tcW w:w="3540" w:type="pct"/>
            <w:shd w:val="clear" w:color="auto" w:fill="FFFFFF"/>
            <w:vAlign w:val="center"/>
          </w:tcPr>
          <w:p>
            <w:p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赤峰市生态环境局巴林右旗分局2026年委托监测项目</w:t>
            </w:r>
            <w:r>
              <w:rPr>
                <w:rFonts w:hint="eastAsia" w:ascii="仿宋" w:hAnsi="仿宋" w:eastAsia="仿宋" w:cs="仿宋"/>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19</w:t>
            </w:r>
          </w:p>
        </w:tc>
        <w:tc>
          <w:tcPr>
            <w:tcW w:w="1088" w:type="pct"/>
            <w:shd w:val="clear" w:color="auto" w:fill="FFFFFF"/>
            <w:vAlign w:val="center"/>
          </w:tcPr>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代理费用</w:t>
            </w:r>
          </w:p>
        </w:tc>
        <w:tc>
          <w:tcPr>
            <w:tcW w:w="3540" w:type="pct"/>
            <w:shd w:val="clear" w:color="auto" w:fill="FFFFFF"/>
            <w:vAlign w:val="center"/>
          </w:tcPr>
          <w:p>
            <w:pPr>
              <w:kinsoku/>
              <w:spacing w:before="81" w:line="268" w:lineRule="auto"/>
              <w:ind w:right="136"/>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20</w:t>
            </w:r>
          </w:p>
        </w:tc>
        <w:tc>
          <w:tcPr>
            <w:tcW w:w="1088" w:type="pct"/>
            <w:shd w:val="clear" w:color="auto" w:fill="FFFFFF"/>
            <w:vAlign w:val="center"/>
          </w:tcPr>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代理费用收取方式</w:t>
            </w:r>
          </w:p>
        </w:tc>
        <w:tc>
          <w:tcPr>
            <w:tcW w:w="3540" w:type="pct"/>
            <w:shd w:val="clear" w:color="auto" w:fill="FFFFFF"/>
            <w:vAlign w:val="center"/>
          </w:tcPr>
          <w:p>
            <w:pPr>
              <w:kinsoku/>
              <w:spacing w:before="81" w:line="268" w:lineRule="auto"/>
              <w:ind w:right="13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3"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21</w:t>
            </w:r>
          </w:p>
        </w:tc>
        <w:tc>
          <w:tcPr>
            <w:tcW w:w="1088" w:type="pct"/>
            <w:shd w:val="clear" w:color="auto" w:fill="FFFFFF"/>
            <w:vAlign w:val="center"/>
          </w:tcPr>
          <w:p>
            <w:pPr>
              <w:kinsoku/>
              <w:spacing w:before="81" w:line="360"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代理费用收取标准</w:t>
            </w:r>
          </w:p>
        </w:tc>
        <w:tc>
          <w:tcPr>
            <w:tcW w:w="3540" w:type="pct"/>
            <w:shd w:val="clear" w:color="auto" w:fill="FFFFFF"/>
            <w:vAlign w:val="center"/>
          </w:tcPr>
          <w:p>
            <w:pPr>
              <w:kinsoku/>
              <w:spacing w:before="81" w:line="360" w:lineRule="auto"/>
              <w:ind w:right="13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9" w:hRule="atLeast"/>
        </w:trPr>
        <w:tc>
          <w:tcPr>
            <w:tcW w:w="371" w:type="pct"/>
            <w:shd w:val="clear" w:color="auto" w:fill="FFFFFF"/>
            <w:vAlign w:val="center"/>
          </w:tcPr>
          <w:p>
            <w:pPr>
              <w:kinsoku/>
              <w:spacing w:before="287" w:line="180" w:lineRule="auto"/>
              <w:jc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22</w:t>
            </w:r>
          </w:p>
        </w:tc>
        <w:tc>
          <w:tcPr>
            <w:tcW w:w="1088" w:type="pct"/>
            <w:shd w:val="clear" w:color="auto" w:fill="FFFFFF"/>
            <w:vAlign w:val="center"/>
          </w:tcPr>
          <w:p>
            <w:pPr>
              <w:kinsoku/>
              <w:spacing w:before="81" w:line="268" w:lineRule="auto"/>
              <w:ind w:right="136"/>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项目兼投兼中</w:t>
            </w:r>
            <w:r>
              <w:rPr>
                <w:rFonts w:hint="eastAsia" w:ascii="仿宋" w:hAnsi="仿宋" w:eastAsia="仿宋" w:cs="仿宋"/>
                <w:color w:val="auto"/>
                <w:spacing w:val="-3"/>
                <w:sz w:val="24"/>
                <w:szCs w:val="24"/>
                <w:highlight w:val="none"/>
              </w:rPr>
              <w:t>规则</w:t>
            </w:r>
          </w:p>
        </w:tc>
        <w:tc>
          <w:tcPr>
            <w:tcW w:w="3540" w:type="pct"/>
            <w:shd w:val="clear" w:color="auto" w:fill="FFFFFF"/>
            <w:vAlign w:val="center"/>
          </w:tcPr>
          <w:p>
            <w:pPr>
              <w:kinsoku/>
              <w:spacing w:before="78" w:line="360" w:lineRule="auto"/>
              <w:ind w:right="1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23</w:t>
            </w:r>
          </w:p>
        </w:tc>
        <w:tc>
          <w:tcPr>
            <w:tcW w:w="1088" w:type="pct"/>
            <w:shd w:val="clear" w:color="auto" w:fill="FFFFFF"/>
            <w:vAlign w:val="center"/>
          </w:tcPr>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w:t>
            </w:r>
          </w:p>
        </w:tc>
        <w:tc>
          <w:tcPr>
            <w:tcW w:w="3540" w:type="pct"/>
            <w:shd w:val="clear" w:color="auto" w:fill="FFFFFF"/>
            <w:vAlign w:val="center"/>
          </w:tcPr>
          <w:p>
            <w:pPr>
              <w:pStyle w:val="2"/>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磋商小组由</w:t>
            </w:r>
            <w:r>
              <w:rPr>
                <w:rFonts w:hint="eastAsia" w:ascii="仿宋" w:hAnsi="仿宋" w:eastAsia="仿宋" w:cs="仿宋"/>
                <w:color w:val="auto"/>
                <w:sz w:val="24"/>
                <w:szCs w:val="24"/>
                <w:highlight w:val="none"/>
                <w:lang w:val="en-US" w:eastAsia="zh-CN"/>
              </w:rPr>
              <w:t>3人及以上单数组成，</w:t>
            </w:r>
            <w:r>
              <w:rPr>
                <w:rFonts w:hint="eastAsia" w:ascii="仿宋" w:hAnsi="仿宋" w:eastAsia="仿宋" w:cs="仿宋"/>
                <w:color w:val="auto"/>
                <w:sz w:val="24"/>
                <w:szCs w:val="24"/>
                <w:highlight w:val="none"/>
                <w:lang w:eastAsia="zh-CN"/>
              </w:rPr>
              <w:t>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371" w:type="pct"/>
            <w:shd w:val="clear" w:color="auto" w:fill="FFFFFF"/>
            <w:vAlign w:val="center"/>
          </w:tcPr>
          <w:p>
            <w:pPr>
              <w:kinsoku/>
              <w:spacing w:before="287" w:line="180" w:lineRule="auto"/>
              <w:ind w:firstLine="263"/>
              <w:jc w:val="both"/>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24</w:t>
            </w:r>
          </w:p>
        </w:tc>
        <w:tc>
          <w:tcPr>
            <w:tcW w:w="1088" w:type="pct"/>
            <w:shd w:val="clear" w:color="auto" w:fill="FFFFFF"/>
            <w:vAlign w:val="center"/>
          </w:tcPr>
          <w:p>
            <w:pPr>
              <w:kinsoku/>
              <w:spacing w:before="78"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响应文件密封</w:t>
            </w:r>
          </w:p>
        </w:tc>
        <w:tc>
          <w:tcPr>
            <w:tcW w:w="3540" w:type="pct"/>
            <w:shd w:val="clear" w:color="auto" w:fill="FFFFFF"/>
            <w:vAlign w:val="center"/>
          </w:tcPr>
          <w:p>
            <w:p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文件的密封情况。文件正本单独密封，所有副本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电子版投标文件</w:t>
            </w:r>
            <w:r>
              <w:rPr>
                <w:rFonts w:hint="eastAsia" w:ascii="仿宋" w:hAnsi="仿宋" w:eastAsia="仿宋" w:cs="仿宋"/>
                <w:color w:val="auto"/>
                <w:sz w:val="24"/>
                <w:szCs w:val="24"/>
                <w:highlight w:val="none"/>
              </w:rPr>
              <w:t>合包密封，“首轮报价表”须单独装在一小信封内密封，并在封套上标明 “正本”“副本”“首轮报价表”字样，不密封的投标文件无效。 封袋上应加贴封条，并在封套的封口处加盖密封公章。密封破损、不严密泄露其参加采购活动信息的将被拒收；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1" w:hRule="atLeast"/>
        </w:trPr>
        <w:tc>
          <w:tcPr>
            <w:tcW w:w="371" w:type="pct"/>
            <w:shd w:val="clear" w:color="auto" w:fill="FFFFFF"/>
            <w:vAlign w:val="center"/>
          </w:tcPr>
          <w:p>
            <w:pPr>
              <w:kinsoku/>
              <w:spacing w:before="287" w:line="180" w:lineRule="auto"/>
              <w:jc w:val="center"/>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25</w:t>
            </w:r>
          </w:p>
        </w:tc>
        <w:tc>
          <w:tcPr>
            <w:tcW w:w="1088" w:type="pct"/>
            <w:shd w:val="clear" w:color="auto" w:fill="FFFFFF"/>
            <w:vAlign w:val="center"/>
          </w:tcPr>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开标时需查验</w:t>
            </w:r>
          </w:p>
        </w:tc>
        <w:tc>
          <w:tcPr>
            <w:tcW w:w="3540" w:type="pct"/>
            <w:shd w:val="clear" w:color="auto" w:fill="FFFFFF"/>
            <w:vAlign w:val="center"/>
          </w:tcPr>
          <w:p>
            <w:pPr>
              <w:numPr>
                <w:ilvl w:val="0"/>
                <w:numId w:val="0"/>
              </w:numPr>
              <w:kinsoku/>
              <w:spacing w:before="78" w:line="360" w:lineRule="auto"/>
              <w:ind w:right="112" w:righ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文件的密封情况。文件正本单独密封，所有副本合包密封，并在封套上标明 “正本”、“副本”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“首轮报价表”字样，不密封的投标文件无效。 封袋上应加贴封条，并在封套的封口处加盖密封公章。密封破损、不严密泄露其参加采购活动信息的将被拒收；</w:t>
            </w:r>
          </w:p>
          <w:p>
            <w:pPr>
              <w:numPr>
                <w:ilvl w:val="0"/>
                <w:numId w:val="0"/>
              </w:numPr>
              <w:kinsoku/>
              <w:spacing w:before="78" w:line="360" w:lineRule="auto"/>
              <w:ind w:right="112" w:rightChars="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如授权委托人前来投标，须提供“法人授权书”原件（附法定代表人及委托人身份证复印件并加盖公章）及委托人本人身份证原件；如法定代表人本人前来投标，须提供本人身份证原件。</w:t>
            </w:r>
          </w:p>
          <w:p>
            <w:pPr>
              <w:pStyle w:val="5"/>
              <w:ind w:left="0"/>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sz w:val="24"/>
                <w:szCs w:val="24"/>
                <w:highlight w:val="none"/>
                <w:lang w:val="en-US"/>
              </w:rPr>
              <w:t>获取文件时所填写的报名表一式两份</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lang w:val="en-US"/>
              </w:rPr>
              <w:t>加盖</w:t>
            </w:r>
            <w:r>
              <w:rPr>
                <w:rFonts w:hint="eastAsia" w:ascii="仿宋" w:hAnsi="仿宋" w:eastAsia="仿宋" w:cs="仿宋"/>
                <w:color w:val="auto"/>
                <w:sz w:val="24"/>
                <w:szCs w:val="24"/>
                <w:highlight w:val="none"/>
                <w:lang w:val="en-US" w:eastAsia="zh-CN"/>
              </w:rPr>
              <w:t>公章</w:t>
            </w:r>
            <w:r>
              <w:rPr>
                <w:rFonts w:hint="eastAsia" w:ascii="仿宋" w:hAnsi="仿宋" w:eastAsia="仿宋" w:cs="仿宋"/>
                <w:color w:val="auto"/>
                <w:sz w:val="24"/>
                <w:szCs w:val="24"/>
                <w:highlight w:val="none"/>
                <w:lang w:val="en-US"/>
              </w:rPr>
              <w:t>。</w:t>
            </w:r>
          </w:p>
          <w:p>
            <w:pPr>
              <w:pStyle w:val="2"/>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注：以上材料需单独打印，如果以上证件不齐全或不在有效期内，视为无效投标，将予以拒绝。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6" w:hRule="atLeast"/>
        </w:trPr>
        <w:tc>
          <w:tcPr>
            <w:tcW w:w="371" w:type="pct"/>
            <w:shd w:val="clear" w:color="auto" w:fill="FFFFFF"/>
            <w:vAlign w:val="center"/>
          </w:tcPr>
          <w:p>
            <w:pPr>
              <w:kinsoku/>
              <w:spacing w:before="287" w:line="180" w:lineRule="auto"/>
              <w:jc w:val="center"/>
              <w:rPr>
                <w:rFonts w:hint="eastAsia" w:ascii="仿宋" w:hAnsi="仿宋" w:eastAsia="仿宋" w:cs="仿宋"/>
                <w:snapToGrid w:val="0"/>
                <w:color w:val="auto"/>
                <w:spacing w:val="-11"/>
                <w:sz w:val="24"/>
                <w:szCs w:val="24"/>
                <w:highlight w:val="none"/>
                <w:lang w:val="en-US" w:eastAsia="zh-CN" w:bidi="ar-SA"/>
              </w:rPr>
            </w:pPr>
            <w:r>
              <w:rPr>
                <w:rFonts w:hint="eastAsia" w:ascii="仿宋" w:hAnsi="仿宋" w:eastAsia="仿宋" w:cs="仿宋"/>
                <w:color w:val="auto"/>
                <w:spacing w:val="-11"/>
                <w:sz w:val="24"/>
                <w:szCs w:val="24"/>
                <w:highlight w:val="none"/>
              </w:rPr>
              <w:t>26</w:t>
            </w:r>
          </w:p>
        </w:tc>
        <w:tc>
          <w:tcPr>
            <w:tcW w:w="1088" w:type="pct"/>
            <w:shd w:val="clear" w:color="auto" w:fill="FFFFFF"/>
            <w:vAlign w:val="center"/>
          </w:tcPr>
          <w:p>
            <w:pPr>
              <w:kinsoku/>
              <w:spacing w:before="81" w:line="268" w:lineRule="auto"/>
              <w:ind w:right="136"/>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结果公告</w:t>
            </w:r>
          </w:p>
        </w:tc>
        <w:tc>
          <w:tcPr>
            <w:tcW w:w="3540" w:type="pct"/>
            <w:shd w:val="clear" w:color="auto" w:fill="FFFFFF"/>
            <w:vAlign w:val="center"/>
          </w:tcPr>
          <w:p>
            <w:pPr>
              <w:kinsoku/>
              <w:spacing w:before="78" w:line="360" w:lineRule="auto"/>
              <w:ind w:right="11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供应商确定后，采购代理机构将在</w:t>
            </w:r>
            <w:r>
              <w:rPr>
                <w:rFonts w:hint="eastAsia" w:ascii="仿宋" w:hAnsi="仿宋" w:eastAsia="仿宋" w:cs="仿宋"/>
                <w:color w:val="auto"/>
                <w:sz w:val="24"/>
                <w:szCs w:val="24"/>
                <w:highlight w:val="none"/>
                <w:lang w:eastAsia="zh-CN"/>
              </w:rPr>
              <w:t>赤峰市生态环境局</w:t>
            </w:r>
            <w:r>
              <w:rPr>
                <w:rFonts w:hint="eastAsia" w:ascii="仿宋" w:hAnsi="仿宋" w:eastAsia="仿宋" w:cs="仿宋"/>
                <w:color w:val="auto"/>
                <w:sz w:val="24"/>
                <w:szCs w:val="24"/>
                <w:highlight w:val="none"/>
              </w:rPr>
              <w:t>官网http://sthjj.chifeng.gov.cn/发布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6" w:hRule="atLeast"/>
        </w:trPr>
        <w:tc>
          <w:tcPr>
            <w:tcW w:w="371" w:type="pct"/>
            <w:shd w:val="clear" w:color="auto" w:fill="FFFFFF"/>
            <w:vAlign w:val="center"/>
          </w:tcPr>
          <w:p>
            <w:pPr>
              <w:kinsoku/>
              <w:spacing w:before="81" w:line="268" w:lineRule="auto"/>
              <w:ind w:right="136" w:rightChars="0"/>
              <w:jc w:val="center"/>
              <w:rPr>
                <w:rFonts w:hint="eastAsia" w:ascii="仿宋" w:hAnsi="仿宋" w:eastAsia="仿宋" w:cs="仿宋"/>
                <w:snapToGrid w:val="0"/>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27</w:t>
            </w:r>
          </w:p>
        </w:tc>
        <w:tc>
          <w:tcPr>
            <w:tcW w:w="1088" w:type="pct"/>
            <w:shd w:val="clear" w:color="auto" w:fill="FFFFFF"/>
            <w:vAlign w:val="center"/>
          </w:tcPr>
          <w:p>
            <w:pPr>
              <w:kinsoku/>
              <w:spacing w:before="81" w:line="268" w:lineRule="auto"/>
              <w:ind w:right="136"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合同要求</w:t>
            </w:r>
          </w:p>
        </w:tc>
        <w:tc>
          <w:tcPr>
            <w:tcW w:w="3540" w:type="pct"/>
            <w:shd w:val="clear" w:color="auto" w:fill="FFFFFF"/>
            <w:vAlign w:val="center"/>
          </w:tcPr>
          <w:p>
            <w:p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采购文件中的合同文本仅供参考，最终以实际签订合同为准。采购人应当自中标通知书发出之日起7日内，按照磋商文件和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供应商响应文件的规定，与</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供应商签订书面合同。所签订的合同不得对磋商文件确定的事项和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供应商响应文件作实质性修改。</w:t>
            </w:r>
          </w:p>
        </w:tc>
      </w:tr>
    </w:tbl>
    <w:p>
      <w:pPr>
        <w:spacing w:line="360" w:lineRule="auto"/>
        <w:ind w:firstLine="562" w:firstLineChars="200"/>
        <w:rPr>
          <w:rFonts w:hint="eastAsia" w:ascii="仿宋" w:hAnsi="仿宋" w:eastAsia="仿宋" w:cs="仿宋"/>
          <w:b/>
          <w:color w:val="auto"/>
          <w:sz w:val="28"/>
          <w:szCs w:val="28"/>
          <w:highlight w:val="none"/>
        </w:rPr>
      </w:pPr>
    </w:p>
    <w:p>
      <w:pPr>
        <w:spacing w:line="360" w:lineRule="auto"/>
        <w:ind w:firstLine="562" w:firstLineChars="200"/>
        <w:rPr>
          <w:rFonts w:hint="eastAsia" w:ascii="仿宋" w:hAnsi="仿宋" w:eastAsia="仿宋" w:cs="仿宋"/>
          <w:b/>
          <w:color w:val="auto"/>
          <w:sz w:val="28"/>
          <w:szCs w:val="28"/>
          <w:highlight w:val="none"/>
        </w:rPr>
      </w:pPr>
    </w:p>
    <w:p>
      <w:pPr>
        <w:spacing w:line="360" w:lineRule="auto"/>
        <w:ind w:firstLine="562" w:firstLineChars="200"/>
        <w:rPr>
          <w:rFonts w:hint="eastAsia" w:ascii="仿宋" w:hAnsi="仿宋" w:eastAsia="仿宋" w:cs="仿宋"/>
          <w:b/>
          <w:color w:val="auto"/>
          <w:sz w:val="28"/>
          <w:szCs w:val="28"/>
          <w:highlight w:val="none"/>
        </w:rPr>
      </w:pPr>
    </w:p>
    <w:p>
      <w:pPr>
        <w:spacing w:line="360" w:lineRule="auto"/>
        <w:ind w:firstLine="562" w:firstLineChars="200"/>
        <w:rPr>
          <w:rFonts w:hint="eastAsia" w:ascii="仿宋" w:hAnsi="仿宋" w:eastAsia="仿宋" w:cs="仿宋"/>
          <w:b/>
          <w:color w:val="auto"/>
          <w:sz w:val="28"/>
          <w:szCs w:val="28"/>
          <w:highlight w:val="none"/>
        </w:rPr>
      </w:pPr>
    </w:p>
    <w:p>
      <w:pPr>
        <w:spacing w:line="360" w:lineRule="auto"/>
        <w:ind w:firstLine="562" w:firstLineChars="200"/>
        <w:rPr>
          <w:rFonts w:hint="eastAsia" w:ascii="仿宋" w:hAnsi="仿宋" w:eastAsia="仿宋" w:cs="仿宋"/>
          <w:b/>
          <w:color w:val="auto"/>
          <w:sz w:val="28"/>
          <w:szCs w:val="28"/>
          <w:highlight w:val="none"/>
        </w:rPr>
      </w:pPr>
    </w:p>
    <w:p>
      <w:pPr>
        <w:spacing w:line="360" w:lineRule="auto"/>
        <w:ind w:firstLine="562" w:firstLineChars="200"/>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numPr>
          <w:ilvl w:val="0"/>
          <w:numId w:val="2"/>
        </w:num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适用范围</w:t>
      </w:r>
    </w:p>
    <w:p>
      <w:pPr>
        <w:numPr>
          <w:ilvl w:val="0"/>
          <w:numId w:val="0"/>
        </w:num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本竞争性磋商文件仅适用于本次采购活动中所涉及的项目和内容。</w:t>
      </w:r>
    </w:p>
    <w:p>
      <w:pPr>
        <w:widowControl/>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（二）磋商费用</w:t>
      </w:r>
    </w:p>
    <w:p>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采购人、采购代理机构不</w:t>
      </w:r>
      <w:r>
        <w:rPr>
          <w:rFonts w:hint="eastAsia" w:ascii="仿宋" w:hAnsi="仿宋" w:eastAsia="仿宋" w:cs="仿宋"/>
          <w:color w:val="auto"/>
          <w:kern w:val="0"/>
          <w:sz w:val="28"/>
          <w:szCs w:val="28"/>
          <w:highlight w:val="none"/>
        </w:rPr>
        <w:t>收取竞争性磋商文件和成交服</w:t>
      </w:r>
      <w:r>
        <w:rPr>
          <w:rFonts w:hint="eastAsia" w:ascii="仿宋" w:hAnsi="仿宋" w:eastAsia="仿宋" w:cs="仿宋"/>
          <w:color w:val="auto"/>
          <w:sz w:val="28"/>
          <w:szCs w:val="28"/>
          <w:highlight w:val="none"/>
        </w:rPr>
        <w:t>务费，供应商应自行承担所有与准备和参加磋商有关的费用。不论磋商结果如何，采购人和采购代理机构无义务和责任承担这些费用。</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（三）磋商、履约保证金</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1、磋商保证金</w:t>
      </w:r>
    </w:p>
    <w:p>
      <w:pPr>
        <w:spacing w:line="360" w:lineRule="auto"/>
        <w:ind w:firstLine="560" w:firstLineChars="200"/>
        <w:rPr>
          <w:rFonts w:hint="eastAsia" w:ascii="仿宋" w:hAnsi="仿宋" w:eastAsia="仿宋" w:cs="仿宋"/>
          <w:color w:val="auto"/>
          <w:sz w:val="28"/>
          <w:szCs w:val="28"/>
          <w:highlight w:val="none"/>
        </w:rPr>
      </w:pPr>
      <w:bookmarkStart w:id="30" w:name="_Toc19405"/>
      <w:bookmarkStart w:id="31" w:name="_Toc22094"/>
      <w:r>
        <w:rPr>
          <w:rFonts w:hint="eastAsia" w:ascii="仿宋" w:hAnsi="仿宋" w:eastAsia="仿宋" w:cs="仿宋"/>
          <w:color w:val="auto"/>
          <w:sz w:val="28"/>
          <w:szCs w:val="28"/>
          <w:highlight w:val="none"/>
        </w:rPr>
        <w:t>不要求</w:t>
      </w:r>
      <w:bookmarkEnd w:id="30"/>
      <w:bookmarkEnd w:id="31"/>
    </w:p>
    <w:p>
      <w:pPr>
        <w:widowControl/>
        <w:spacing w:line="360" w:lineRule="auto"/>
        <w:ind w:firstLine="564" w:firstLineChars="20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2、履约保证金</w:t>
      </w:r>
    </w:p>
    <w:p>
      <w:pPr>
        <w:spacing w:line="360" w:lineRule="auto"/>
        <w:ind w:firstLine="560" w:firstLineChars="200"/>
        <w:rPr>
          <w:rFonts w:hint="eastAsia" w:ascii="仿宋" w:hAnsi="仿宋" w:eastAsia="仿宋" w:cs="仿宋"/>
          <w:color w:val="auto"/>
          <w:sz w:val="28"/>
          <w:szCs w:val="28"/>
          <w:highlight w:val="none"/>
        </w:rPr>
      </w:pPr>
      <w:bookmarkStart w:id="32" w:name="_Toc9333"/>
      <w:bookmarkStart w:id="33" w:name="_Toc13368"/>
      <w:r>
        <w:rPr>
          <w:rFonts w:hint="eastAsia" w:ascii="仿宋" w:hAnsi="仿宋" w:eastAsia="仿宋" w:cs="仿宋"/>
          <w:color w:val="auto"/>
          <w:sz w:val="28"/>
          <w:szCs w:val="28"/>
          <w:highlight w:val="none"/>
        </w:rPr>
        <w:t>不要求</w:t>
      </w:r>
      <w:bookmarkEnd w:id="32"/>
      <w:bookmarkEnd w:id="33"/>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（四）联合体</w:t>
      </w:r>
    </w:p>
    <w:p>
      <w:pPr>
        <w:widowControl/>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本次采购项目不接受联合体参与磋商。</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（五）政府采购相关政策</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详见竞争性磋商文件第七章</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（六）竞争性磋商文件组成</w:t>
      </w:r>
    </w:p>
    <w:p>
      <w:pPr>
        <w:spacing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rPr>
        <w:t>竞争性磋商文件由竞争性磋商文件目录所列内容及采购过程中由采购人、</w:t>
      </w:r>
      <w:r>
        <w:rPr>
          <w:rFonts w:hint="eastAsia" w:ascii="仿宋" w:hAnsi="仿宋" w:eastAsia="仿宋" w:cs="仿宋"/>
          <w:color w:val="auto"/>
          <w:sz w:val="28"/>
          <w:szCs w:val="28"/>
          <w:highlight w:val="none"/>
          <w:shd w:val="clear" w:color="050000" w:fill="auto"/>
        </w:rPr>
        <w:t>采购代理机构或者竞争性磋商小组（以下简称磋商小组）发出的澄清、修改和补充文件组成。</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（七）磋商方式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磋商小组所有成员集中与单一供应商分别进行磋商，并给予所有参与磋商的供应商平等的磋商机会。</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（九）磋商内容及说明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1、获取竞争性磋商文件的供应商应当认真阅读竞争性磋商文件的所有内容，按照“响应文件组成”规定的内容编制完整的响应文件。</w:t>
      </w:r>
    </w:p>
    <w:p>
      <w:pPr>
        <w:spacing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shd w:val="clear" w:color="050000" w:fill="auto"/>
        </w:rPr>
        <w:t>供应商必须保证响应文件所提供的全部资料和内容真实可靠，并接受采购人、采购代理机构或有关部门对其中任何资料、任何内容进一步审查。如果因为响应文件填报的内容不详，或没有提供竞争性磋商中所要求的全部资料及数据，或提供虚假文件，由此造成的后果由供应商自行承担。</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3、磋商小组可对以下内容进行磋商：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（1）采购需求中的技术、服务要求以及合同草案条款；</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（十）对响应文件的审查和澄清</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磋商小组认为供应商的报价明显低于其他通过响应程度审查的供应商的报价，有可能影响产品质量或者不能诚信履约的，应当要求其在磋商现场合理的时间内提供书面说明，必要时提交相关证明材料；供应商不能证明其报价合理性的，磋商小组应当将其作为无效响应处理。</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（十一）磋商报价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1、磋商报价为磋商现场报价，报价以人民币为计价单位。</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2、供应商应当按竞争性磋商文件要求做好最后报价的测算,以备磋商完毕进行最后报价。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3、最后总价中不得包含竞争性磋商文件要求以外的内容，否则，在评审时不予核减。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的最后报价是响应文件的有效组成部分。最后报价包括为完成本项目所需的生产制造费、装卸费、运输费、保险费、安装调试费、培训费、利润、税金、竞争性磋商文件和合同包含的所有风险、责任等各项应有费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5、享受价格扣除政策的供应商，报价时需填报小微企业货物明细表（填报内容包括：名称、数量、单价、总价、生产厂家）。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6、磋商小组不接受任何选择报价。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7、鼓励供应商不低于成本价的合理报价。</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8、供应商最后报价超过采购预算或最高限价的，按无效响应处理；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9、供应商成交后，其最后报价总额即作为与采购人签订政府采购合同的总价。</w:t>
      </w:r>
    </w:p>
    <w:p>
      <w:pPr>
        <w:pStyle w:val="21"/>
        <w:spacing w:after="0"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（十二）对响应内容的修正</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1、磋商过程中，对价格的计算错误按下述原则修正：</w:t>
      </w:r>
    </w:p>
    <w:p>
      <w:pPr>
        <w:pStyle w:val="21"/>
        <w:spacing w:after="0" w:line="360" w:lineRule="auto"/>
        <w:ind w:firstLine="425" w:firstLineChars="15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（1）单价汇总金额与合计金额不符的，以单项汇总金额为准；</w:t>
      </w:r>
    </w:p>
    <w:p>
      <w:pPr>
        <w:pStyle w:val="21"/>
        <w:spacing w:after="0" w:line="360" w:lineRule="auto"/>
        <w:ind w:firstLine="425" w:firstLineChars="15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（2）最后报价大写金额和小写金额不一致的，以大写金额为准；</w:t>
      </w:r>
    </w:p>
    <w:p>
      <w:pPr>
        <w:pStyle w:val="21"/>
        <w:spacing w:after="0" w:line="360" w:lineRule="auto"/>
        <w:ind w:firstLine="425" w:firstLineChars="15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（3）报价分计算至小数点后第二位、小数点后第三位四舍五入；</w:t>
      </w:r>
    </w:p>
    <w:p>
      <w:pPr>
        <w:pStyle w:val="21"/>
        <w:spacing w:after="0" w:line="360" w:lineRule="auto"/>
        <w:ind w:firstLine="425" w:firstLineChars="15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（4）对不同文字文本响应文件的解释发生异议的，以中文文本为准。</w:t>
      </w:r>
    </w:p>
    <w:p>
      <w:pPr>
        <w:pStyle w:val="21"/>
        <w:spacing w:after="0" w:line="360" w:lineRule="auto"/>
        <w:ind w:firstLine="705" w:firstLineChars="25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2、供应商不同意以上修正，其响应文件按未实质性响应竞争性磋商文件处理。</w:t>
      </w:r>
    </w:p>
    <w:p>
      <w:pPr>
        <w:pStyle w:val="21"/>
        <w:spacing w:after="0"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（十三）无效响应情况说明</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供应商的响应文件中有下列情形之一的，应当按照无效响应文件处理：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供应商的响应文件中有下列情形之一的，应当按照无效响应文件处理：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1、未在规定的截止时间前提交响应文件的；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2、未按竞争性磋商文件规定要求密封、签字、盖章的；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3、供应商提交的响应文件不足（一式三份（一正两副））（A4纸）的；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4、未按竞争性磋商文件要求交纳磋商保证金的；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5、供应商资格无效的；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6、供应商提交的响应文件未完全响应服务时间、质保期、付款方式等第三章规定的各项采购要求的；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7、对磋商小组现场提出的实质性变动内容不响应的；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8、磋商有效期不足的；</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单位负责人为同一人或者存在直接控股、管理关系供应商，参加同一项下的政府采购活动的；为采购项目提供整体设计、规范编制或者项目管理、监理、检测等服务的供应商，再参加该采购项目其他采购活动的；</w:t>
      </w:r>
      <w:permStart w:id="0" w:edGrp="everyone"/>
      <w:permEnd w:id="0"/>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10、未全部响应竞争性磋商文件规定的实质性要求的或不符合法律、法规规定的其他情形。</w:t>
      </w:r>
    </w:p>
    <w:p>
      <w:pPr>
        <w:pStyle w:val="21"/>
        <w:spacing w:after="0"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（十四）磋商有效期</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1、磋商有效期为提交响应文件截止之日起至合同履行完毕。</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2、特殊情况下，按有关法规执行。</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3、响应文件中没有另行说明的即视为响应该有效期。</w:t>
      </w:r>
    </w:p>
    <w:p>
      <w:pPr>
        <w:spacing w:line="360" w:lineRule="auto"/>
        <w:rPr>
          <w:rFonts w:hint="eastAsia" w:ascii="仿宋" w:hAnsi="仿宋" w:eastAsia="仿宋" w:cs="仿宋"/>
          <w:b/>
          <w:bCs/>
          <w:color w:val="auto"/>
          <w:sz w:val="28"/>
          <w:szCs w:val="28"/>
          <w:highlight w:val="none"/>
        </w:rPr>
      </w:pPr>
      <w:bookmarkStart w:id="34" w:name="_Toc27190"/>
      <w:r>
        <w:rPr>
          <w:rFonts w:hint="eastAsia" w:ascii="仿宋" w:hAnsi="仿宋" w:eastAsia="仿宋" w:cs="仿宋"/>
          <w:b/>
          <w:bCs/>
          <w:color w:val="auto"/>
          <w:sz w:val="28"/>
          <w:szCs w:val="28"/>
          <w:highlight w:val="none"/>
        </w:rPr>
        <w:t>二、响应文件编制</w:t>
      </w:r>
      <w:bookmarkEnd w:id="34"/>
    </w:p>
    <w:p>
      <w:pPr>
        <w:widowControl/>
        <w:spacing w:line="360" w:lineRule="auto"/>
        <w:ind w:firstLine="550" w:firstLineChars="196"/>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（一）响应文件组成</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分为资格、技术及商务三个部分。加“★”部分供应商参加磋商时需提供资料原件或公证部门出具的公证书。以下资料复印件应当按照“响应文件组成”要求的顺序全部装订在响应文件里，如果原件与响应文件里的内容不对应，不对应的部分按无效响应处理，且这部分内容不允许在磋商开始后补正。</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为了方便评审，响应文件中的各项内容必须按照规定格式要求制作。</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bCs/>
          <w:color w:val="auto"/>
          <w:sz w:val="28"/>
          <w:szCs w:val="28"/>
          <w:highlight w:val="none"/>
        </w:rPr>
        <w:t>资格部分</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（1）参与磋商确认函（格式见附件）</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（2）法定代表人（单位负责人）身份证明</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050000" w:fill="auto"/>
        </w:rPr>
        <w:t>（3）竞争性磋商报价表</w:t>
      </w:r>
    </w:p>
    <w:p>
      <w:pPr>
        <w:pStyle w:val="44"/>
        <w:tabs>
          <w:tab w:val="left" w:pos="420"/>
        </w:tabs>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（4）竞争性磋商文件第四章供应商资格证明材料。</w:t>
      </w:r>
    </w:p>
    <w:p>
      <w:pPr>
        <w:pStyle w:val="44"/>
        <w:tabs>
          <w:tab w:val="left" w:pos="420"/>
        </w:tabs>
        <w:spacing w:line="360" w:lineRule="auto"/>
        <w:ind w:left="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2、技术部分</w:t>
      </w:r>
    </w:p>
    <w:p>
      <w:pPr>
        <w:pStyle w:val="44"/>
        <w:tabs>
          <w:tab w:val="left" w:pos="420"/>
        </w:tabs>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详见评分办法</w:t>
      </w:r>
    </w:p>
    <w:p>
      <w:pPr>
        <w:pStyle w:val="44"/>
        <w:tabs>
          <w:tab w:val="left" w:pos="420"/>
        </w:tabs>
        <w:spacing w:line="360" w:lineRule="auto"/>
        <w:ind w:left="0"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3、商务部分</w:t>
      </w:r>
    </w:p>
    <w:p>
      <w:pPr>
        <w:pStyle w:val="44"/>
        <w:tabs>
          <w:tab w:val="left" w:pos="420"/>
        </w:tabs>
        <w:spacing w:line="360" w:lineRule="auto"/>
        <w:ind w:left="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详见评分办法</w:t>
      </w:r>
    </w:p>
    <w:p>
      <w:pPr>
        <w:pStyle w:val="21"/>
        <w:spacing w:after="0"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4、其他材料：</w:t>
      </w:r>
    </w:p>
    <w:p>
      <w:pPr>
        <w:pStyle w:val="21"/>
        <w:spacing w:after="0" w:line="360" w:lineRule="auto"/>
        <w:ind w:firstLine="560" w:firstLineChars="200"/>
        <w:rPr>
          <w:rFonts w:hint="eastAsia" w:ascii="仿宋" w:hAnsi="仿宋" w:eastAsia="仿宋" w:cs="仿宋"/>
          <w:bCs/>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w:t>
      </w:r>
      <w:r>
        <w:rPr>
          <w:rFonts w:hint="eastAsia" w:ascii="仿宋" w:hAnsi="仿宋" w:eastAsia="仿宋" w:cs="仿宋"/>
          <w:bCs/>
          <w:color w:val="auto"/>
          <w:sz w:val="28"/>
          <w:szCs w:val="28"/>
          <w:highlight w:val="none"/>
        </w:rPr>
        <w:t>供应商企业类型符合国家政策规定的相关证明材料。</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小微企业证明材料、残疾人企业证明材料等，具体详见第七章政府采购相关政策。</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w:t>
      </w:r>
      <w:r>
        <w:rPr>
          <w:rFonts w:hint="eastAsia" w:ascii="仿宋" w:hAnsi="仿宋" w:eastAsia="仿宋" w:cs="仿宋"/>
          <w:color w:val="auto"/>
          <w:sz w:val="28"/>
          <w:szCs w:val="28"/>
          <w:highlight w:val="none"/>
        </w:rPr>
        <w:t>供应商自行提供的其他资料。</w:t>
      </w:r>
    </w:p>
    <w:p>
      <w:pPr>
        <w:spacing w:line="360" w:lineRule="auto"/>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（二）响应文件语言和计量单位</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1、响应文件和所有来往函电均应使用简体中文。如果供应商提供的响应文件或与磋商有关的其他文件使用其他文字，供应商应将其译成中文，如未翻译该文件为无效文件。</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2、响应文件中使用的计量单位应使用中华人民共和国法定计量单位。</w:t>
      </w:r>
    </w:p>
    <w:p>
      <w:pPr>
        <w:spacing w:line="360" w:lineRule="auto"/>
        <w:ind w:firstLine="56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（三）响应文件装订</w:t>
      </w:r>
    </w:p>
    <w:p>
      <w:pPr>
        <w:spacing w:line="360" w:lineRule="auto"/>
        <w:ind w:firstLine="560"/>
        <w:rPr>
          <w:rFonts w:hint="eastAsia" w:ascii="仿宋" w:hAnsi="仿宋" w:eastAsia="仿宋" w:cs="仿宋"/>
          <w:color w:val="auto"/>
          <w:kern w:val="0"/>
          <w:sz w:val="28"/>
          <w:szCs w:val="28"/>
          <w:highlight w:val="none"/>
          <w:shd w:val="clear" w:color="050000" w:fill="auto"/>
        </w:rPr>
      </w:pPr>
      <w:r>
        <w:rPr>
          <w:rFonts w:hint="eastAsia" w:ascii="仿宋" w:hAnsi="仿宋" w:eastAsia="仿宋" w:cs="仿宋"/>
          <w:color w:val="auto"/>
          <w:sz w:val="28"/>
          <w:szCs w:val="28"/>
          <w:highlight w:val="none"/>
        </w:rPr>
        <w:t>1、响应文件要求制作规格幅面一致，供应商自行提供的其他资料附于“响应文件组成”要求的内容之后。</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2、响应文件</w:t>
      </w:r>
      <w:r>
        <w:rPr>
          <w:rFonts w:hint="eastAsia" w:ascii="仿宋" w:hAnsi="仿宋" w:eastAsia="仿宋" w:cs="仿宋"/>
          <w:color w:val="auto"/>
          <w:sz w:val="28"/>
          <w:szCs w:val="28"/>
          <w:highlight w:val="none"/>
          <w:shd w:val="clear" w:color="050000" w:fill="auto"/>
          <w:lang w:eastAsia="zh-CN"/>
        </w:rPr>
        <w:t>按照</w:t>
      </w:r>
      <w:r>
        <w:rPr>
          <w:rFonts w:hint="eastAsia" w:ascii="仿宋" w:hAnsi="仿宋" w:eastAsia="仿宋" w:cs="仿宋"/>
          <w:color w:val="auto"/>
          <w:sz w:val="28"/>
          <w:szCs w:val="28"/>
          <w:highlight w:val="none"/>
          <w:shd w:val="clear" w:color="050000" w:fill="auto"/>
        </w:rPr>
        <w:t>“响应文件组成”的顺序统一编目、编码、编页，页码必须连续（所附的图纸、不能重新打印的资料和印刷品等除外）、装订成册（不可活页）。</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3、响应文件封面上均需分别注明“采购人”、“项目名称”、“项目编号”、“包号”、“供应商全称”等字样。</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050000" w:fill="auto"/>
        </w:rPr>
        <w:t>4、响应文件装订成</w:t>
      </w:r>
      <w:r>
        <w:rPr>
          <w:rFonts w:hint="eastAsia" w:ascii="仿宋" w:hAnsi="仿宋" w:eastAsia="仿宋" w:cs="仿宋"/>
          <w:color w:val="auto"/>
          <w:sz w:val="28"/>
          <w:szCs w:val="28"/>
          <w:highlight w:val="none"/>
        </w:rPr>
        <w:t>（一式3份（一正2副））</w:t>
      </w:r>
      <w:r>
        <w:rPr>
          <w:rFonts w:hint="eastAsia" w:ascii="仿宋" w:hAnsi="仿宋" w:eastAsia="仿宋" w:cs="仿宋"/>
          <w:color w:val="auto"/>
          <w:sz w:val="28"/>
          <w:szCs w:val="28"/>
          <w:highlight w:val="none"/>
          <w:shd w:val="clear" w:color="050000" w:fill="auto"/>
        </w:rPr>
        <w:t>（A4纸）。响应文件正本中所有页面必须加盖供应商公章，正本的复印件可以作为副本。若副本与正本不符，以正本为准。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5、供应商愿意提供与本次磋商有关的其他资料，可视各自的情况自行编制，规格幅面应与其他磋商资料一致，附于响应文件之后，与其他磋商资料页码统一编目、编码、编页装订。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6、供应商提供的原件资料，提交时需附有原件明细表，表中注明：供应商名称、联系人、联系电话、文件名称、份数或证件人员姓名等信息。</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（四）响应文件的密封</w:t>
      </w:r>
    </w:p>
    <w:p>
      <w:pPr>
        <w:spacing w:line="360" w:lineRule="auto"/>
        <w:ind w:firstLine="560" w:firstLineChars="200"/>
        <w:rPr>
          <w:rFonts w:hint="eastAsia" w:ascii="仿宋" w:hAnsi="仿宋" w:eastAsia="仿宋" w:cs="仿宋"/>
          <w:color w:val="auto"/>
          <w:spacing w:val="-8"/>
          <w:kern w:val="0"/>
          <w:sz w:val="28"/>
          <w:szCs w:val="28"/>
          <w:highlight w:val="none"/>
        </w:rPr>
      </w:pPr>
      <w:r>
        <w:rPr>
          <w:rFonts w:hint="eastAsia" w:ascii="仿宋" w:hAnsi="仿宋" w:eastAsia="仿宋" w:cs="仿宋"/>
          <w:color w:val="auto"/>
          <w:kern w:val="0"/>
          <w:sz w:val="28"/>
          <w:szCs w:val="28"/>
          <w:highlight w:val="none"/>
        </w:rPr>
        <w:t>供应商将</w:t>
      </w:r>
      <w:r>
        <w:rPr>
          <w:rFonts w:hint="eastAsia" w:ascii="仿宋" w:hAnsi="仿宋" w:eastAsia="仿宋" w:cs="仿宋"/>
          <w:color w:val="auto"/>
          <w:sz w:val="28"/>
          <w:szCs w:val="28"/>
          <w:highlight w:val="none"/>
        </w:rPr>
        <w:t>（一式3份（一正2副））</w:t>
      </w:r>
      <w:r>
        <w:rPr>
          <w:rFonts w:hint="eastAsia" w:ascii="仿宋" w:hAnsi="仿宋" w:eastAsia="仿宋" w:cs="仿宋"/>
          <w:color w:val="auto"/>
          <w:kern w:val="0"/>
          <w:sz w:val="28"/>
          <w:szCs w:val="28"/>
          <w:highlight w:val="none"/>
        </w:rPr>
        <w:t>的响应文件密封并加盖公章。供应商另</w:t>
      </w:r>
      <w:r>
        <w:rPr>
          <w:rFonts w:hint="eastAsia" w:ascii="仿宋" w:hAnsi="仿宋" w:eastAsia="仿宋" w:cs="仿宋"/>
          <w:color w:val="auto"/>
          <w:spacing w:val="-8"/>
          <w:kern w:val="0"/>
          <w:sz w:val="28"/>
          <w:szCs w:val="28"/>
          <w:highlight w:val="none"/>
        </w:rPr>
        <w:t>行提供的原件资料单提交，无需装订在响应文件里。</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（五）其他注意事项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1、供应商应保证响应文件中装订的内容清晰可见，如未按竞争性磋商文件要求提供证明材料或提供的材料过期失效或无法辨识的，均为无效响应。所有文件必须真实可靠、不得伪造，否则将受到相应处罚。</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2、响应文件具有法律效力，供应商与采购人或采购代理机构任何人的口头协议不影响响应文件的任何条款和内容。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应认真阅读竞争性磋商文件中所有的事项、格式、条款和技术规范、参数及要求，如果供应商没有按照竞争性磋商文件要求提交全部资料，或者供应商没有对竞争性磋商文件在各方面都做出实质性响应，其风险应由供应商自行承担并根据有关政策和条款规定，其响应文件及相关材料有可能被拒绝，或者被认定为无效响应。</w:t>
      </w:r>
    </w:p>
    <w:p>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numPr>
          <w:ilvl w:val="0"/>
          <w:numId w:val="0"/>
        </w:numPr>
        <w:ind w:left="0" w:leftChars="0" w:firstLine="0" w:firstLineChars="0"/>
        <w:rPr>
          <w:rFonts w:hint="eastAsia" w:ascii="仿宋" w:hAnsi="仿宋" w:eastAsia="仿宋" w:cs="仿宋"/>
          <w:color w:val="auto"/>
          <w:sz w:val="32"/>
          <w:szCs w:val="32"/>
          <w:highlight w:val="none"/>
        </w:rPr>
      </w:pPr>
      <w:bookmarkStart w:id="35" w:name="_Toc22453"/>
      <w:bookmarkStart w:id="36" w:name="_Toc12348"/>
      <w:bookmarkStart w:id="37" w:name="_Toc9662"/>
      <w:r>
        <w:rPr>
          <w:rFonts w:hint="eastAsia" w:ascii="仿宋" w:hAnsi="仿宋" w:eastAsia="仿宋" w:cs="仿宋"/>
          <w:b/>
          <w:bCs/>
          <w:color w:val="auto"/>
          <w:kern w:val="44"/>
          <w:sz w:val="32"/>
          <w:szCs w:val="32"/>
          <w:highlight w:val="none"/>
          <w:lang w:val="en-US" w:eastAsia="zh-CN" w:bidi="ar-SA"/>
        </w:rPr>
        <w:t>第三章</w:t>
      </w:r>
      <w:r>
        <w:rPr>
          <w:rFonts w:hint="eastAsia" w:ascii="仿宋" w:hAnsi="仿宋" w:eastAsia="仿宋" w:cs="仿宋"/>
          <w:color w:val="auto"/>
          <w:sz w:val="32"/>
          <w:szCs w:val="32"/>
          <w:highlight w:val="none"/>
        </w:rPr>
        <w:t xml:space="preserve"> 采购参数及采购要求</w:t>
      </w:r>
      <w:bookmarkEnd w:id="35"/>
      <w:bookmarkEnd w:id="36"/>
      <w:bookmarkEnd w:id="37"/>
    </w:p>
    <w:p>
      <w:pPr>
        <w:numPr>
          <w:ilvl w:val="0"/>
          <w:numId w:val="0"/>
        </w:numPr>
        <w:ind w:leftChars="0"/>
        <w:rPr>
          <w:rFonts w:hint="eastAsia"/>
          <w:color w:val="auto"/>
          <w:sz w:val="22"/>
          <w:szCs w:val="22"/>
          <w:highlight w:val="none"/>
        </w:rPr>
      </w:pPr>
    </w:p>
    <w:p>
      <w:pPr>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根据《中华人民共和国政府采购法》《中华人民共和国政府采购法实施条例》《政府采购竞争性磋商采购方式管理暂行办法》（财库[2014] 214号）《财政部关于政府</w:t>
      </w:r>
      <w:r>
        <w:rPr>
          <w:rFonts w:hint="eastAsia" w:ascii="仿宋" w:hAnsi="仿宋" w:eastAsia="仿宋" w:cs="仿宋"/>
          <w:color w:val="auto"/>
          <w:sz w:val="28"/>
          <w:szCs w:val="28"/>
          <w:highlight w:val="none"/>
          <w:lang w:val="zh-CN"/>
        </w:rPr>
        <w:t>采购竞争性磋商采购方式管理暂行办法有关问题的补充通知》</w:t>
      </w:r>
      <w:r>
        <w:rPr>
          <w:rFonts w:hint="eastAsia" w:ascii="仿宋" w:hAnsi="仿宋" w:eastAsia="仿宋" w:cs="仿宋"/>
          <w:color w:val="auto"/>
          <w:sz w:val="28"/>
          <w:szCs w:val="28"/>
          <w:highlight w:val="none"/>
        </w:rPr>
        <w:t>（财库[2015]124号）《中华人民共和国民法典》等国家和自治区有关法律、法规、规章制度，</w:t>
      </w:r>
      <w:r>
        <w:rPr>
          <w:rFonts w:hint="eastAsia" w:ascii="仿宋" w:hAnsi="仿宋" w:eastAsia="仿宋" w:cs="仿宋"/>
          <w:color w:val="auto"/>
          <w:sz w:val="28"/>
          <w:szCs w:val="28"/>
          <w:highlight w:val="none"/>
          <w:lang w:eastAsia="zh-CN"/>
        </w:rPr>
        <w:t>赤峰市生态环境局巴林右旗分局2026年委托监测项目</w:t>
      </w:r>
      <w:r>
        <w:rPr>
          <w:rFonts w:hint="eastAsia" w:ascii="仿宋" w:hAnsi="仿宋" w:eastAsia="仿宋" w:cs="仿宋"/>
          <w:color w:val="auto"/>
          <w:sz w:val="28"/>
          <w:szCs w:val="28"/>
          <w:highlight w:val="none"/>
        </w:rPr>
        <w:t>采用竞争性磋商方式进行采购。本项目全部资金已经落实，并计划将这部分资金用于支付此次实行竞争性磋商采购所签订的采购合同。具体情况如下：</w:t>
      </w:r>
    </w:p>
    <w:p>
      <w:pPr>
        <w:kinsoku/>
        <w:spacing w:before="83" w:line="360" w:lineRule="auto"/>
        <w:ind w:firstLine="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bidi="zh-CN"/>
        </w:rPr>
        <w:t>一．项目背景：</w:t>
      </w:r>
    </w:p>
    <w:p>
      <w:pPr>
        <w:spacing w:line="360" w:lineRule="auto"/>
        <w:rPr>
          <w:rFonts w:hint="eastAsia" w:ascii="仿宋" w:hAnsi="仿宋" w:eastAsia="仿宋" w:cs="仿宋"/>
          <w:b/>
          <w:bCs w:val="0"/>
          <w:color w:val="auto"/>
          <w:sz w:val="28"/>
          <w:szCs w:val="22"/>
          <w:highlight w:val="none"/>
          <w:lang w:val="en-US" w:eastAsia="zh-CN"/>
        </w:rPr>
      </w:pPr>
      <w:r>
        <w:rPr>
          <w:rFonts w:hint="eastAsia" w:ascii="仿宋" w:hAnsi="仿宋" w:eastAsia="仿宋" w:cs="仿宋"/>
          <w:b/>
          <w:bCs w:val="0"/>
          <w:color w:val="auto"/>
          <w:sz w:val="28"/>
          <w:szCs w:val="22"/>
          <w:highlight w:val="none"/>
          <w:lang w:val="en-US" w:eastAsia="zh-CN"/>
        </w:rPr>
        <w:t>（1）、项目概况</w:t>
      </w:r>
    </w:p>
    <w:p>
      <w:pPr>
        <w:spacing w:line="360" w:lineRule="auto"/>
        <w:ind w:firstLine="560" w:firstLineChars="200"/>
        <w:rPr>
          <w:rFonts w:hint="eastAsia" w:ascii="仿宋" w:hAnsi="仿宋" w:eastAsia="仿宋" w:cs="仿宋"/>
          <w:bCs/>
          <w:color w:val="auto"/>
          <w:sz w:val="28"/>
          <w:szCs w:val="22"/>
          <w:highlight w:val="none"/>
          <w:lang w:eastAsia="zh-CN"/>
        </w:rPr>
      </w:pPr>
      <w:r>
        <w:rPr>
          <w:rFonts w:hint="eastAsia" w:ascii="仿宋" w:hAnsi="仿宋" w:eastAsia="仿宋" w:cs="仿宋"/>
          <w:bCs/>
          <w:color w:val="auto"/>
          <w:sz w:val="28"/>
          <w:szCs w:val="22"/>
          <w:highlight w:val="none"/>
          <w:lang w:val="en-US" w:eastAsia="zh-CN"/>
        </w:rPr>
        <w:t>本项目包括对入河排污口、垃圾填埋场地下水、环境空气、水源地地下水、地表水、排洪渠地表水、重点监管企业地下水和土壤等进行定期监测，需出具符合国家标准的监测报告。</w:t>
      </w:r>
    </w:p>
    <w:p>
      <w:pPr>
        <w:pStyle w:val="3"/>
        <w:numPr>
          <w:ilvl w:val="0"/>
          <w:numId w:val="0"/>
        </w:numPr>
        <w:ind w:left="210" w:leftChars="0"/>
        <w:rPr>
          <w:rFonts w:hint="eastAsia" w:ascii="仿宋" w:hAnsi="仿宋" w:eastAsia="仿宋" w:cs="仿宋"/>
          <w:b/>
          <w:bCs w:val="0"/>
          <w:color w:val="auto"/>
          <w:kern w:val="2"/>
          <w:sz w:val="28"/>
          <w:szCs w:val="28"/>
          <w:highlight w:val="none"/>
          <w:lang w:val="en-US" w:eastAsia="zh-CN" w:bidi="ar-SA"/>
        </w:rPr>
      </w:pPr>
      <w:r>
        <w:rPr>
          <w:rFonts w:hint="eastAsia" w:ascii="仿宋" w:hAnsi="仿宋" w:eastAsia="仿宋" w:cs="仿宋"/>
          <w:b/>
          <w:bCs w:val="0"/>
          <w:color w:val="auto"/>
          <w:kern w:val="2"/>
          <w:sz w:val="28"/>
          <w:szCs w:val="28"/>
          <w:highlight w:val="none"/>
          <w:lang w:val="en-US" w:eastAsia="zh-CN" w:bidi="ar-SA"/>
        </w:rPr>
        <w:t>（2）、服务要求</w:t>
      </w:r>
    </w:p>
    <w:p>
      <w:pPr>
        <w:pStyle w:val="3"/>
        <w:numPr>
          <w:ilvl w:val="0"/>
          <w:numId w:val="0"/>
        </w:numPr>
        <w:rPr>
          <w:rFonts w:hint="default" w:ascii="仿宋" w:hAnsi="仿宋" w:eastAsia="仿宋" w:cs="仿宋"/>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auto"/>
        <w:ind w:left="559" w:leftChars="266" w:firstLine="0" w:firstLineChars="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1、质量标准：按照国家、行业规范和服务标准，服务质量达到采购人要求。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2、供应商必须对本投标项目投入足够的监测人员，监测人员必须经过必要的与其承担任务相适应的教育、培训、并有相应的技术知识和经验。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3、供应商应配备足够的监测仪器设备。监测仪器设备必须在检定校准有效期内。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 xml:space="preserve">4、监测内容按本项目采购服务监测清单执行。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5、监测报告信息错误、未按照约定监测依据进行监测或者监测结论判断错误的，成交供应商应进行更正或免费重新进行监测，给采购人造成损失的应予以赔偿，由采购人原因造成上述错误的除外。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6、成交供应商对项目监测合格后，对各项检验报告结果承担相关责任及全部监测报告的真实性负责，如发现监测检验报告数据不准确，由成交供应商承担因此给采购人造成的一切损失。</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7、成果的归属：本项目的所有成果所有权归所有采购人所有。采购人引用成交供应商的工作成果所完成的新的成果，属于采购人所有。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8、本项目提出的各项功能要求和技术指标是对本项目的最基本要求，并未对一切细节做出全部详细规定，也未充分引述有关标准和规范的条文，供应商所有与本项目有关的技术标准均应不低于报价时已颁布的国家和行业标准，或相应的国际标准的有关条文。</w:t>
      </w:r>
    </w:p>
    <w:p>
      <w:pPr>
        <w:kinsoku/>
        <w:spacing w:before="36" w:line="360" w:lineRule="auto"/>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主要商务要求</w:t>
      </w:r>
    </w:p>
    <w:tbl>
      <w:tblPr>
        <w:tblStyle w:val="60"/>
        <w:tblW w:w="4914"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90"/>
        <w:gridCol w:w="7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1195" w:type="pct"/>
            <w:vAlign w:val="center"/>
          </w:tcPr>
          <w:p>
            <w:pPr>
              <w:widowControl w:val="0"/>
              <w:kinsoku/>
              <w:spacing w:before="77" w:line="186"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服务期</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eastAsia="zh-CN"/>
              </w:rPr>
              <w:t>自合同签订之日起按采购要求的监测点位、项目及监测时间，进行采样监测出具相应检测报告。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195" w:type="pct"/>
            <w:vAlign w:val="center"/>
          </w:tcPr>
          <w:p>
            <w:pPr>
              <w:widowControl w:val="0"/>
              <w:kinsoku/>
              <w:spacing w:before="73" w:line="18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服务地点</w:t>
            </w:r>
            <w:r>
              <w:rPr>
                <w:rFonts w:hint="eastAsia" w:ascii="仿宋" w:hAnsi="仿宋" w:eastAsia="仿宋" w:cs="仿宋"/>
                <w:color w:val="auto"/>
                <w:sz w:val="28"/>
                <w:szCs w:val="28"/>
                <w:highlight w:val="none"/>
              </w:rPr>
              <w:t>地点</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采购人</w:t>
            </w:r>
            <w:r>
              <w:rPr>
                <w:rFonts w:hint="eastAsia" w:ascii="仿宋" w:hAnsi="仿宋" w:eastAsia="仿宋" w:cs="仿宋"/>
                <w:color w:val="auto"/>
                <w:spacing w:val="-3"/>
                <w:sz w:val="28"/>
                <w:szCs w:val="28"/>
                <w:highlight w:val="none"/>
                <w:lang w:val="en-US" w:eastAsia="zh-CN"/>
              </w:rPr>
              <w:t>要求</w:t>
            </w:r>
            <w:r>
              <w:rPr>
                <w:rFonts w:hint="eastAsia" w:ascii="仿宋" w:hAnsi="仿宋" w:eastAsia="仿宋" w:cs="仿宋"/>
                <w:color w:val="auto"/>
                <w:spacing w:val="-3"/>
                <w:sz w:val="28"/>
                <w:szCs w:val="28"/>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195" w:type="pct"/>
            <w:vAlign w:val="center"/>
          </w:tcPr>
          <w:p>
            <w:pPr>
              <w:widowControl w:val="0"/>
              <w:kinsoku/>
              <w:spacing w:before="75" w:line="18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投标有效期</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从提交投标（响应）文件的截止之日起90日历天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195" w:type="pct"/>
            <w:vAlign w:val="center"/>
          </w:tcPr>
          <w:p>
            <w:pPr>
              <w:widowControl w:val="0"/>
              <w:kinsoku/>
              <w:spacing w:before="62" w:line="18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付款方式</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highlight w:val="none"/>
                <w:lang w:val="en-US" w:eastAsia="zh-CN"/>
              </w:rPr>
              <w:t>乙方按照甲方要求完成一个季度的服务内容，甲方支付一个季度的合同价款，合同价款以项目结算（实际检测内容）确定金额为准。付款之前，乙方应向采购人提供相应金额的发票。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95" w:type="pct"/>
            <w:vAlign w:val="center"/>
          </w:tcPr>
          <w:p>
            <w:pPr>
              <w:widowControl w:val="0"/>
              <w:kinsoku/>
              <w:spacing w:before="78" w:line="18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验收要求</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lang w:eastAsia="zh-CN"/>
              </w:rPr>
            </w:pPr>
            <w:r>
              <w:rPr>
                <w:rFonts w:hint="eastAsia" w:ascii="仿宋" w:hAnsi="仿宋" w:eastAsia="仿宋" w:cs="仿宋"/>
                <w:color w:val="auto"/>
                <w:spacing w:val="-1"/>
                <w:sz w:val="28"/>
                <w:szCs w:val="28"/>
                <w:highlight w:val="none"/>
                <w:lang w:val="en-US" w:eastAsia="zh-CN"/>
              </w:rPr>
              <w:t>监测完成并提交成果文件后，</w:t>
            </w:r>
            <w:r>
              <w:rPr>
                <w:rFonts w:hint="eastAsia" w:ascii="仿宋" w:hAnsi="仿宋" w:eastAsia="仿宋" w:cs="仿宋"/>
                <w:color w:val="auto"/>
                <w:spacing w:val="-1"/>
                <w:sz w:val="28"/>
                <w:szCs w:val="28"/>
                <w:highlight w:val="none"/>
              </w:rPr>
              <w:t>由采购人组织验收小组，按采购合同规定的内容进行验收，验收合格签署《验收书》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1195" w:type="pct"/>
            <w:vAlign w:val="center"/>
          </w:tcPr>
          <w:p>
            <w:pPr>
              <w:widowControl w:val="0"/>
              <w:kinsoku/>
              <w:spacing w:before="81" w:line="18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rPr>
              <w:t>履约保证金</w:t>
            </w:r>
          </w:p>
        </w:tc>
        <w:tc>
          <w:tcPr>
            <w:tcW w:w="3804" w:type="pct"/>
            <w:vAlign w:val="center"/>
          </w:tcPr>
          <w:p>
            <w:pPr>
              <w:widowControl w:val="0"/>
              <w:kinsoku/>
              <w:spacing w:before="83" w:line="274" w:lineRule="auto"/>
              <w:ind w:left="66" w:right="170" w:hanging="6"/>
              <w:rPr>
                <w:rFonts w:hint="eastAsia"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195" w:type="pct"/>
            <w:vAlign w:val="center"/>
          </w:tcPr>
          <w:p>
            <w:pPr>
              <w:widowControl w:val="0"/>
              <w:kinsoku/>
              <w:spacing w:before="81" w:line="186" w:lineRule="auto"/>
              <w:jc w:val="center"/>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eastAsia="zh-CN"/>
              </w:rPr>
              <w:t>成果提交</w:t>
            </w:r>
          </w:p>
        </w:tc>
        <w:tc>
          <w:tcPr>
            <w:tcW w:w="3804" w:type="pct"/>
            <w:vAlign w:val="center"/>
          </w:tcPr>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1、监测报告必须严格进行内部三级审核制度。</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2、依照监测点位、监测频次出具监测报告，提供的监测报告书应给出具体分析方法和最低检出限。</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default"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3、提供监测报告时提供具体监测点位地理坐标、现场采样照片。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195" w:type="pct"/>
            <w:vAlign w:val="center"/>
          </w:tcPr>
          <w:p>
            <w:pPr>
              <w:widowControl w:val="0"/>
              <w:kinsoku/>
              <w:spacing w:before="81" w:line="186" w:lineRule="auto"/>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其他要求</w:t>
            </w:r>
          </w:p>
        </w:tc>
        <w:tc>
          <w:tcPr>
            <w:tcW w:w="3804" w:type="pct"/>
            <w:vAlign w:val="center"/>
          </w:tcPr>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1、监测要求：</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入河排污口每月10日前完成采样和实验室分析，18日之前出具监测报告。国控断面地表水每月1-7号采样，10日前出具监测报告。采样时跟赤峰市生态环境监控中心巴林右旗分中心同步进行。</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2、质量保证与质量控制</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受委托的第三方公司须严格按照国家或行业标准要求进行监测，确保监测数据准确、可比，并对数据质量负责。</w:t>
            </w:r>
          </w:p>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ind w:left="0" w:leftChars="0" w:firstLine="548" w:firstLineChars="200"/>
              <w:jc w:val="left"/>
              <w:textAlignment w:val="auto"/>
              <w:rPr>
                <w:rFonts w:hint="eastAsia" w:ascii="仿宋" w:hAnsi="仿宋" w:eastAsia="仿宋" w:cs="仿宋"/>
                <w:color w:val="auto"/>
                <w:spacing w:val="-3"/>
                <w:sz w:val="28"/>
                <w:szCs w:val="28"/>
                <w:highlight w:val="none"/>
                <w:lang w:val="en-US" w:eastAsia="zh-CN"/>
              </w:rPr>
            </w:pPr>
            <w:r>
              <w:rPr>
                <w:rFonts w:hint="eastAsia" w:ascii="仿宋" w:hAnsi="仿宋" w:eastAsia="仿宋" w:cs="仿宋"/>
                <w:color w:val="auto"/>
                <w:spacing w:val="-3"/>
                <w:sz w:val="28"/>
                <w:szCs w:val="28"/>
                <w:highlight w:val="none"/>
                <w:lang w:val="en-US" w:eastAsia="zh-CN"/>
              </w:rPr>
              <w:t>对承担国家重点生态功能区县域生态环境质量监测中县域地下水监测的机构自治区和我分局进行质量控制工作。自治区质控以实验室检查、盲样考核等为主；我分局质控以资质检查、实验室检查、比对监测、盲样考核等为主。</w:t>
            </w:r>
          </w:p>
        </w:tc>
      </w:tr>
    </w:tbl>
    <w:p>
      <w:pPr>
        <w:widowControl w:val="0"/>
        <w:kinsoku/>
        <w:spacing w:before="36" w:line="360" w:lineRule="auto"/>
        <w:rPr>
          <w:rFonts w:hint="eastAsia" w:ascii="仿宋" w:hAnsi="仿宋" w:eastAsia="仿宋" w:cs="仿宋"/>
          <w:b/>
          <w:bCs/>
          <w:color w:val="auto"/>
          <w:spacing w:val="1"/>
          <w:sz w:val="22"/>
          <w:szCs w:val="22"/>
          <w:highlight w:val="none"/>
        </w:rPr>
      </w:pPr>
    </w:p>
    <w:p>
      <w:pPr>
        <w:widowControl w:val="0"/>
        <w:kinsoku/>
        <w:spacing w:before="36" w:line="360" w:lineRule="auto"/>
        <w:rPr>
          <w:rFonts w:hint="eastAsia" w:ascii="仿宋" w:hAnsi="仿宋" w:eastAsia="仿宋" w:cs="仿宋"/>
          <w:b/>
          <w:bCs/>
          <w:color w:val="auto"/>
          <w:spacing w:val="1"/>
          <w:sz w:val="22"/>
          <w:szCs w:val="22"/>
          <w:highlight w:val="none"/>
        </w:rPr>
      </w:pPr>
    </w:p>
    <w:p>
      <w:pPr>
        <w:kinsoku/>
        <w:spacing w:before="36" w:line="360" w:lineRule="auto"/>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技术标准与要求</w:t>
      </w:r>
    </w:p>
    <w:p>
      <w:pPr>
        <w:kinsoku/>
        <w:spacing w:line="26" w:lineRule="exact"/>
        <w:rPr>
          <w:rFonts w:hint="eastAsia" w:ascii="仿宋" w:hAnsi="仿宋" w:eastAsia="仿宋" w:cs="仿宋"/>
          <w:color w:val="auto"/>
          <w:sz w:val="22"/>
          <w:szCs w:val="22"/>
          <w:highlight w:val="none"/>
        </w:rPr>
      </w:pPr>
    </w:p>
    <w:tbl>
      <w:tblPr>
        <w:tblStyle w:val="60"/>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9"/>
        <w:gridCol w:w="732"/>
        <w:gridCol w:w="875"/>
        <w:gridCol w:w="1938"/>
        <w:gridCol w:w="361"/>
        <w:gridCol w:w="362"/>
        <w:gridCol w:w="1104"/>
        <w:gridCol w:w="1104"/>
        <w:gridCol w:w="948"/>
        <w:gridCol w:w="1159"/>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182" w:type="pct"/>
            <w:textDirection w:val="tbRlV"/>
            <w:vAlign w:val="center"/>
          </w:tcPr>
          <w:p>
            <w:pPr>
              <w:widowControl w:val="0"/>
              <w:kinsoku/>
              <w:spacing w:before="79" w:line="180" w:lineRule="auto"/>
              <w:ind w:firstLine="257"/>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序号</w:t>
            </w:r>
          </w:p>
        </w:tc>
        <w:tc>
          <w:tcPr>
            <w:tcW w:w="370" w:type="pct"/>
            <w:vAlign w:val="center"/>
          </w:tcPr>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核心</w:t>
            </w:r>
          </w:p>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产品</w:t>
            </w:r>
          </w:p>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w:t>
            </w:r>
          </w:p>
        </w:tc>
        <w:tc>
          <w:tcPr>
            <w:tcW w:w="443" w:type="pct"/>
            <w:vAlign w:val="center"/>
          </w:tcPr>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品目</w:t>
            </w:r>
          </w:p>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名称</w:t>
            </w:r>
          </w:p>
        </w:tc>
        <w:tc>
          <w:tcPr>
            <w:tcW w:w="982" w:type="pct"/>
            <w:vAlign w:val="center"/>
          </w:tcPr>
          <w:p>
            <w:pPr>
              <w:widowControl w:val="0"/>
              <w:kinsoku/>
              <w:spacing w:before="62" w:line="186" w:lineRule="auto"/>
              <w:jc w:val="both"/>
              <w:rPr>
                <w:rFonts w:hint="eastAsia" w:ascii="仿宋" w:hAnsi="仿宋" w:eastAsia="仿宋" w:cs="仿宋"/>
                <w:color w:val="auto"/>
                <w:spacing w:val="8"/>
                <w:sz w:val="24"/>
                <w:szCs w:val="24"/>
                <w:highlight w:val="none"/>
              </w:rPr>
            </w:pPr>
          </w:p>
          <w:p>
            <w:pPr>
              <w:widowControl w:val="0"/>
              <w:kinsoku/>
              <w:spacing w:before="62"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标的名称</w:t>
            </w:r>
          </w:p>
        </w:tc>
        <w:tc>
          <w:tcPr>
            <w:tcW w:w="183" w:type="pct"/>
            <w:textDirection w:val="tbRlV"/>
            <w:vAlign w:val="center"/>
          </w:tcPr>
          <w:p>
            <w:pPr>
              <w:widowControl w:val="0"/>
              <w:kinsoku/>
              <w:spacing w:before="74" w:line="180" w:lineRule="auto"/>
              <w:ind w:firstLine="257"/>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单位</w:t>
            </w:r>
          </w:p>
        </w:tc>
        <w:tc>
          <w:tcPr>
            <w:tcW w:w="183" w:type="pct"/>
            <w:vAlign w:val="center"/>
          </w:tcPr>
          <w:p>
            <w:pPr>
              <w:widowControl w:val="0"/>
              <w:kinsoku/>
              <w:spacing w:before="62"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数量</w:t>
            </w:r>
          </w:p>
        </w:tc>
        <w:tc>
          <w:tcPr>
            <w:tcW w:w="559" w:type="pct"/>
            <w:vAlign w:val="center"/>
          </w:tcPr>
          <w:p>
            <w:pPr>
              <w:widowControl w:val="0"/>
              <w:kinsoku/>
              <w:spacing w:before="257" w:line="186"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分项预算单价</w:t>
            </w:r>
            <w:r>
              <w:rPr>
                <w:rFonts w:hint="eastAsia" w:ascii="仿宋" w:hAnsi="仿宋" w:eastAsia="仿宋" w:cs="仿宋"/>
                <w:color w:val="auto"/>
                <w:sz w:val="24"/>
                <w:szCs w:val="24"/>
                <w:highlight w:val="none"/>
              </w:rPr>
              <w:t>（元）</w:t>
            </w:r>
          </w:p>
        </w:tc>
        <w:tc>
          <w:tcPr>
            <w:tcW w:w="559" w:type="pct"/>
            <w:vAlign w:val="center"/>
          </w:tcPr>
          <w:p>
            <w:pPr>
              <w:widowControl w:val="0"/>
              <w:kinsoku/>
              <w:spacing w:before="257" w:line="186" w:lineRule="auto"/>
              <w:ind w:firstLine="83"/>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分项预算总价（元）</w:t>
            </w:r>
          </w:p>
        </w:tc>
        <w:tc>
          <w:tcPr>
            <w:tcW w:w="480" w:type="pct"/>
            <w:vAlign w:val="center"/>
          </w:tcPr>
          <w:p>
            <w:pPr>
              <w:widowControl w:val="0"/>
              <w:kinsoku/>
              <w:spacing w:before="77"/>
              <w:jc w:val="center"/>
              <w:rPr>
                <w:rFonts w:hint="default"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面向对象情况</w:t>
            </w:r>
          </w:p>
        </w:tc>
        <w:tc>
          <w:tcPr>
            <w:tcW w:w="587" w:type="pct"/>
            <w:vAlign w:val="center"/>
          </w:tcPr>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所属</w:t>
            </w:r>
          </w:p>
          <w:p>
            <w:pPr>
              <w:widowControl w:val="0"/>
              <w:kinsoku/>
              <w:spacing w:before="77"/>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行业</w:t>
            </w:r>
          </w:p>
        </w:tc>
        <w:tc>
          <w:tcPr>
            <w:tcW w:w="467" w:type="pct"/>
            <w:vAlign w:val="center"/>
          </w:tcPr>
          <w:p>
            <w:pPr>
              <w:widowControl w:val="0"/>
              <w:kinsoku/>
              <w:spacing w:before="77"/>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技术</w:t>
            </w:r>
          </w:p>
          <w:p>
            <w:pPr>
              <w:widowControl w:val="0"/>
              <w:kinsoku/>
              <w:spacing w:before="77"/>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入河排污口监测</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9600</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9600</w:t>
            </w:r>
          </w:p>
        </w:tc>
        <w:tc>
          <w:tcPr>
            <w:tcW w:w="480"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垃圾填埋场地下水监督性监测（大板镇垃圾填埋场）（一埋、二埋）</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shd w:val="clear" w:color="auto" w:fill="auto"/>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56016</w:t>
            </w:r>
          </w:p>
        </w:tc>
        <w:tc>
          <w:tcPr>
            <w:tcW w:w="559" w:type="pct"/>
            <w:shd w:val="clear" w:color="auto" w:fill="auto"/>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56016</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农村环境质量监测</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34108</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34108</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昊泽污水处理有限公司</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7228</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7228</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国家重点生态功能区县域环境质量监测县域地下水监测（自来水公司）</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11691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11691</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国控断面地表水监测（入西拉沐沦河河口断面）</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5850</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5850</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排洪渠</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地表水监测</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5580</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5580</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园区地下水监测</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32824</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32824</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土壤污染重点监管单位周边地下水监测、地下水监管单位周边地下水监测</w:t>
            </w:r>
          </w:p>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（共4家，每家3个点位）</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71232</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71232</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370" w:type="pct"/>
            <w:vAlign w:val="center"/>
          </w:tcPr>
          <w:p>
            <w:pPr>
              <w:jc w:val="center"/>
              <w:rPr>
                <w:rFonts w:hint="eastAsia" w:ascii="仿宋" w:hAnsi="仿宋" w:eastAsia="仿宋" w:cs="仿宋"/>
                <w:color w:val="auto"/>
                <w:sz w:val="24"/>
                <w:szCs w:val="24"/>
                <w:highlight w:val="none"/>
              </w:rPr>
            </w:pPr>
          </w:p>
        </w:tc>
        <w:tc>
          <w:tcPr>
            <w:tcW w:w="443" w:type="pc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982"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土壤污染重点监管单位周边土壤监测（2家，每家3个点位）</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183"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6210</w:t>
            </w:r>
          </w:p>
        </w:tc>
        <w:tc>
          <w:tcPr>
            <w:tcW w:w="559"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6210</w:t>
            </w:r>
          </w:p>
        </w:tc>
        <w:tc>
          <w:tcPr>
            <w:tcW w:w="480"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587" w:type="pc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467"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default" w:ascii="仿宋" w:hAnsi="仿宋" w:eastAsia="仿宋" w:cs="仿宋"/>
                <w:color w:val="auto"/>
                <w:sz w:val="24"/>
                <w:szCs w:val="24"/>
                <w:highlight w:val="none"/>
                <w:lang w:val="en-US" w:eastAsia="zh-CN"/>
              </w:rPr>
            </w:pPr>
            <w:bookmarkStart w:id="38" w:name="_Toc11717"/>
            <w:r>
              <w:rPr>
                <w:rFonts w:hint="eastAsia" w:ascii="仿宋" w:hAnsi="仿宋" w:eastAsia="仿宋" w:cs="仿宋"/>
                <w:color w:val="auto"/>
                <w:sz w:val="24"/>
                <w:szCs w:val="24"/>
                <w:highlight w:val="none"/>
                <w:lang w:val="en-US" w:eastAsia="zh-CN"/>
              </w:rPr>
              <w:t>11</w:t>
            </w:r>
          </w:p>
        </w:tc>
        <w:tc>
          <w:tcPr>
            <w:tcW w:w="370" w:type="pct"/>
            <w:vAlign w:val="center"/>
          </w:tcPr>
          <w:p>
            <w:pPr>
              <w:jc w:val="center"/>
              <w:rPr>
                <w:rFonts w:hint="eastAsia" w:ascii="仿宋" w:hAnsi="仿宋" w:eastAsia="仿宋" w:cs="仿宋"/>
                <w:color w:val="auto"/>
                <w:sz w:val="24"/>
                <w:szCs w:val="24"/>
                <w:highlight w:val="none"/>
              </w:rPr>
            </w:pPr>
          </w:p>
        </w:tc>
        <w:tc>
          <w:tcPr>
            <w:tcW w:w="87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1936"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国控地下水</w:t>
            </w:r>
          </w:p>
        </w:tc>
        <w:tc>
          <w:tcPr>
            <w:tcW w:w="361"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项 </w:t>
            </w:r>
          </w:p>
        </w:tc>
        <w:tc>
          <w:tcPr>
            <w:tcW w:w="362"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03"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5656</w:t>
            </w:r>
          </w:p>
        </w:tc>
        <w:tc>
          <w:tcPr>
            <w:tcW w:w="1103"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5656</w:t>
            </w:r>
          </w:p>
        </w:tc>
        <w:tc>
          <w:tcPr>
            <w:tcW w:w="947"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1158"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921"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182" w:type="pct"/>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370" w:type="pct"/>
            <w:vAlign w:val="center"/>
          </w:tcPr>
          <w:p>
            <w:pPr>
              <w:jc w:val="center"/>
              <w:rPr>
                <w:rFonts w:hint="eastAsia" w:ascii="仿宋" w:hAnsi="仿宋" w:eastAsia="仿宋" w:cs="仿宋"/>
                <w:color w:val="auto"/>
                <w:sz w:val="24"/>
                <w:szCs w:val="24"/>
                <w:highlight w:val="none"/>
              </w:rPr>
            </w:pPr>
          </w:p>
        </w:tc>
        <w:tc>
          <w:tcPr>
            <w:tcW w:w="87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其他专业服务</w:t>
            </w:r>
          </w:p>
        </w:tc>
        <w:tc>
          <w:tcPr>
            <w:tcW w:w="1936"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车辆、差旅、报告编制费</w:t>
            </w:r>
          </w:p>
        </w:tc>
        <w:tc>
          <w:tcPr>
            <w:tcW w:w="361"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w:t>
            </w:r>
          </w:p>
        </w:tc>
        <w:tc>
          <w:tcPr>
            <w:tcW w:w="362"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03"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33180</w:t>
            </w:r>
          </w:p>
        </w:tc>
        <w:tc>
          <w:tcPr>
            <w:tcW w:w="1103"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33180</w:t>
            </w:r>
          </w:p>
        </w:tc>
        <w:tc>
          <w:tcPr>
            <w:tcW w:w="947" w:type="dxa"/>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1158"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其他未列明行业 </w:t>
            </w:r>
          </w:p>
        </w:tc>
        <w:tc>
          <w:tcPr>
            <w:tcW w:w="921"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附表十二</w:t>
            </w:r>
          </w:p>
        </w:tc>
      </w:tr>
    </w:tbl>
    <w:p>
      <w:pPr>
        <w:keepNext w:val="0"/>
        <w:keepLines w:val="0"/>
        <w:pageBreakBefore w:val="0"/>
        <w:widowControl w:val="0"/>
        <w:tabs>
          <w:tab w:val="left" w:pos="21"/>
          <w:tab w:val="left" w:pos="546"/>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color w:val="auto"/>
          <w:spacing w:val="-3"/>
          <w:sz w:val="28"/>
          <w:szCs w:val="28"/>
          <w:highlight w:val="none"/>
          <w:lang w:val="en-US" w:eastAsia="zh-CN"/>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附表一</w:t>
      </w:r>
    </w:p>
    <w:tbl>
      <w:tblPr>
        <w:tblStyle w:val="2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1"/>
        <w:gridCol w:w="1845"/>
        <w:gridCol w:w="1101"/>
        <w:gridCol w:w="1651"/>
        <w:gridCol w:w="1151"/>
        <w:gridCol w:w="921"/>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2906" w:type="dxa"/>
            <w:gridSpan w:val="2"/>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监测类别</w:t>
            </w: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监测项目</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频次（次/年）</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点位</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restart"/>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入河排污口监测</w:t>
            </w:r>
          </w:p>
        </w:tc>
        <w:tc>
          <w:tcPr>
            <w:tcW w:w="1845" w:type="dxa"/>
            <w:vMerge w:val="restart"/>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赤峰市巴林右旗星舟环境水务有限公司污水处理厂入河排污口</w:t>
            </w: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流量</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水温</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总汞</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总镉</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总铬</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氨氮</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总砷</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总铅</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全盐量</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单次采样费</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restart"/>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赤峰市巴林右旗昊泽污水处理有限公司入河排污口</w:t>
            </w: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流量</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水温</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氨氮</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全盐量</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2" w:hRule="atLeast"/>
          <w:jc w:val="center"/>
        </w:trPr>
        <w:tc>
          <w:tcPr>
            <w:tcW w:w="1061"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845" w:type="dxa"/>
            <w:vMerge w:val="continue"/>
            <w:shd w:val="clear" w:color="auto" w:fill="auto"/>
            <w:vAlign w:val="center"/>
          </w:tcPr>
          <w:p>
            <w:pPr>
              <w:jc w:val="center"/>
              <w:rPr>
                <w:rFonts w:hint="eastAsia" w:ascii="仿宋" w:hAnsi="仿宋" w:eastAsia="仿宋" w:cs="仿宋"/>
                <w:color w:val="auto"/>
                <w:sz w:val="24"/>
                <w:szCs w:val="24"/>
                <w:highlight w:val="none"/>
                <w:lang w:val="en-US" w:eastAsia="zh-CN"/>
              </w:rPr>
            </w:pPr>
          </w:p>
        </w:tc>
        <w:tc>
          <w:tcPr>
            <w:tcW w:w="110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单次采样费</w:t>
            </w:r>
          </w:p>
        </w:tc>
        <w:tc>
          <w:tcPr>
            <w:tcW w:w="115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21" w:type="dxa"/>
            <w:shd w:val="clear" w:color="auto" w:fill="auto"/>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shd w:val="clear" w:color="auto" w:fill="auto"/>
            <w:vAlign w:val="center"/>
          </w:tcPr>
          <w:p>
            <w:pPr>
              <w:jc w:val="center"/>
              <w:rPr>
                <w:rFonts w:hint="eastAsia" w:ascii="仿宋" w:hAnsi="仿宋" w:eastAsia="仿宋" w:cs="仿宋"/>
                <w:color w:val="auto"/>
                <w:sz w:val="24"/>
                <w:szCs w:val="24"/>
                <w:highlight w:val="none"/>
                <w:lang w:val="en-US" w:eastAsia="zh-CN"/>
              </w:rPr>
            </w:pPr>
          </w:p>
        </w:tc>
      </w:tr>
    </w:tbl>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附表二</w:t>
      </w:r>
    </w:p>
    <w:tbl>
      <w:tblPr>
        <w:tblStyle w:val="25"/>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89"/>
        <w:gridCol w:w="1056"/>
        <w:gridCol w:w="2016"/>
        <w:gridCol w:w="696"/>
        <w:gridCol w:w="884"/>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797"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58"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202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67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8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61"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797"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垃圾填埋场地下水监督性监测（大板镇垃圾填埋场）（一埋、二埋）</w:t>
            </w: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pH值</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总硬度</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9"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溶解性总固体</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硝酸盐氮</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硫酸盐</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氟化物</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铁</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锰</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总大肠菌群</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2797"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202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67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8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6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附表三</w:t>
      </w:r>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6"/>
        <w:gridCol w:w="1750"/>
        <w:gridCol w:w="1042"/>
        <w:gridCol w:w="1576"/>
        <w:gridCol w:w="1217"/>
        <w:gridCol w:w="73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756" w:type="dxa"/>
            <w:gridSpan w:val="2"/>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4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7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217"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735"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31"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06"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农村环境质量监测</w:t>
            </w:r>
          </w:p>
        </w:tc>
        <w:tc>
          <w:tcPr>
            <w:tcW w:w="1750"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环境空气质量监测</w:t>
            </w:r>
            <w:r>
              <w:rPr>
                <w:rFonts w:hint="eastAsia" w:ascii="仿宋" w:hAnsi="仿宋" w:eastAsia="仿宋" w:cs="仿宋"/>
                <w:color w:val="auto"/>
                <w:spacing w:val="-3"/>
                <w:kern w:val="2"/>
                <w:sz w:val="24"/>
                <w:szCs w:val="24"/>
                <w:highlight w:val="none"/>
                <w:lang w:val="en-US" w:eastAsia="zh-CN" w:bidi="ar-SA"/>
              </w:rPr>
              <w:br w:type="textWrapping"/>
            </w:r>
            <w:r>
              <w:rPr>
                <w:rFonts w:hint="eastAsia" w:ascii="仿宋" w:hAnsi="仿宋" w:eastAsia="仿宋" w:cs="仿宋"/>
                <w:color w:val="auto"/>
                <w:spacing w:val="-3"/>
                <w:kern w:val="2"/>
                <w:sz w:val="24"/>
                <w:szCs w:val="24"/>
                <w:highlight w:val="none"/>
                <w:lang w:val="en-US" w:eastAsia="zh-CN" w:bidi="ar-SA"/>
              </w:rPr>
              <w:t>（西拉沐沦苏木一村）</w:t>
            </w: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SO2</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NO2</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PM10</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PM2.5</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CO</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O3</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5天/次，每季度1次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县域地表水监测（小林场断面、老桥断面、德日苏宝冷水库）</w:t>
            </w: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五日生化需氧量</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石油类</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粪大肠菌群</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21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3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农田灌溉水质监测</w:t>
            </w: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五日生化需氧量</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全盐量</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总铅</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总镉</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总汞</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总砷</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粪大肠菌群数</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蛔虫卵数</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流量</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硝酸盐（以N计）</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百菌清</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敌百虫</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敌敌畏</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毒死蜱</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马拉硫磷</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溴氰菊酯</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莠去津</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100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750"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157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217"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73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13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附表四</w:t>
      </w:r>
    </w:p>
    <w:tbl>
      <w:tblPr>
        <w:tblStyle w:val="2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66"/>
        <w:gridCol w:w="1048"/>
        <w:gridCol w:w="2462"/>
        <w:gridCol w:w="877"/>
        <w:gridCol w:w="790"/>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76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48"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246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877"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790"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155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766"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昊泽污水处理有限公司</w:t>
            </w: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化学需氧量</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五日生化需氧量</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悬浮物</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动植物油</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石油类</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总氮</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氨氮</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总磷</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色度</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粪大肠菌群</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pH值</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总砷</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总镉</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铬（六价）</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总汞</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总铅</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总铬</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烷基汞</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21</w:t>
            </w:r>
          </w:p>
        </w:tc>
        <w:tc>
          <w:tcPr>
            <w:tcW w:w="24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87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790"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54"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附表五</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8"/>
        <w:gridCol w:w="1062"/>
        <w:gridCol w:w="1595"/>
        <w:gridCol w:w="1111"/>
        <w:gridCol w:w="889"/>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08"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6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95"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111"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89"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73" w:type="dxa"/>
            <w:shd w:val="clear" w:color="auto" w:fill="auto"/>
            <w:noWrap/>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08"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国家重点生态功能区县域环境质量监测县域地下水监测（自来水公司）</w:t>
            </w: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色度</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3" w:type="dxa"/>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嗅和味</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浑浊度</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5"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肉眼可见物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pH值</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总硬度</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7"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溶解性总固体</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硫酸盐</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氯化物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铁</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锰</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铝</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挥发酚</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5"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5"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高锰酸盐指数</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氨氮</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硫化物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钠</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5"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21</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亚硝酸盐氮</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22</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硝酸盐氮</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23</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氰化物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24</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氟化物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25</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碘化物</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26</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27</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28</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29</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30</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铬（六价）</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31</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32</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三氯甲烷</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33</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四氯化碳</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34</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苯</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35</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甲苯</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36</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钾</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37</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钙</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38</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镁</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39</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重碳酸根</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40</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碳酸根</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5"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41</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游离二氧化碳</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42</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总氮</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43</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水位</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6" w:hRule="atLeast"/>
          <w:jc w:val="center"/>
        </w:trPr>
        <w:tc>
          <w:tcPr>
            <w:tcW w:w="2808"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2"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44</w:t>
            </w:r>
          </w:p>
        </w:tc>
        <w:tc>
          <w:tcPr>
            <w:tcW w:w="159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单次采样费用</w:t>
            </w:r>
          </w:p>
        </w:tc>
        <w:tc>
          <w:tcPr>
            <w:tcW w:w="111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88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附表六</w:t>
      </w:r>
    </w:p>
    <w:tbl>
      <w:tblPr>
        <w:tblStyle w:val="2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66"/>
        <w:gridCol w:w="1047"/>
        <w:gridCol w:w="1571"/>
        <w:gridCol w:w="1096"/>
        <w:gridCol w:w="878"/>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6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47"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71"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09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78"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39"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66"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国控断面地表水监测（入西拉沐沦河河口断面）</w:t>
            </w: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pH值</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溶解氧</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电导率</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浊度</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高锰酸盐指数</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氨氮</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总磷</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总氮</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化学需氧量</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50" w:hRule="atLeast"/>
          <w:jc w:val="center"/>
        </w:trPr>
        <w:tc>
          <w:tcPr>
            <w:tcW w:w="276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7"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71"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09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87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39"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附表七</w:t>
      </w:r>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56"/>
        <w:gridCol w:w="1042"/>
        <w:gridCol w:w="1565"/>
        <w:gridCol w:w="1090"/>
        <w:gridCol w:w="87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5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4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65"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090"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73"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31" w:type="dxa"/>
            <w:shd w:val="clear" w:color="auto" w:fill="auto"/>
            <w:noWrap/>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56"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排洪渠</w:t>
            </w:r>
            <w:r>
              <w:rPr>
                <w:rFonts w:hint="eastAsia" w:ascii="仿宋" w:hAnsi="仿宋" w:eastAsia="仿宋" w:cs="仿宋"/>
                <w:color w:val="auto"/>
                <w:spacing w:val="-3"/>
                <w:kern w:val="2"/>
                <w:sz w:val="24"/>
                <w:szCs w:val="24"/>
                <w:highlight w:val="none"/>
                <w:lang w:val="en-US" w:eastAsia="zh-CN" w:bidi="ar-SA"/>
              </w:rPr>
              <w:br w:type="textWrapping"/>
            </w:r>
            <w:r>
              <w:rPr>
                <w:rFonts w:hint="eastAsia" w:ascii="仿宋" w:hAnsi="仿宋" w:eastAsia="仿宋" w:cs="仿宋"/>
                <w:color w:val="auto"/>
                <w:spacing w:val="-3"/>
                <w:kern w:val="2"/>
                <w:sz w:val="24"/>
                <w:szCs w:val="24"/>
                <w:highlight w:val="none"/>
                <w:lang w:val="en-US" w:eastAsia="zh-CN" w:bidi="ar-SA"/>
              </w:rPr>
              <w:t>地表水监测</w:t>
            </w: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65"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2131" w:type="dxa"/>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五日生化需氧量</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石油类</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9"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粪大肠菌群</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jc w:val="center"/>
        </w:trPr>
        <w:tc>
          <w:tcPr>
            <w:tcW w:w="2756"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4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6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单次采样费用</w:t>
            </w:r>
          </w:p>
        </w:tc>
        <w:tc>
          <w:tcPr>
            <w:tcW w:w="1090"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73"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附表八</w:t>
      </w:r>
    </w:p>
    <w:tbl>
      <w:tblPr>
        <w:tblStyle w:val="2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89"/>
        <w:gridCol w:w="1055"/>
        <w:gridCol w:w="1586"/>
        <w:gridCol w:w="1104"/>
        <w:gridCol w:w="88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789"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55"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86"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10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8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59" w:type="dxa"/>
            <w:shd w:val="clear" w:color="auto" w:fill="auto"/>
            <w:noWrap/>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789"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园区地下水监测</w:t>
            </w: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色</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2159" w:type="dxa"/>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浑浊度</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总硬度</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溶解性总固体</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硫酸盐</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铁</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锰</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铝</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钠</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总大肠菌群</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细菌总数</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硝酸盐（以N计）</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碘化物</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21</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22</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23</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24</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三氯甲烷</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25</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四氯化碳</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26</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苯</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27</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甲苯</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28</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总α放射性</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29</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总β放射性</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30</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钛</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31</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钒</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32</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钨</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33</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石油烃（C6～C9）</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4"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34</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石油烃（C10～C40）</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8" w:hRule="atLeast"/>
          <w:jc w:val="center"/>
        </w:trPr>
        <w:tc>
          <w:tcPr>
            <w:tcW w:w="2789"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55"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35</w:t>
            </w:r>
          </w:p>
        </w:tc>
        <w:tc>
          <w:tcPr>
            <w:tcW w:w="1586"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10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8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附表九</w:t>
      </w:r>
    </w:p>
    <w:tbl>
      <w:tblPr>
        <w:tblStyle w:val="25"/>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14"/>
        <w:gridCol w:w="1064"/>
        <w:gridCol w:w="1598"/>
        <w:gridCol w:w="1114"/>
        <w:gridCol w:w="892"/>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81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6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98"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114"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92" w:type="dxa"/>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76" w:type="dxa"/>
            <w:shd w:val="clear" w:color="auto" w:fill="auto"/>
            <w:noWrap/>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814" w:type="dxa"/>
            <w:vMerge w:val="restart"/>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土壤污染重点监管单位周边地下水监测、地下水监管单位周边地下水监测</w:t>
            </w:r>
            <w:r>
              <w:rPr>
                <w:rFonts w:hint="eastAsia" w:ascii="仿宋" w:hAnsi="仿宋" w:eastAsia="仿宋" w:cs="仿宋"/>
                <w:color w:val="auto"/>
                <w:spacing w:val="-3"/>
                <w:kern w:val="2"/>
                <w:sz w:val="24"/>
                <w:szCs w:val="24"/>
                <w:highlight w:val="none"/>
                <w:lang w:val="en-US" w:eastAsia="zh-CN" w:bidi="ar-SA"/>
              </w:rPr>
              <w:br w:type="textWrapping"/>
            </w:r>
            <w:r>
              <w:rPr>
                <w:rFonts w:hint="eastAsia" w:ascii="仿宋" w:hAnsi="仿宋" w:eastAsia="仿宋" w:cs="仿宋"/>
                <w:color w:val="auto"/>
                <w:spacing w:val="-3"/>
                <w:kern w:val="2"/>
                <w:sz w:val="24"/>
                <w:szCs w:val="24"/>
                <w:highlight w:val="none"/>
                <w:lang w:val="en-US" w:eastAsia="zh-CN" w:bidi="ar-SA"/>
              </w:rPr>
              <w:t>（共4家，每家3个点位）</w:t>
            </w: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色</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2176" w:type="dxa"/>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浑浊度</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总硬度</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溶解性总固体</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硫酸盐</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铁</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锰</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铝</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钠</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总大肠菌群</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细菌总数</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硝酸盐（以N计）</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碘化物</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21</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22</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23</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三氯甲烷</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24</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四氯化碳</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25</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苯</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26</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甲苯</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27</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总α放射性</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28</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总β放射性</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29</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铊</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jc w:val="center"/>
        </w:trPr>
        <w:tc>
          <w:tcPr>
            <w:tcW w:w="2814" w:type="dxa"/>
            <w:vMerge w:val="continue"/>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30</w:t>
            </w:r>
          </w:p>
        </w:tc>
        <w:tc>
          <w:tcPr>
            <w:tcW w:w="1598" w:type="dxa"/>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114"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2" w:type="dxa"/>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0" w:type="auto"/>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附表十</w:t>
      </w:r>
    </w:p>
    <w:tbl>
      <w:tblPr>
        <w:tblStyle w:val="25"/>
        <w:tblW w:w="9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7"/>
        <w:gridCol w:w="1073"/>
        <w:gridCol w:w="1611"/>
        <w:gridCol w:w="1123"/>
        <w:gridCol w:w="898"/>
        <w:gridCol w:w="2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7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土壤污染重点监管单位周边土壤监测（2家，每家3个点位）</w:t>
            </w: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pH</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有机质</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铬</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镍</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7"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阳离子交换量</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jc w:val="center"/>
        </w:trPr>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73"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611" w:type="dxa"/>
            <w:tcBorders>
              <w:top w:val="single" w:color="000000" w:sz="4" w:space="0"/>
              <w:left w:val="nil"/>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附表十一</w:t>
      </w:r>
    </w:p>
    <w:tbl>
      <w:tblPr>
        <w:tblStyle w:val="25"/>
        <w:tblW w:w="9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8"/>
        <w:gridCol w:w="1063"/>
        <w:gridCol w:w="1594"/>
        <w:gridCol w:w="1111"/>
        <w:gridCol w:w="890"/>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监测类别</w:t>
            </w:r>
          </w:p>
        </w:tc>
        <w:tc>
          <w:tcPr>
            <w:tcW w:w="1063"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监测项目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频次（次/年）</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点位</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国控地下水</w:t>
            </w: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色</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水温</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浑浊度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4</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总硬度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溶解性总固体</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6</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硫酸盐</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7</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铁</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9</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铜</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锌</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阴离子表面活性剂</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钠</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14</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总大肠菌群</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细菌总数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16</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硝酸盐（以N计）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17</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碘化物</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汞</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19</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砷</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20</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硒</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镉</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铅</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三氯甲烷</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24</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四氯化碳</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苯</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26</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甲苯</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8"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27</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总α放射性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28</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总β放射性</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jc w:val="center"/>
        </w:trPr>
        <w:tc>
          <w:tcPr>
            <w:tcW w:w="2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c>
          <w:tcPr>
            <w:tcW w:w="1063" w:type="dxa"/>
            <w:tcBorders>
              <w:top w:val="single" w:color="000000" w:sz="4" w:space="0"/>
              <w:left w:val="nil"/>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29</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单次采样费</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both"/>
        <w:outlineLvl w:val="0"/>
        <w:rPr>
          <w:rFonts w:hint="eastAsia" w:ascii="仿宋" w:hAnsi="仿宋" w:eastAsia="仿宋" w:cs="仿宋"/>
          <w:b/>
          <w:bCs/>
          <w:color w:val="auto"/>
          <w:kern w:val="2"/>
          <w:sz w:val="24"/>
          <w:szCs w:val="24"/>
          <w:highlight w:val="none"/>
          <w:lang w:val="en-US" w:eastAsia="zh-CN" w:bidi="ar-SA"/>
        </w:rPr>
      </w:pPr>
    </w:p>
    <w:p>
      <w:pPr>
        <w:numPr>
          <w:ilvl w:val="0"/>
          <w:numId w:val="0"/>
        </w:numPr>
        <w:spacing w:line="360" w:lineRule="auto"/>
        <w:ind w:left="0" w:leftChars="0" w:firstLine="0" w:firstLineChars="0"/>
        <w:jc w:val="both"/>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附表十二</w:t>
      </w:r>
    </w:p>
    <w:tbl>
      <w:tblPr>
        <w:tblStyle w:val="25"/>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2"/>
        <w:gridCol w:w="2949"/>
        <w:gridCol w:w="2925"/>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256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费用类别</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天数/次数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数量</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256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车辆费</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180公里</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256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差旅费</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3人</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256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报告编制费</w:t>
            </w:r>
          </w:p>
        </w:tc>
        <w:tc>
          <w:tcPr>
            <w:tcW w:w="2949"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81份</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spacing w:line="360" w:lineRule="auto"/>
              <w:ind w:left="0" w:leftChars="0" w:firstLine="0" w:firstLineChars="0"/>
              <w:jc w:val="center"/>
              <w:outlineLvl w:val="0"/>
              <w:rPr>
                <w:rFonts w:hint="eastAsia" w:ascii="仿宋" w:hAnsi="仿宋" w:eastAsia="仿宋" w:cs="仿宋"/>
                <w:color w:val="auto"/>
                <w:spacing w:val="-3"/>
                <w:kern w:val="2"/>
                <w:sz w:val="24"/>
                <w:szCs w:val="24"/>
                <w:highlight w:val="none"/>
                <w:lang w:val="en-US" w:eastAsia="zh-CN" w:bidi="ar-SA"/>
              </w:rPr>
            </w:pPr>
          </w:p>
        </w:tc>
      </w:tr>
    </w:tbl>
    <w:p>
      <w:pPr>
        <w:numPr>
          <w:ilvl w:val="0"/>
          <w:numId w:val="0"/>
        </w:numPr>
        <w:spacing w:line="360" w:lineRule="auto"/>
        <w:ind w:left="0" w:leftChars="0" w:firstLine="0" w:firstLineChars="0"/>
        <w:jc w:val="both"/>
        <w:outlineLvl w:val="0"/>
        <w:rPr>
          <w:rFonts w:hint="default"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pPr>
        <w:numPr>
          <w:ilvl w:val="0"/>
          <w:numId w:val="0"/>
        </w:numPr>
        <w:spacing w:line="360" w:lineRule="auto"/>
        <w:ind w:left="0" w:leftChars="0" w:firstLine="0" w:firstLineChars="0"/>
        <w:jc w:val="center"/>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kern w:val="2"/>
          <w:sz w:val="32"/>
          <w:szCs w:val="32"/>
          <w:highlight w:val="none"/>
          <w:lang w:val="en-US" w:eastAsia="zh-CN" w:bidi="ar-SA"/>
        </w:rPr>
        <w:t xml:space="preserve">第四章  </w:t>
      </w:r>
      <w:r>
        <w:rPr>
          <w:rFonts w:hint="eastAsia" w:ascii="仿宋" w:hAnsi="仿宋" w:eastAsia="仿宋" w:cs="仿宋"/>
          <w:b/>
          <w:bCs/>
          <w:color w:val="auto"/>
          <w:sz w:val="32"/>
          <w:szCs w:val="32"/>
          <w:highlight w:val="none"/>
        </w:rPr>
        <w:t>供应商资格证明材料</w:t>
      </w:r>
      <w:bookmarkEnd w:id="38"/>
    </w:p>
    <w:p>
      <w:pPr>
        <w:numPr>
          <w:ilvl w:val="0"/>
          <w:numId w:val="0"/>
        </w:numPr>
        <w:spacing w:line="360" w:lineRule="auto"/>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符合《中华人民共和国政府采购法》第二十二条规定，资格证明材料包括：</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1、磋商承诺函（格式见附件）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2、★法定代表人授权委托书</w:t>
      </w:r>
      <w:bookmarkStart w:id="39" w:name="OLE_LINK5"/>
      <w:r>
        <w:rPr>
          <w:rFonts w:hint="eastAsia" w:ascii="仿宋" w:hAnsi="仿宋" w:eastAsia="仿宋" w:cs="仿宋"/>
          <w:color w:val="auto"/>
          <w:sz w:val="28"/>
          <w:szCs w:val="28"/>
          <w:highlight w:val="none"/>
        </w:rPr>
        <w:t>（格式见附件）</w:t>
      </w:r>
      <w:bookmarkEnd w:id="39"/>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3、具有合格有效的营业执照、税务登记证书、组织机构代码证或三证合一的营业执照；</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4、具有独立承担民事责任的能力的证明材料；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5、具有良好的商业信誉和健全的财务会计制度的相关材料；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6、依法缴纳税收和社会保障资金的良好记录的相关材料；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7、具有履行合同所必须的设备和专业技术能力的证明材料；</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8、参加政府采购前三年内在经营活动中无重大违法记录书面声明；</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信用记录查询</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查询渠道：通过“信用中国”网站(www.creditchina.gov.cn)和“中国政府采购网” (www.ccgp.gov.cn) 进行查询；查询截止时点：本项目资格审查时查询；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查询记录：对列入失信被执行人、税收违法黑名单、政府采购严重违法失信行为记录名单、信用报告进行查询；磋商小组应当按照查询渠道、查询时间节点、查询记录内容进行查询，并存档。对信用记录查询结果中显示被列入失信被执行人、税收违法黑名单、政府采购严重违法失信行为记录名单的供应商作无效响应处理。</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10、供应商</w:t>
      </w:r>
      <w:r>
        <w:rPr>
          <w:rFonts w:hint="eastAsia" w:ascii="仿宋" w:hAnsi="仿宋" w:eastAsia="仿宋" w:cs="仿宋"/>
          <w:color w:val="auto"/>
          <w:sz w:val="28"/>
          <w:szCs w:val="28"/>
          <w:highlight w:val="none"/>
        </w:rPr>
        <w:t>须提供检验检测机构资质认定证书扫描件</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注：加“★”部分供应商参加磋商时需提供资料原件或公证部门出具的公证书。</w:t>
      </w:r>
    </w:p>
    <w:p>
      <w:pPr>
        <w:pStyle w:val="4"/>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40" w:name="_Toc7300"/>
      <w:bookmarkStart w:id="41" w:name="_Toc13740"/>
    </w:p>
    <w:p>
      <w:pPr>
        <w:pStyle w:val="4"/>
        <w:rPr>
          <w:rFonts w:hint="eastAsia" w:ascii="仿宋" w:hAnsi="仿宋" w:eastAsia="仿宋" w:cs="仿宋"/>
          <w:color w:val="auto"/>
          <w:sz w:val="32"/>
          <w:szCs w:val="32"/>
          <w:highlight w:val="none"/>
        </w:rPr>
      </w:pPr>
      <w:bookmarkStart w:id="42" w:name="_Toc350"/>
      <w:r>
        <w:rPr>
          <w:rFonts w:hint="eastAsia" w:ascii="仿宋" w:hAnsi="仿宋" w:eastAsia="仿宋" w:cs="仿宋"/>
          <w:color w:val="auto"/>
          <w:sz w:val="32"/>
          <w:szCs w:val="32"/>
          <w:highlight w:val="none"/>
        </w:rPr>
        <w:t>第五章  评审办法</w:t>
      </w:r>
      <w:bookmarkEnd w:id="40"/>
      <w:bookmarkEnd w:id="41"/>
      <w:bookmarkEnd w:id="42"/>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评审原则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评审活动遵循公开、公平、公正、择优的原则进行。磋商小组将综合分析供应商的各项指标，而不以单项指标的优劣评选出成交候选供应商。</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二、评审方法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本次竞争性磋商采用综合评分法进行评审，即响应文件满足竞争性磋商文件全部实质性要求且按照评审因素的量化指标评审得分最高的供应商为成交候选供应商的评审方法。</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三、评审标准</w:t>
      </w:r>
    </w:p>
    <w:p>
      <w:pPr>
        <w:spacing w:line="360" w:lineRule="auto"/>
        <w:ind w:firstLine="544" w:firstLineChars="20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本次评标内容按照相关法律法规制定，分为投标资格、报价、技术和商务四个部分进行评审。</w:t>
      </w:r>
    </w:p>
    <w:p>
      <w:pPr>
        <w:spacing w:line="360" w:lineRule="auto"/>
        <w:rPr>
          <w:rFonts w:hint="eastAsia" w:ascii="仿宋" w:hAnsi="仿宋" w:eastAsia="仿宋" w:cs="仿宋"/>
          <w:color w:val="auto"/>
          <w:spacing w:val="-4"/>
          <w:sz w:val="32"/>
          <w:szCs w:val="32"/>
          <w:highlight w:val="none"/>
        </w:rPr>
      </w:pPr>
      <w:r>
        <w:rPr>
          <w:rFonts w:hint="eastAsia" w:ascii="仿宋" w:hAnsi="仿宋" w:eastAsia="仿宋" w:cs="仿宋"/>
          <w:b/>
          <w:bCs/>
          <w:color w:val="auto"/>
          <w:spacing w:val="1"/>
          <w:sz w:val="24"/>
          <w:szCs w:val="24"/>
          <w:highlight w:val="none"/>
        </w:rPr>
        <w:t>表一资格性审查表：</w:t>
      </w:r>
      <w:r>
        <w:rPr>
          <w:rFonts w:hint="eastAsia" w:ascii="仿宋" w:hAnsi="仿宋" w:eastAsia="仿宋" w:cs="仿宋"/>
          <w:bCs/>
          <w:color w:val="auto"/>
          <w:sz w:val="24"/>
          <w:szCs w:val="24"/>
          <w:highlight w:val="none"/>
          <w:lang w:eastAsia="zh-CN"/>
        </w:rPr>
        <w:t>赤峰市生态环境局巴林右旗分局2026年委托监测项目</w:t>
      </w:r>
    </w:p>
    <w:tbl>
      <w:tblPr>
        <w:tblStyle w:val="60"/>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444"/>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2270" w:type="dxa"/>
            <w:shd w:val="clear" w:color="auto" w:fill="FFFFFF"/>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zh-CN" w:eastAsia="zh-CN" w:bidi="zh-CN"/>
              </w:rPr>
              <w:t>具有独立承担民事责任的能力</w:t>
            </w:r>
          </w:p>
        </w:tc>
        <w:tc>
          <w:tcPr>
            <w:tcW w:w="6730" w:type="dxa"/>
            <w:shd w:val="clear" w:color="auto" w:fill="FFFFFF"/>
            <w:vAlign w:val="center"/>
          </w:tcPr>
          <w:p>
            <w:pPr>
              <w:pStyle w:val="45"/>
              <w:shd w:val="clear"/>
              <w:spacing w:before="48" w:line="355" w:lineRule="auto"/>
              <w:ind w:right="98" w:rightChars="0"/>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法人或者其他组织的营业执照、事业单位提供事业单位法人证书、自然人的身份证明。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40" w:hRule="atLeast"/>
        </w:trPr>
        <w:tc>
          <w:tcPr>
            <w:tcW w:w="2270" w:type="dxa"/>
            <w:shd w:val="clear" w:color="auto" w:fill="FFFFFF"/>
            <w:vAlign w:val="center"/>
          </w:tcPr>
          <w:p>
            <w:pPr>
              <w:shd w:val="clear"/>
              <w:jc w:val="center"/>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具有良好的商业信誉和健全的财务会计制度</w:t>
            </w:r>
          </w:p>
        </w:tc>
        <w:tc>
          <w:tcPr>
            <w:tcW w:w="6730" w:type="dxa"/>
            <w:shd w:val="clear" w:color="auto" w:fill="FFFFFF"/>
            <w:vAlign w:val="center"/>
          </w:tcPr>
          <w:p>
            <w:pPr>
              <w:pStyle w:val="45"/>
              <w:shd w:val="clear"/>
              <w:spacing w:before="48" w:line="355" w:lineRule="auto"/>
              <w:ind w:left="112" w:leftChars="0" w:right="98" w:rightChars="0"/>
              <w:rPr>
                <w:rFonts w:hint="eastAsia" w:ascii="仿宋" w:hAnsi="仿宋" w:eastAsia="仿宋" w:cs="仿宋"/>
                <w:b/>
                <w:bCs/>
                <w:color w:val="auto"/>
                <w:kern w:val="2"/>
                <w:sz w:val="24"/>
                <w:szCs w:val="24"/>
                <w:highlight w:val="none"/>
                <w:lang w:val="zh-CN" w:eastAsia="zh-CN" w:bidi="zh-CN"/>
              </w:rPr>
            </w:pPr>
            <w:r>
              <w:rPr>
                <w:rFonts w:hint="eastAsia" w:ascii="仿宋" w:hAnsi="仿宋" w:eastAsia="仿宋" w:cs="仿宋"/>
                <w:b/>
                <w:bCs/>
                <w:color w:val="auto"/>
                <w:kern w:val="2"/>
                <w:sz w:val="24"/>
                <w:szCs w:val="24"/>
                <w:highlight w:val="none"/>
                <w:lang w:val="zh-CN" w:eastAsia="zh-CN" w:bidi="zh-CN"/>
              </w:rPr>
              <w:t>提供以下任意一种均可：</w:t>
            </w:r>
          </w:p>
          <w:p>
            <w:pPr>
              <w:pStyle w:val="45"/>
              <w:numPr>
                <w:ilvl w:val="0"/>
                <w:numId w:val="3"/>
              </w:numPr>
              <w:shd w:val="clear"/>
              <w:spacing w:before="48" w:line="355" w:lineRule="auto"/>
              <w:ind w:left="112" w:leftChars="0" w:right="98" w:right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供应商202</w:t>
            </w:r>
            <w:r>
              <w:rPr>
                <w:rFonts w:hint="eastAsia" w:ascii="仿宋" w:hAnsi="仿宋" w:eastAsia="仿宋" w:cs="仿宋"/>
                <w:color w:val="auto"/>
                <w:kern w:val="2"/>
                <w:sz w:val="24"/>
                <w:szCs w:val="24"/>
                <w:highlight w:val="none"/>
                <w:lang w:val="en-US" w:eastAsia="zh-CN" w:bidi="zh-CN"/>
              </w:rPr>
              <w:t>4</w:t>
            </w:r>
            <w:r>
              <w:rPr>
                <w:rFonts w:hint="eastAsia" w:ascii="仿宋" w:hAnsi="仿宋" w:eastAsia="仿宋" w:cs="仿宋"/>
                <w:color w:val="auto"/>
                <w:kern w:val="2"/>
                <w:sz w:val="24"/>
                <w:szCs w:val="24"/>
                <w:highlight w:val="none"/>
                <w:lang w:val="zh-CN" w:eastAsia="zh-CN" w:bidi="zh-CN"/>
              </w:rPr>
              <w:t>或202</w:t>
            </w:r>
            <w:r>
              <w:rPr>
                <w:rFonts w:hint="eastAsia" w:ascii="仿宋" w:hAnsi="仿宋" w:eastAsia="仿宋" w:cs="仿宋"/>
                <w:color w:val="auto"/>
                <w:kern w:val="2"/>
                <w:sz w:val="24"/>
                <w:szCs w:val="24"/>
                <w:highlight w:val="none"/>
                <w:lang w:val="en-US" w:eastAsia="zh-CN" w:bidi="zh-CN"/>
              </w:rPr>
              <w:t>5</w:t>
            </w:r>
            <w:r>
              <w:rPr>
                <w:rFonts w:hint="eastAsia" w:ascii="仿宋" w:hAnsi="仿宋" w:eastAsia="仿宋" w:cs="仿宋"/>
                <w:color w:val="auto"/>
                <w:kern w:val="2"/>
                <w:sz w:val="24"/>
                <w:szCs w:val="24"/>
                <w:highlight w:val="none"/>
                <w:lang w:val="zh-CN" w:eastAsia="zh-CN" w:bidi="zh-CN"/>
              </w:rPr>
              <w:t>年度经会计师事务所出具的财务审计报告；</w:t>
            </w:r>
          </w:p>
          <w:p>
            <w:pPr>
              <w:pStyle w:val="45"/>
              <w:numPr>
                <w:ilvl w:val="0"/>
                <w:numId w:val="3"/>
              </w:numPr>
              <w:shd w:val="clear"/>
              <w:spacing w:before="48" w:line="355" w:lineRule="auto"/>
              <w:ind w:left="112" w:leftChars="0" w:right="98" w:right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供应商基本开户银行近一年内出具的银行资信证明；</w:t>
            </w:r>
          </w:p>
          <w:p>
            <w:pPr>
              <w:pStyle w:val="45"/>
              <w:numPr>
                <w:ilvl w:val="0"/>
                <w:numId w:val="0"/>
              </w:numPr>
              <w:shd w:val="clear"/>
              <w:spacing w:before="48" w:line="355" w:lineRule="auto"/>
              <w:ind w:left="112" w:leftChars="0" w:right="98" w:rightChars="0"/>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kern w:val="2"/>
                <w:sz w:val="24"/>
                <w:szCs w:val="24"/>
                <w:highlight w:val="none"/>
                <w:lang w:val="zh-CN" w:eastAsia="zh-CN" w:bidi="zh-CN"/>
              </w:rPr>
              <w:t>3.供应商出具的“具有良好的商业信誉和健全的财务会计制度”的承诺书（格式自拟）；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4" w:hRule="atLeast"/>
        </w:trPr>
        <w:tc>
          <w:tcPr>
            <w:tcW w:w="2270" w:type="dxa"/>
            <w:shd w:val="clear" w:color="auto" w:fill="FFFFFF"/>
            <w:vAlign w:val="center"/>
          </w:tcPr>
          <w:p>
            <w:pPr>
              <w:shd w:val="clear"/>
              <w:jc w:val="center"/>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有依法缴纳税收和社会保障资金的良好记录</w:t>
            </w:r>
          </w:p>
        </w:tc>
        <w:tc>
          <w:tcPr>
            <w:tcW w:w="6730" w:type="dxa"/>
            <w:shd w:val="clear" w:color="auto" w:fill="FFFFFF"/>
            <w:vAlign w:val="center"/>
          </w:tcPr>
          <w:p>
            <w:pPr>
              <w:pStyle w:val="45"/>
              <w:shd w:val="clear"/>
              <w:spacing w:before="48" w:line="355" w:lineRule="auto"/>
              <w:ind w:left="112" w:leftChars="0" w:right="98" w:rightChars="0"/>
              <w:rPr>
                <w:rFonts w:hint="eastAsia" w:ascii="仿宋" w:hAnsi="仿宋" w:eastAsia="仿宋" w:cs="仿宋"/>
                <w:b/>
                <w:bCs/>
                <w:color w:val="auto"/>
                <w:kern w:val="2"/>
                <w:sz w:val="24"/>
                <w:szCs w:val="24"/>
                <w:highlight w:val="none"/>
                <w:lang w:val="zh-CN" w:eastAsia="zh-CN" w:bidi="zh-CN"/>
              </w:rPr>
            </w:pPr>
            <w:r>
              <w:rPr>
                <w:rFonts w:hint="eastAsia" w:ascii="仿宋" w:hAnsi="仿宋" w:eastAsia="仿宋" w:cs="仿宋"/>
                <w:b/>
                <w:bCs/>
                <w:color w:val="auto"/>
                <w:kern w:val="2"/>
                <w:sz w:val="24"/>
                <w:szCs w:val="24"/>
                <w:highlight w:val="none"/>
                <w:lang w:val="zh-CN" w:eastAsia="zh-CN" w:bidi="zh-CN"/>
              </w:rPr>
              <w:t>提供以下任意一种均可：</w:t>
            </w:r>
          </w:p>
          <w:p>
            <w:pPr>
              <w:pStyle w:val="45"/>
              <w:numPr>
                <w:ilvl w:val="0"/>
                <w:numId w:val="4"/>
              </w:numPr>
              <w:shd w:val="clear"/>
              <w:spacing w:before="48" w:line="355" w:lineRule="auto"/>
              <w:ind w:left="112" w:leftChars="0" w:right="98" w:right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递交响应文件截止之日前一年内（至少一个月）的：</w:t>
            </w:r>
          </w:p>
          <w:p>
            <w:pPr>
              <w:pStyle w:val="45"/>
              <w:numPr>
                <w:ilvl w:val="0"/>
                <w:numId w:val="5"/>
              </w:numPr>
              <w:shd w:val="clear"/>
              <w:spacing w:before="48" w:line="355" w:lineRule="auto"/>
              <w:ind w:right="98" w:right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缴纳税收的相关凭据；</w:t>
            </w:r>
          </w:p>
          <w:p>
            <w:pPr>
              <w:pStyle w:val="45"/>
              <w:numPr>
                <w:ilvl w:val="0"/>
                <w:numId w:val="0"/>
              </w:numPr>
              <w:shd w:val="clear"/>
              <w:spacing w:before="48" w:line="355" w:lineRule="auto"/>
              <w:ind w:right="98" w:right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（税务机关提供的纳税凭据或银行入账单）；</w:t>
            </w:r>
          </w:p>
          <w:p>
            <w:pPr>
              <w:pStyle w:val="45"/>
              <w:numPr>
                <w:ilvl w:val="0"/>
                <w:numId w:val="5"/>
              </w:numPr>
              <w:shd w:val="clear"/>
              <w:spacing w:before="48" w:line="355" w:lineRule="auto"/>
              <w:ind w:right="98" w:rightChars="0"/>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缴纳社会保险的凭证；</w:t>
            </w:r>
          </w:p>
          <w:p>
            <w:pPr>
              <w:pStyle w:val="45"/>
              <w:numPr>
                <w:ilvl w:val="0"/>
                <w:numId w:val="0"/>
              </w:numPr>
              <w:shd w:val="clear"/>
              <w:spacing w:before="48" w:line="355" w:lineRule="auto"/>
              <w:ind w:right="98" w:rightChars="0"/>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（专用收据或社会保险缴纳清单或其他缴纳凭证）。</w:t>
            </w:r>
          </w:p>
          <w:p>
            <w:pPr>
              <w:pStyle w:val="45"/>
              <w:numPr>
                <w:ilvl w:val="0"/>
                <w:numId w:val="4"/>
              </w:numPr>
              <w:shd w:val="clear"/>
              <w:spacing w:before="48" w:line="355" w:lineRule="auto"/>
              <w:ind w:left="112" w:leftChars="0" w:right="98" w:rightChars="0" w:firstLine="0" w:firstLineChars="0"/>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供应商出具的“具有依法缴纳税收和社会保障资金的良好记录”的承诺书（格式自拟）。</w:t>
            </w:r>
          </w:p>
          <w:p>
            <w:pPr>
              <w:pStyle w:val="45"/>
              <w:numPr>
                <w:ilvl w:val="0"/>
                <w:numId w:val="0"/>
              </w:numPr>
              <w:shd w:val="clear"/>
              <w:spacing w:before="48" w:line="355" w:lineRule="auto"/>
              <w:ind w:left="112" w:leftChars="0" w:right="98" w:rightChars="0"/>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注：其他组织和自然人也需要提供缴纳。依法免税或不需要缴纳社会保障资金的供应商，应提供相应文件证明其依法免税或不需要缴纳社会保障资金。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1" w:hRule="atLeast"/>
        </w:trPr>
        <w:tc>
          <w:tcPr>
            <w:tcW w:w="2270" w:type="dxa"/>
            <w:shd w:val="clear" w:color="auto" w:fill="FFFFFF"/>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zh-CN" w:eastAsia="zh-CN" w:bidi="zh-CN"/>
              </w:rPr>
              <w:t>具有履行合同所必须的设备和专业技术能力</w:t>
            </w:r>
          </w:p>
        </w:tc>
        <w:tc>
          <w:tcPr>
            <w:tcW w:w="6730" w:type="dxa"/>
            <w:shd w:val="clear" w:color="auto" w:fill="FFFFFF"/>
            <w:vAlign w:val="center"/>
          </w:tcPr>
          <w:p>
            <w:pPr>
              <w:pStyle w:val="45"/>
              <w:shd w:val="clear"/>
              <w:spacing w:before="48" w:line="355" w:lineRule="auto"/>
              <w:ind w:right="98" w:rightChars="0"/>
              <w:rPr>
                <w:rFonts w:hint="eastAsia" w:ascii="仿宋" w:hAnsi="仿宋" w:eastAsia="仿宋" w:cs="仿宋"/>
                <w:bCs/>
                <w:color w:val="auto"/>
                <w:sz w:val="24"/>
                <w:szCs w:val="24"/>
                <w:highlight w:val="none"/>
              </w:rPr>
            </w:pPr>
            <w:r>
              <w:rPr>
                <w:rFonts w:hint="eastAsia" w:ascii="仿宋" w:hAnsi="仿宋" w:eastAsia="仿宋" w:cs="仿宋"/>
                <w:color w:val="auto"/>
                <w:kern w:val="2"/>
                <w:sz w:val="24"/>
                <w:szCs w:val="24"/>
                <w:highlight w:val="none"/>
                <w:lang w:val="zh-CN" w:eastAsia="zh-CN" w:bidi="zh-CN"/>
              </w:rPr>
              <w:t>审查供应商出具的“具有履行合同所必须的设备和专业技术能力”声明</w:t>
            </w:r>
            <w:r>
              <w:rPr>
                <w:rFonts w:hint="eastAsia" w:ascii="仿宋" w:hAnsi="仿宋" w:eastAsia="仿宋" w:cs="仿宋"/>
                <w:color w:val="auto"/>
                <w:kern w:val="2"/>
                <w:sz w:val="24"/>
                <w:szCs w:val="24"/>
                <w:highlight w:val="none"/>
                <w:lang w:val="en-US" w:eastAsia="zh-CN" w:bidi="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5" w:hRule="atLeast"/>
        </w:trPr>
        <w:tc>
          <w:tcPr>
            <w:tcW w:w="2270" w:type="dxa"/>
            <w:shd w:val="clear" w:color="auto" w:fill="FFFFFF"/>
            <w:vAlign w:val="center"/>
          </w:tcPr>
          <w:p>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参加采购活动前3年内，在经营活动中没有重大违法记录</w:t>
            </w:r>
          </w:p>
        </w:tc>
        <w:tc>
          <w:tcPr>
            <w:tcW w:w="6730" w:type="dxa"/>
            <w:shd w:val="clear" w:color="auto" w:fill="FFFFFF"/>
            <w:vAlign w:val="center"/>
          </w:tcPr>
          <w:p>
            <w:pPr>
              <w:pStyle w:val="45"/>
              <w:shd w:val="clear"/>
              <w:spacing w:before="48" w:line="355" w:lineRule="auto"/>
              <w:ind w:right="98" w:right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审查“参加政府采购前三年内在经营活动中没有重大违法记录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书面声明函</w:t>
            </w:r>
            <w:r>
              <w:rPr>
                <w:rFonts w:hint="eastAsia" w:ascii="仿宋" w:hAnsi="仿宋" w:eastAsia="仿宋" w:cs="仿宋"/>
                <w:color w:val="auto"/>
                <w:sz w:val="24"/>
                <w:szCs w:val="24"/>
                <w:highlight w:val="none"/>
                <w:lang w:val="zh-CN" w:eastAsia="zh-CN"/>
              </w:rPr>
              <w:t>（格式详见第七章）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270" w:type="dxa"/>
            <w:shd w:val="clear" w:color="auto" w:fill="FFFFFF"/>
            <w:vAlign w:val="center"/>
          </w:tcPr>
          <w:p>
            <w:pPr>
              <w:shd w:val="clear"/>
              <w:jc w:val="center"/>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信用记录</w:t>
            </w:r>
          </w:p>
        </w:tc>
        <w:tc>
          <w:tcPr>
            <w:tcW w:w="6730" w:type="dxa"/>
            <w:shd w:val="clear" w:color="auto" w:fill="FFFFFF"/>
            <w:vAlign w:val="center"/>
          </w:tcPr>
          <w:p>
            <w:pPr>
              <w:pStyle w:val="45"/>
              <w:shd w:val="clear"/>
              <w:spacing w:before="48" w:line="355" w:lineRule="auto"/>
              <w:ind w:right="98" w:rightChars="0"/>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到提交响应文件的截止时间，供应商未被列入失信被执行人、重大税收违法失信主体、政府采购严重违法失信行为记录名单。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270" w:type="dxa"/>
            <w:shd w:val="clear" w:color="auto" w:fill="FFFFFF"/>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本采购包专门面向</w:t>
            </w:r>
          </w:p>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中小企业采购</w:t>
            </w:r>
          </w:p>
        </w:tc>
        <w:tc>
          <w:tcPr>
            <w:tcW w:w="6730" w:type="dxa"/>
            <w:shd w:val="clear" w:color="auto" w:fill="FFFFFF"/>
            <w:vAlign w:val="center"/>
          </w:tcPr>
          <w:p>
            <w:pPr>
              <w:pStyle w:val="45"/>
              <w:shd w:val="clear"/>
              <w:spacing w:before="48" w:line="355" w:lineRule="auto"/>
              <w:ind w:right="98"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参与服务的供应商全部为符合政策要求的中小企业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90" w:hRule="atLeast"/>
        </w:trPr>
        <w:tc>
          <w:tcPr>
            <w:tcW w:w="2270" w:type="dxa"/>
            <w:shd w:val="clear" w:color="auto" w:fill="FFFFFF"/>
            <w:vAlign w:val="center"/>
          </w:tcPr>
          <w:p>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特定资格要求</w:t>
            </w:r>
          </w:p>
        </w:tc>
        <w:tc>
          <w:tcPr>
            <w:tcW w:w="6730" w:type="dxa"/>
            <w:shd w:val="clear" w:color="auto" w:fill="FFFFFF"/>
            <w:vAlign w:val="center"/>
          </w:tcPr>
          <w:p>
            <w:pPr>
              <w:shd w:val="clea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供应商须具有《检验检测机构资质认定证书》原件扫描件</w:t>
            </w:r>
          </w:p>
        </w:tc>
      </w:tr>
    </w:tbl>
    <w:p>
      <w:pPr>
        <w:rPr>
          <w:rFonts w:hint="eastAsia" w:ascii="仿宋" w:hAnsi="仿宋" w:eastAsia="仿宋" w:cs="仿宋"/>
          <w:b/>
          <w:bCs/>
          <w:color w:val="auto"/>
          <w:spacing w:val="1"/>
          <w:sz w:val="24"/>
          <w:szCs w:val="24"/>
          <w:highlight w:val="none"/>
        </w:rPr>
      </w:pPr>
    </w:p>
    <w:p>
      <w:pPr>
        <w:rPr>
          <w:rFonts w:hint="eastAsia" w:ascii="仿宋" w:hAnsi="仿宋" w:eastAsia="仿宋" w:cs="仿宋"/>
          <w:bCs/>
          <w:color w:val="auto"/>
          <w:sz w:val="24"/>
          <w:szCs w:val="24"/>
          <w:highlight w:val="none"/>
          <w:lang w:eastAsia="zh-CN"/>
        </w:rPr>
      </w:pPr>
      <w:r>
        <w:rPr>
          <w:rFonts w:hint="eastAsia" w:ascii="仿宋" w:hAnsi="仿宋" w:eastAsia="仿宋" w:cs="仿宋"/>
          <w:b/>
          <w:bCs/>
          <w:color w:val="auto"/>
          <w:spacing w:val="1"/>
          <w:sz w:val="24"/>
          <w:szCs w:val="24"/>
          <w:highlight w:val="none"/>
        </w:rPr>
        <w:t>表二符合性审查表：</w:t>
      </w:r>
      <w:r>
        <w:rPr>
          <w:rFonts w:hint="eastAsia" w:ascii="仿宋" w:hAnsi="仿宋" w:eastAsia="仿宋" w:cs="仿宋"/>
          <w:bCs/>
          <w:color w:val="auto"/>
          <w:sz w:val="24"/>
          <w:szCs w:val="24"/>
          <w:highlight w:val="none"/>
          <w:lang w:eastAsia="zh-CN"/>
        </w:rPr>
        <w:t>赤峰市生态环境局巴林右旗分局2026年委托监测项目</w:t>
      </w:r>
    </w:p>
    <w:p>
      <w:pPr>
        <w:rPr>
          <w:rFonts w:hint="eastAsia" w:ascii="仿宋" w:hAnsi="仿宋" w:eastAsia="仿宋" w:cs="仿宋"/>
          <w:bCs/>
          <w:color w:val="auto"/>
          <w:sz w:val="24"/>
          <w:szCs w:val="24"/>
          <w:highlight w:val="none"/>
          <w:lang w:eastAsia="zh-CN"/>
        </w:rPr>
      </w:pPr>
    </w:p>
    <w:tbl>
      <w:tblPr>
        <w:tblStyle w:val="60"/>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103"/>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投标报价</w:t>
            </w:r>
          </w:p>
        </w:tc>
        <w:tc>
          <w:tcPr>
            <w:tcW w:w="3404" w:type="pct"/>
            <w:shd w:val="clear" w:color="auto" w:fill="FFFFFF"/>
            <w:vAlign w:val="center"/>
          </w:tcPr>
          <w:p>
            <w:pPr>
              <w:widowControl w:val="0"/>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投标报价（包括分项报价，投标总报价）只能有一个有效报价且不超过采购预算或最高限价，投标报价不得缺项、漏项。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投标文件规范性、符合性</w:t>
            </w:r>
          </w:p>
        </w:tc>
        <w:tc>
          <w:tcPr>
            <w:tcW w:w="3404" w:type="pct"/>
            <w:shd w:val="clear" w:color="auto" w:fill="FFFFFF"/>
            <w:vAlign w:val="center"/>
          </w:tcPr>
          <w:p>
            <w:pPr>
              <w:widowControl w:val="0"/>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投标文件的签署、盖章、涂改、删除、插字、公章使用等符合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要求；投标文件的格式、文字、目录等符合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8" w:hRule="exac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主要商务条款</w:t>
            </w:r>
          </w:p>
        </w:tc>
        <w:tc>
          <w:tcPr>
            <w:tcW w:w="3404" w:type="pct"/>
            <w:shd w:val="clear" w:color="auto" w:fill="FFFFFF"/>
            <w:vAlign w:val="center"/>
          </w:tcPr>
          <w:p>
            <w:pPr>
              <w:widowControl w:val="0"/>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审查供应商出具的“满足主要商务条款的承诺书”，且进行签署、盖章。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7" w:hRule="exac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3404" w:type="pct"/>
            <w:shd w:val="clear" w:color="auto" w:fill="FFFFFF"/>
            <w:vAlign w:val="center"/>
          </w:tcPr>
          <w:p>
            <w:pPr>
              <w:widowControl w:val="0"/>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6" w:hRule="atLeas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技术部分实质性内容</w:t>
            </w:r>
          </w:p>
        </w:tc>
        <w:tc>
          <w:tcPr>
            <w:tcW w:w="3404" w:type="pct"/>
            <w:shd w:val="clear" w:color="auto" w:fill="FFFFFF"/>
            <w:vAlign w:val="center"/>
          </w:tcPr>
          <w:p>
            <w:pPr>
              <w:widowControl w:val="0"/>
              <w:numPr>
                <w:ilvl w:val="0"/>
                <w:numId w:val="6"/>
              </w:num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明确所投标的产品品牌、规格型号或服务内容或工程量；</w:t>
            </w:r>
          </w:p>
          <w:p>
            <w:pPr>
              <w:widowControl w:val="0"/>
              <w:numPr>
                <w:ilvl w:val="0"/>
                <w:numId w:val="6"/>
              </w:numPr>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投标文件应当对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提出的要求和条件作出明确响应并满足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全部实质性要求。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7" w:hRule="atLeast"/>
        </w:trPr>
        <w:tc>
          <w:tcPr>
            <w:tcW w:w="1595" w:type="pct"/>
            <w:shd w:val="clear" w:color="auto" w:fill="FFFFFF"/>
            <w:vAlign w:val="center"/>
          </w:tcPr>
          <w:p>
            <w:pPr>
              <w:widowControl w:val="0"/>
              <w:kinsoku/>
              <w:spacing w:before="78" w:line="360" w:lineRule="auto"/>
              <w:ind w:right="11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3404" w:type="pct"/>
            <w:shd w:val="clear" w:color="auto" w:fill="FFFFFF"/>
            <w:vAlign w:val="center"/>
          </w:tcPr>
          <w:p>
            <w:pPr>
              <w:widowControl w:val="0"/>
              <w:kinsoku/>
              <w:spacing w:before="78" w:line="360" w:lineRule="auto"/>
              <w:ind w:right="112"/>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要求的其他无效投标情形；围标、串标和法律法规规定的其它无效投标条款。</w:t>
            </w:r>
          </w:p>
        </w:tc>
      </w:tr>
    </w:tbl>
    <w:p>
      <w:pPr>
        <w:pStyle w:val="15"/>
        <w:spacing w:after="0" w:line="360" w:lineRule="auto"/>
        <w:ind w:left="0" w:leftChars="0" w:firstLine="640" w:firstLineChars="200"/>
        <w:rPr>
          <w:rFonts w:hint="eastAsia" w:ascii="仿宋" w:hAnsi="仿宋" w:eastAsia="仿宋" w:cs="仿宋"/>
          <w:bCs/>
          <w:color w:val="auto"/>
          <w:sz w:val="32"/>
          <w:szCs w:val="32"/>
          <w:highlight w:val="none"/>
        </w:rPr>
      </w:pPr>
    </w:p>
    <w:tbl>
      <w:tblPr>
        <w:tblStyle w:val="60"/>
        <w:tblW w:w="51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610"/>
        <w:gridCol w:w="1502"/>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6" w:hRule="atLeast"/>
        </w:trPr>
        <w:tc>
          <w:tcPr>
            <w:tcW w:w="807" w:type="pct"/>
            <w:shd w:val="clear" w:color="auto" w:fill="FFFFFF"/>
            <w:vAlign w:val="center"/>
          </w:tcPr>
          <w:p>
            <w:pPr>
              <w:kinsoku/>
              <w:spacing w:before="77" w:line="186" w:lineRule="auto"/>
              <w:ind w:firstLine="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w:t>
            </w:r>
          </w:p>
        </w:tc>
        <w:tc>
          <w:tcPr>
            <w:tcW w:w="4192" w:type="pct"/>
            <w:gridSpan w:val="2"/>
            <w:shd w:val="clear" w:color="auto" w:fill="FFFFFF"/>
            <w:vAlign w:val="center"/>
          </w:tcPr>
          <w:p>
            <w:pPr>
              <w:kinsoku/>
              <w:spacing w:before="77" w:line="186" w:lineRule="auto"/>
              <w:ind w:firstLine="66"/>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807" w:type="pct"/>
            <w:shd w:val="clear" w:color="auto" w:fill="FFFFFF"/>
            <w:vAlign w:val="center"/>
          </w:tcPr>
          <w:p>
            <w:pPr>
              <w:kinsoku/>
              <w:spacing w:before="77" w:line="186" w:lineRule="auto"/>
              <w:ind w:firstLine="71"/>
              <w:jc w:val="center"/>
              <w:rPr>
                <w:rFonts w:hint="eastAsia" w:ascii="仿宋" w:hAnsi="仿宋" w:eastAsia="仿宋" w:cs="仿宋"/>
                <w:color w:val="auto"/>
                <w:sz w:val="24"/>
                <w:szCs w:val="24"/>
                <w:highlight w:val="none"/>
              </w:rPr>
            </w:pPr>
          </w:p>
          <w:p>
            <w:pPr>
              <w:kinsoku/>
              <w:spacing w:before="77" w:line="186" w:lineRule="auto"/>
              <w:ind w:firstLine="7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p>
            <w:pPr>
              <w:kinsoku/>
              <w:spacing w:before="253" w:line="186" w:lineRule="auto"/>
              <w:ind w:firstLine="71"/>
              <w:jc w:val="center"/>
              <w:rPr>
                <w:rFonts w:hint="eastAsia" w:ascii="仿宋" w:hAnsi="仿宋" w:eastAsia="仿宋" w:cs="仿宋"/>
                <w:color w:val="auto"/>
                <w:sz w:val="24"/>
                <w:szCs w:val="24"/>
                <w:highlight w:val="none"/>
              </w:rPr>
            </w:pPr>
          </w:p>
        </w:tc>
        <w:tc>
          <w:tcPr>
            <w:tcW w:w="4192" w:type="pct"/>
            <w:gridSpan w:val="2"/>
            <w:shd w:val="clear" w:color="auto" w:fill="FFFFFF"/>
            <w:vAlign w:val="center"/>
          </w:tcPr>
          <w:p>
            <w:pPr>
              <w:kinsoku/>
              <w:spacing w:before="74" w:line="268" w:lineRule="auto"/>
              <w:ind w:left="66" w:right="74" w:firstLine="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技术部分</w:t>
            </w:r>
            <w:r>
              <w:rPr>
                <w:rFonts w:hint="eastAsia" w:ascii="仿宋" w:hAnsi="仿宋" w:eastAsia="仿宋" w:cs="仿宋"/>
                <w:color w:val="auto"/>
                <w:spacing w:val="-2"/>
                <w:sz w:val="24"/>
                <w:szCs w:val="24"/>
                <w:highlight w:val="none"/>
                <w:lang w:val="en-US" w:eastAsia="zh-CN"/>
              </w:rPr>
              <w:t>7</w:t>
            </w:r>
            <w:r>
              <w:rPr>
                <w:rFonts w:hint="eastAsia" w:ascii="仿宋" w:hAnsi="仿宋" w:eastAsia="仿宋" w:cs="仿宋"/>
                <w:color w:val="auto"/>
                <w:spacing w:val="-2"/>
                <w:sz w:val="24"/>
                <w:szCs w:val="24"/>
                <w:highlight w:val="none"/>
              </w:rPr>
              <w:t>0.0分</w:t>
            </w:r>
          </w:p>
          <w:p>
            <w:pPr>
              <w:kinsoku/>
              <w:spacing w:before="74" w:line="268" w:lineRule="auto"/>
              <w:ind w:left="66" w:right="74" w:firstLine="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商务部分</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rPr>
              <w:t>0.0分</w:t>
            </w:r>
          </w:p>
          <w:p>
            <w:pPr>
              <w:kinsoku/>
              <w:spacing w:before="74" w:line="268" w:lineRule="auto"/>
              <w:ind w:left="66" w:right="74" w:firstLine="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报价得分</w:t>
            </w: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trPr>
        <w:tc>
          <w:tcPr>
            <w:tcW w:w="807"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0.0分）</w:t>
            </w:r>
          </w:p>
        </w:tc>
        <w:tc>
          <w:tcPr>
            <w:tcW w:w="4192" w:type="pct"/>
            <w:gridSpan w:val="2"/>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投标报价得分＝（评标基准价/投标报价）×价格分值</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【注：满足</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要求且投标价格最低的投标报价为评标基准价】</w:t>
            </w:r>
          </w:p>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最低报价不是中标的唯一依据。因落实政府采购政策进行价格调整的，以调整后的价格计算评标基准价和投标报价。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807" w:type="pct"/>
            <w:vMerge w:val="restar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0.0分）</w:t>
            </w: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编制监测工作方案（1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根据监测任务，合理安排监测进度，严格按照监测工作程序，坚持独立客观、诚实守信、公平公正、专业严谨的原则。工作方案内容完整、思路清晰、阐明符合监测工作流程要求、无遗漏，工作程序规范、抓住监测工作要点，保障措施完全符合项目实际需求，可操作性强、具有针对性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分，工作方案较为全面科学合理的得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分；工作方案相对科学合理得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分；工作方案一般的得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质量控制措施 （1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为保证检验数据的可靠性，采样技术人员、</w:t>
            </w:r>
            <w:r>
              <w:rPr>
                <w:rFonts w:hint="eastAsia" w:ascii="仿宋" w:hAnsi="仿宋" w:eastAsia="仿宋" w:cs="仿宋"/>
                <w:color w:val="auto"/>
                <w:sz w:val="24"/>
                <w:szCs w:val="24"/>
                <w:highlight w:val="none"/>
                <w:lang w:val="en-US" w:eastAsia="zh-CN"/>
              </w:rPr>
              <w:t>监测</w:t>
            </w:r>
            <w:r>
              <w:rPr>
                <w:rFonts w:hint="eastAsia" w:ascii="仿宋" w:hAnsi="仿宋" w:eastAsia="仿宋" w:cs="仿宋"/>
                <w:color w:val="auto"/>
                <w:sz w:val="24"/>
                <w:szCs w:val="24"/>
                <w:highlight w:val="none"/>
                <w:lang w:val="zh-CN"/>
              </w:rPr>
              <w:t>技术人员、报告审核人员、质量负责人及项目负责人所在的工作单位应对上述技术人员进行不定期、定期的培训及考核。监测单位各岗位人员应当清楚了解自己工作岗位的工作职责及岗位权限。质量控制措施制定的完整且内容详实的得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分，质量控制措施制定较为科学合理的得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分；质量控制措施制定基本满足项目需求的得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分；质量控制措施制定一般的得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重点、难点工作分析（</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方案针对监测工作中遇到的重点、难点问题进行全面分析，能准确把握监测要点及监测的重点、难点问题，并提出解决方案，并能有针对性提出合理的建议和措施的得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分，提出的解决方案合理可行的得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分；提出的解决方案基本可行得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分；提出解决方案一般的得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3"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数据准确性</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监测报告中使用的数据和相关信息的真实性、准确性和可靠性提出合理的方法和有效措施，能保障监测数据准确性、降低数据不确定性的得1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val="zh-CN"/>
              </w:rPr>
              <w:t>分，能提出对数据准确性、降低数据不确定性有效措施的得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分；提出相对有效措施的得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分；有效措施一般的得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安排情况（</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专业人员配备充足，安排有序，对现场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内容、方法、</w:t>
            </w:r>
            <w:r>
              <w:rPr>
                <w:rFonts w:hint="eastAsia" w:ascii="仿宋" w:hAnsi="仿宋" w:eastAsia="仿宋" w:cs="仿宋"/>
                <w:color w:val="auto"/>
                <w:sz w:val="24"/>
                <w:szCs w:val="24"/>
                <w:highlight w:val="none"/>
                <w:lang w:val="en-US" w:eastAsia="zh-CN"/>
              </w:rPr>
              <w:t>样品保存和运输</w:t>
            </w:r>
            <w:r>
              <w:rPr>
                <w:rFonts w:hint="eastAsia" w:ascii="仿宋" w:hAnsi="仿宋" w:eastAsia="仿宋" w:cs="仿宋"/>
                <w:color w:val="auto"/>
                <w:sz w:val="24"/>
                <w:szCs w:val="24"/>
                <w:highlight w:val="none"/>
                <w:lang w:val="zh-CN"/>
              </w:rPr>
              <w:t>能全面准确把握，对检验检测机构资质及出具的报告能科学合理辨别真伪，能确保现场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顺利完成的得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分，能提出合理可行、完整有效的现场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安排方案的得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分，能提出相对科学合理、完整有效的现场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安排方案的得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分；现场</w:t>
            </w:r>
            <w:r>
              <w:rPr>
                <w:rFonts w:hint="eastAsia" w:ascii="仿宋" w:hAnsi="仿宋" w:eastAsia="仿宋" w:cs="仿宋"/>
                <w:color w:val="auto"/>
                <w:sz w:val="24"/>
                <w:szCs w:val="24"/>
                <w:highlight w:val="none"/>
                <w:lang w:val="en-US" w:eastAsia="zh-CN"/>
              </w:rPr>
              <w:t>采样</w:t>
            </w:r>
            <w:r>
              <w:rPr>
                <w:rFonts w:hint="eastAsia" w:ascii="仿宋" w:hAnsi="仿宋" w:eastAsia="仿宋" w:cs="仿宋"/>
                <w:color w:val="auto"/>
                <w:sz w:val="24"/>
                <w:szCs w:val="24"/>
                <w:highlight w:val="none"/>
                <w:lang w:val="zh-CN"/>
              </w:rPr>
              <w:t>安排方案一般得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进度计划安排（</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zh-CN"/>
              </w:rPr>
              <w:t>进度计划能按磋商文件要求时间安排，完全满足磋商文件要求、合理、具有针对性、可行性的得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分；进度计划能按磋商文件要求时间安排比较清晰、</w:t>
            </w:r>
            <w:r>
              <w:rPr>
                <w:rFonts w:hint="eastAsia" w:ascii="仿宋" w:hAnsi="仿宋" w:eastAsia="仿宋" w:cs="仿宋"/>
                <w:color w:val="auto"/>
                <w:sz w:val="24"/>
                <w:szCs w:val="24"/>
                <w:highlight w:val="none"/>
                <w:lang w:val="en-US" w:eastAsia="zh-CN"/>
              </w:rPr>
              <w:t>合理</w:t>
            </w:r>
            <w:r>
              <w:rPr>
                <w:rFonts w:hint="eastAsia" w:ascii="仿宋" w:hAnsi="仿宋" w:eastAsia="仿宋" w:cs="仿宋"/>
                <w:color w:val="auto"/>
                <w:sz w:val="24"/>
                <w:szCs w:val="24"/>
                <w:highlight w:val="none"/>
                <w:lang w:val="zh-CN"/>
              </w:rPr>
              <w:t>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分；进度计划能按磋商文件要求时间安排一般的得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lang w:val="zh-CN"/>
              </w:rPr>
              <w:t>进度计划</w:t>
            </w:r>
            <w:r>
              <w:rPr>
                <w:rFonts w:hint="eastAsia" w:ascii="仿宋" w:hAnsi="仿宋" w:eastAsia="仿宋" w:cs="仿宋"/>
                <w:color w:val="auto"/>
                <w:sz w:val="24"/>
                <w:szCs w:val="24"/>
                <w:highlight w:val="none"/>
                <w:lang w:val="en-US" w:eastAsia="zh-CN"/>
              </w:rPr>
              <w:t>但内容相对单一、不甚合理的</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售后服务制度</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val="zh-CN" w:eastAsia="zh-CN"/>
              </w:rPr>
              <w:t>）</w:t>
            </w:r>
          </w:p>
        </w:tc>
        <w:tc>
          <w:tcPr>
            <w:tcW w:w="3438" w:type="pct"/>
            <w:shd w:val="clear" w:color="auto" w:fill="FFFFFF"/>
            <w:vAlign w:val="center"/>
          </w:tcPr>
          <w:p>
            <w:pPr>
              <w:spacing w:line="360" w:lineRule="auto"/>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zh-CN"/>
              </w:rPr>
              <w:t>售后服务制度非常全面完整、细致周到、售后服务承诺非常细致、服务体系非常完备，保证有问题及时处理、有专业技术人员在限定时间内解决问题等服务措施的得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分；售后服务制度较全面完整、细致周到、售后服务承诺较细致、服务体系较完备，保证有问题及时处理、有专业技术人员在限定时间内解决问题等服务措施的得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分；售后服务方案完整性、周到细致性、合理可行性一般，基本满足采购人售后服务需求的，得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分；售后服务方案</w:t>
            </w:r>
            <w:r>
              <w:rPr>
                <w:rFonts w:hint="eastAsia" w:ascii="仿宋" w:hAnsi="仿宋" w:eastAsia="仿宋" w:cs="仿宋"/>
                <w:color w:val="auto"/>
                <w:sz w:val="24"/>
                <w:szCs w:val="24"/>
                <w:highlight w:val="none"/>
                <w:lang w:val="en-US" w:eastAsia="zh-CN"/>
              </w:rPr>
              <w:t>内容简单、不甚合理的</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807" w:type="pct"/>
            <w:vMerge w:val="restart"/>
            <w:shd w:val="clear" w:color="auto" w:fill="FFFFFF"/>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0.0分)</w:t>
            </w: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同类业绩</w:t>
            </w:r>
          </w:p>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val="zh-CN" w:eastAsia="zh-CN"/>
              </w:rPr>
              <w:t>）</w:t>
            </w:r>
          </w:p>
        </w:tc>
        <w:tc>
          <w:tcPr>
            <w:tcW w:w="3438" w:type="pct"/>
            <w:shd w:val="clear" w:color="auto" w:fill="FFFFFF"/>
            <w:vAlign w:val="center"/>
          </w:tcPr>
          <w:p>
            <w:pPr>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根据供应商近三年</w:t>
            </w:r>
            <w:r>
              <w:rPr>
                <w:rFonts w:hint="eastAsia" w:ascii="仿宋" w:hAnsi="仿宋" w:eastAsia="仿宋" w:cs="仿宋"/>
                <w:color w:val="auto"/>
                <w:sz w:val="24"/>
                <w:szCs w:val="24"/>
                <w:highlight w:val="none"/>
                <w:lang w:val="en-US" w:eastAsia="zh-CN"/>
              </w:rPr>
              <w:t>以来</w:t>
            </w:r>
            <w:r>
              <w:rPr>
                <w:rFonts w:hint="eastAsia" w:ascii="仿宋" w:hAnsi="仿宋" w:eastAsia="仿宋" w:cs="仿宋"/>
                <w:color w:val="auto"/>
                <w:sz w:val="24"/>
                <w:szCs w:val="24"/>
                <w:highlight w:val="none"/>
                <w:lang w:val="zh-CN"/>
              </w:rPr>
              <w:t>承担过</w:t>
            </w:r>
            <w:r>
              <w:rPr>
                <w:rFonts w:hint="eastAsia" w:ascii="仿宋" w:hAnsi="仿宋" w:eastAsia="仿宋" w:cs="仿宋"/>
                <w:color w:val="auto"/>
                <w:sz w:val="24"/>
                <w:szCs w:val="24"/>
                <w:highlight w:val="none"/>
                <w:lang w:val="en-US" w:eastAsia="zh-CN"/>
              </w:rPr>
              <w:t>的同类</w:t>
            </w:r>
            <w:r>
              <w:rPr>
                <w:rFonts w:hint="eastAsia" w:ascii="仿宋" w:hAnsi="仿宋" w:eastAsia="仿宋" w:cs="仿宋"/>
                <w:color w:val="auto"/>
                <w:sz w:val="24"/>
                <w:szCs w:val="24"/>
                <w:highlight w:val="none"/>
                <w:lang w:val="zh-CN"/>
              </w:rPr>
              <w:t>业绩</w:t>
            </w:r>
            <w:r>
              <w:rPr>
                <w:rFonts w:hint="eastAsia" w:ascii="仿宋" w:hAnsi="仿宋" w:eastAsia="仿宋" w:cs="仿宋"/>
                <w:color w:val="auto"/>
                <w:sz w:val="24"/>
                <w:szCs w:val="24"/>
                <w:highlight w:val="none"/>
                <w:lang w:val="en-US" w:eastAsia="zh-CN"/>
              </w:rPr>
              <w:t>进行评审</w:t>
            </w:r>
            <w:r>
              <w:rPr>
                <w:rFonts w:hint="eastAsia" w:ascii="仿宋" w:hAnsi="仿宋" w:eastAsia="仿宋" w:cs="仿宋"/>
                <w:color w:val="auto"/>
                <w:sz w:val="24"/>
                <w:szCs w:val="24"/>
                <w:highlight w:val="none"/>
                <w:lang w:val="zh-CN"/>
              </w:rPr>
              <w:t>，每提供一项合同得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zh-CN"/>
              </w:rPr>
              <w:t>分。</w:t>
            </w:r>
          </w:p>
          <w:p>
            <w:pPr>
              <w:spacing w:line="360" w:lineRule="auto"/>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注：</w:t>
            </w:r>
          </w:p>
          <w:p>
            <w:pPr>
              <w:spacing w:line="360" w:lineRule="auto"/>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(1)响应</w:t>
            </w:r>
            <w:r>
              <w:rPr>
                <w:rFonts w:hint="eastAsia" w:ascii="仿宋" w:hAnsi="仿宋" w:eastAsia="仿宋" w:cs="仿宋"/>
                <w:color w:val="auto"/>
                <w:sz w:val="24"/>
                <w:szCs w:val="24"/>
                <w:highlight w:val="none"/>
                <w:lang w:val="zh-CN" w:eastAsia="zh-CN"/>
              </w:rPr>
              <w:t>文件</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lang w:val="zh-CN" w:eastAsia="zh-CN"/>
              </w:rPr>
              <w:t>附合同书原件扫描件或复印件；</w:t>
            </w:r>
          </w:p>
          <w:p>
            <w:pPr>
              <w:spacing w:line="360" w:lineRule="auto"/>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CN"/>
              </w:rPr>
              <w:t>业绩起算日期以合同签订时间为准。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监测人员要求（</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w:t>
            </w:r>
          </w:p>
        </w:tc>
        <w:tc>
          <w:tcPr>
            <w:tcW w:w="3438" w:type="pct"/>
            <w:shd w:val="clear" w:color="auto" w:fill="FFFFFF"/>
            <w:vAlign w:val="center"/>
          </w:tcPr>
          <w:p>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项目组成</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lang w:val="zh-CN"/>
              </w:rPr>
              <w:t>员具有</w:t>
            </w:r>
            <w:r>
              <w:rPr>
                <w:rFonts w:hint="eastAsia" w:ascii="仿宋" w:hAnsi="仿宋" w:eastAsia="仿宋" w:cs="仿宋"/>
                <w:color w:val="auto"/>
                <w:sz w:val="24"/>
                <w:szCs w:val="24"/>
                <w:highlight w:val="none"/>
                <w:lang w:val="en-US" w:eastAsia="zh-CN"/>
              </w:rPr>
              <w:t>生态环境相关专业技术职称的</w:t>
            </w:r>
            <w:r>
              <w:rPr>
                <w:rFonts w:hint="eastAsia" w:ascii="仿宋" w:hAnsi="仿宋" w:eastAsia="仿宋" w:cs="仿宋"/>
                <w:color w:val="auto"/>
                <w:sz w:val="24"/>
                <w:szCs w:val="24"/>
                <w:highlight w:val="none"/>
                <w:lang w:val="zh-CN"/>
              </w:rPr>
              <w:t>，每</w:t>
            </w:r>
            <w:r>
              <w:rPr>
                <w:rFonts w:hint="eastAsia" w:ascii="仿宋" w:hAnsi="仿宋" w:eastAsia="仿宋" w:cs="仿宋"/>
                <w:color w:val="auto"/>
                <w:sz w:val="24"/>
                <w:szCs w:val="24"/>
                <w:highlight w:val="none"/>
                <w:lang w:val="en-US" w:eastAsia="zh-CN"/>
              </w:rPr>
              <w:t>提供一个</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分（需提供身份证、职称证书、社保缴纳证明</w:t>
            </w:r>
            <w:r>
              <w:rPr>
                <w:rFonts w:hint="eastAsia" w:ascii="仿宋" w:hAnsi="仿宋" w:eastAsia="仿宋" w:cs="仿宋"/>
                <w:color w:val="auto"/>
                <w:sz w:val="24"/>
                <w:szCs w:val="24"/>
                <w:highlight w:val="none"/>
                <w:lang w:val="en-US" w:eastAsia="zh-CN"/>
              </w:rPr>
              <w:t>或人员合同</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未提不得分。</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注：响应文件中附身份证、</w:t>
            </w:r>
            <w:r>
              <w:rPr>
                <w:rFonts w:hint="eastAsia" w:ascii="仿宋" w:hAnsi="仿宋" w:eastAsia="仿宋" w:cs="仿宋"/>
                <w:color w:val="auto"/>
                <w:sz w:val="24"/>
                <w:szCs w:val="24"/>
                <w:highlight w:val="none"/>
                <w:lang w:val="zh-CN"/>
              </w:rPr>
              <w:t>职称证书、社保缴纳证明</w:t>
            </w:r>
            <w:r>
              <w:rPr>
                <w:rFonts w:hint="eastAsia" w:ascii="仿宋" w:hAnsi="仿宋" w:eastAsia="仿宋" w:cs="仿宋"/>
                <w:color w:val="auto"/>
                <w:sz w:val="24"/>
                <w:szCs w:val="24"/>
                <w:highlight w:val="none"/>
                <w:lang w:val="en-US" w:eastAsia="zh-CN"/>
              </w:rPr>
              <w:t>或人员合同的原件扫描件（或复印件）供评委核查，并保证证件内容清晰可辨，</w:t>
            </w:r>
            <w:r>
              <w:rPr>
                <w:rFonts w:hint="eastAsia" w:ascii="仿宋" w:hAnsi="仿宋" w:eastAsia="仿宋" w:cs="仿宋"/>
                <w:color w:val="auto"/>
                <w:sz w:val="24"/>
                <w:szCs w:val="24"/>
                <w:highlight w:val="none"/>
                <w:lang w:val="zh-CN" w:eastAsia="zh-CN"/>
              </w:rPr>
              <w:t>没有提供或</w:t>
            </w:r>
            <w:r>
              <w:rPr>
                <w:rFonts w:hint="eastAsia" w:ascii="仿宋" w:hAnsi="仿宋" w:eastAsia="仿宋" w:cs="仿宋"/>
                <w:color w:val="auto"/>
                <w:sz w:val="24"/>
                <w:szCs w:val="24"/>
                <w:highlight w:val="none"/>
                <w:lang w:val="en-US" w:eastAsia="zh-CN"/>
              </w:rPr>
              <w:t>无法辨认内容</w:t>
            </w:r>
            <w:r>
              <w:rPr>
                <w:rFonts w:hint="eastAsia" w:ascii="仿宋" w:hAnsi="仿宋" w:eastAsia="仿宋" w:cs="仿宋"/>
                <w:color w:val="auto"/>
                <w:sz w:val="24"/>
                <w:szCs w:val="24"/>
                <w:highlight w:val="none"/>
                <w:lang w:val="zh-CN" w:eastAsia="zh-CN"/>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rPr>
        <w:tc>
          <w:tcPr>
            <w:tcW w:w="807" w:type="pct"/>
            <w:vMerge w:val="continue"/>
            <w:shd w:val="clear" w:color="auto" w:fill="FFFFFF"/>
            <w:vAlign w:val="center"/>
          </w:tcPr>
          <w:p>
            <w:pPr>
              <w:spacing w:line="360" w:lineRule="auto"/>
              <w:jc w:val="center"/>
              <w:rPr>
                <w:rFonts w:hint="eastAsia" w:ascii="仿宋" w:hAnsi="仿宋" w:eastAsia="仿宋" w:cs="仿宋"/>
                <w:color w:val="auto"/>
                <w:sz w:val="24"/>
                <w:szCs w:val="24"/>
                <w:highlight w:val="none"/>
              </w:rPr>
            </w:pPr>
          </w:p>
        </w:tc>
        <w:tc>
          <w:tcPr>
            <w:tcW w:w="753" w:type="pct"/>
            <w:shd w:val="clear" w:color="auto" w:fill="FFFFFF"/>
            <w:vAlign w:val="center"/>
          </w:tcPr>
          <w:p>
            <w:pPr>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监测检验</w:t>
            </w: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承诺书</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val="zh-CN" w:eastAsia="zh-CN"/>
              </w:rPr>
              <w:t>）</w:t>
            </w:r>
          </w:p>
        </w:tc>
        <w:tc>
          <w:tcPr>
            <w:tcW w:w="3438" w:type="pct"/>
            <w:shd w:val="clear" w:color="auto" w:fill="FFFFFF"/>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根据供应商的监测报告有效性、真实性、时效性及监测服务承担应有的风险，</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lang w:val="zh-CN"/>
              </w:rPr>
              <w:t>承诺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得</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分，没有提供或提供不真实的得0分。</w:t>
            </w:r>
          </w:p>
        </w:tc>
      </w:tr>
    </w:tbl>
    <w:p>
      <w:pPr>
        <w:pStyle w:val="15"/>
        <w:spacing w:after="0" w:line="360" w:lineRule="auto"/>
        <w:ind w:left="0" w:leftChars="0" w:right="57" w:firstLine="562" w:firstLineChars="200"/>
        <w:rPr>
          <w:rFonts w:hint="eastAsia" w:ascii="仿宋" w:hAnsi="仿宋" w:eastAsia="仿宋" w:cs="仿宋"/>
          <w:color w:val="auto"/>
          <w:spacing w:val="-4"/>
          <w:sz w:val="28"/>
          <w:szCs w:val="28"/>
          <w:highlight w:val="none"/>
        </w:rPr>
      </w:pPr>
      <w:r>
        <w:rPr>
          <w:rFonts w:hint="eastAsia" w:ascii="仿宋" w:hAnsi="仿宋" w:eastAsia="仿宋" w:cs="仿宋"/>
          <w:b/>
          <w:bCs/>
          <w:color w:val="auto"/>
          <w:sz w:val="28"/>
          <w:szCs w:val="28"/>
          <w:highlight w:val="none"/>
        </w:rPr>
        <w:t>四、评标依据</w:t>
      </w:r>
    </w:p>
    <w:p>
      <w:pPr>
        <w:widowControl/>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评标依据为磋商文件和供应商提供的响应文件及原件资料，磋商文件标有“★”号部分，供应商必须提供原件</w:t>
      </w:r>
      <w:r>
        <w:rPr>
          <w:rFonts w:hint="eastAsia" w:ascii="仿宋" w:hAnsi="仿宋" w:eastAsia="仿宋" w:cs="仿宋"/>
          <w:color w:val="auto"/>
          <w:sz w:val="28"/>
          <w:szCs w:val="28"/>
          <w:highlight w:val="none"/>
          <w:shd w:val="clear" w:color="050000" w:fill="auto"/>
        </w:rPr>
        <w:t>（或公证部门出具的公证书），</w:t>
      </w:r>
      <w:r>
        <w:rPr>
          <w:rFonts w:hint="eastAsia" w:ascii="仿宋" w:hAnsi="仿宋" w:eastAsia="仿宋" w:cs="仿宋"/>
          <w:color w:val="auto"/>
          <w:sz w:val="28"/>
          <w:szCs w:val="28"/>
          <w:highlight w:val="none"/>
        </w:rPr>
        <w:t>并将其复印件加盖供应商公章装订在响应文件里，其投标内容才能认可，评标时才给予相应分值，</w:t>
      </w:r>
      <w:r>
        <w:rPr>
          <w:rFonts w:hint="eastAsia" w:ascii="仿宋" w:hAnsi="仿宋" w:eastAsia="仿宋" w:cs="仿宋"/>
          <w:color w:val="auto"/>
          <w:kern w:val="0"/>
          <w:sz w:val="28"/>
          <w:szCs w:val="28"/>
          <w:highlight w:val="none"/>
        </w:rPr>
        <w:t>如果通过资料审查的内容与响应文件里的内容不对应，不对应的部分按无效投标内容处理，且这部分内容不允许在开标后补正。</w:t>
      </w:r>
    </w:p>
    <w:p>
      <w:pPr>
        <w:spacing w:line="520" w:lineRule="exact"/>
        <w:ind w:firstLine="550" w:firstLineChars="196"/>
        <w:rPr>
          <w:rFonts w:hint="eastAsia" w:ascii="仿宋" w:hAnsi="仿宋" w:eastAsia="仿宋" w:cs="仿宋"/>
          <w:b/>
          <w:bCs/>
          <w:color w:val="auto"/>
          <w:sz w:val="28"/>
          <w:szCs w:val="28"/>
          <w:highlight w:val="none"/>
          <w:lang w:val="zh-CN"/>
        </w:rPr>
      </w:pPr>
      <w:r>
        <w:rPr>
          <w:rFonts w:hint="eastAsia" w:ascii="仿宋" w:hAnsi="仿宋" w:eastAsia="仿宋" w:cs="仿宋"/>
          <w:b/>
          <w:color w:val="auto"/>
          <w:sz w:val="28"/>
          <w:szCs w:val="28"/>
          <w:highlight w:val="none"/>
        </w:rPr>
        <w:t>五、</w:t>
      </w:r>
      <w:r>
        <w:rPr>
          <w:rFonts w:hint="eastAsia" w:ascii="仿宋" w:hAnsi="仿宋" w:eastAsia="仿宋" w:cs="仿宋"/>
          <w:b/>
          <w:bCs/>
          <w:color w:val="auto"/>
          <w:sz w:val="28"/>
          <w:szCs w:val="28"/>
          <w:highlight w:val="none"/>
          <w:lang w:val="zh-CN"/>
        </w:rPr>
        <w:t>磋商评审纪律</w:t>
      </w:r>
    </w:p>
    <w:p>
      <w:pPr>
        <w:pStyle w:val="21"/>
        <w:spacing w:after="0"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1、磋商小组成员</w:t>
      </w:r>
      <w:r>
        <w:rPr>
          <w:rFonts w:hint="eastAsia" w:ascii="仿宋" w:hAnsi="仿宋" w:eastAsia="仿宋" w:cs="仿宋"/>
          <w:color w:val="auto"/>
          <w:sz w:val="28"/>
          <w:szCs w:val="28"/>
          <w:highlight w:val="none"/>
          <w:lang w:val="zh-CN"/>
        </w:rPr>
        <w:t>内部讨论的情况和意见必须保密，任何人不得以任何形式透露给供应商或与供应商有关的单位或个人；</w:t>
      </w:r>
    </w:p>
    <w:p>
      <w:pPr>
        <w:pStyle w:val="21"/>
        <w:spacing w:after="0"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在磋商过程中，供应商不得以任何形式对磋商小组成员进行旨在影响磋商结果的私下接触，否则取消其磋商资格；</w:t>
      </w:r>
    </w:p>
    <w:p>
      <w:pPr>
        <w:pStyle w:val="21"/>
        <w:spacing w:after="0" w:line="52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磋商小组与磋商有关的人员应当对评审情况和评审过程中获悉的国家秘密、商业秘密予以保密。</w:t>
      </w:r>
    </w:p>
    <w:p>
      <w:pPr>
        <w:rPr>
          <w:rFonts w:hint="eastAsia" w:ascii="仿宋" w:hAnsi="仿宋" w:eastAsia="仿宋" w:cs="仿宋"/>
          <w:b/>
          <w:color w:val="auto"/>
          <w:sz w:val="28"/>
          <w:szCs w:val="28"/>
          <w:highlight w:val="none"/>
        </w:rPr>
      </w:pPr>
    </w:p>
    <w:p>
      <w:pPr>
        <w:rPr>
          <w:rFonts w:hint="eastAsia" w:ascii="仿宋" w:hAnsi="仿宋" w:eastAsia="仿宋" w:cs="仿宋"/>
          <w:color w:val="auto"/>
          <w:sz w:val="28"/>
          <w:szCs w:val="28"/>
          <w:highlight w:val="none"/>
        </w:rPr>
      </w:pPr>
      <w:bookmarkStart w:id="43" w:name="_Toc23255"/>
      <w:r>
        <w:rPr>
          <w:rFonts w:hint="eastAsia" w:ascii="仿宋" w:hAnsi="仿宋" w:eastAsia="仿宋" w:cs="仿宋"/>
          <w:color w:val="auto"/>
          <w:sz w:val="28"/>
          <w:szCs w:val="28"/>
          <w:highlight w:val="none"/>
        </w:rPr>
        <w:br w:type="page"/>
      </w:r>
    </w:p>
    <w:p>
      <w:pPr>
        <w:pStyle w:val="4"/>
        <w:rPr>
          <w:rFonts w:hint="eastAsia" w:ascii="仿宋" w:hAnsi="仿宋" w:eastAsia="仿宋" w:cs="仿宋"/>
          <w:color w:val="auto"/>
          <w:sz w:val="32"/>
          <w:szCs w:val="32"/>
          <w:highlight w:val="none"/>
        </w:rPr>
      </w:pPr>
      <w:bookmarkStart w:id="44" w:name="_Toc2871"/>
      <w:bookmarkStart w:id="45" w:name="_Toc9512"/>
      <w:r>
        <w:rPr>
          <w:rFonts w:hint="eastAsia" w:ascii="仿宋" w:hAnsi="仿宋" w:eastAsia="仿宋" w:cs="仿宋"/>
          <w:color w:val="auto"/>
          <w:sz w:val="32"/>
          <w:szCs w:val="32"/>
          <w:highlight w:val="none"/>
        </w:rPr>
        <w:t>第六章  竞争性磋商活动程序</w:t>
      </w:r>
      <w:bookmarkEnd w:id="43"/>
      <w:bookmarkEnd w:id="44"/>
      <w:bookmarkEnd w:id="45"/>
    </w:p>
    <w:p>
      <w:pPr>
        <w:pStyle w:val="32"/>
        <w:rPr>
          <w:rFonts w:hint="eastAsia" w:ascii="仿宋" w:hAnsi="仿宋" w:eastAsia="仿宋" w:cs="仿宋"/>
          <w:color w:val="auto"/>
          <w:sz w:val="28"/>
          <w:szCs w:val="28"/>
          <w:highlight w:val="none"/>
        </w:rPr>
      </w:pP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一、组成磋商小组</w:t>
      </w:r>
    </w:p>
    <w:p>
      <w:pPr>
        <w:spacing w:line="360" w:lineRule="auto"/>
        <w:ind w:firstLine="561"/>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磋商小组由采购人代表和评审专家共3人以上单数组成，其中评审专家人数不得少于磋商小组成员总数的2/3。采购人代表不得以评审专家身份参加本部门或本单位采购项目的评审。</w:t>
      </w:r>
    </w:p>
    <w:p>
      <w:pPr>
        <w:spacing w:line="360" w:lineRule="auto"/>
        <w:ind w:firstLine="56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二、制定竞争性磋商文件</w:t>
      </w:r>
    </w:p>
    <w:p>
      <w:pPr>
        <w:spacing w:line="360" w:lineRule="auto"/>
        <w:ind w:firstLine="56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根据采购项目的特点、采购人的实际需求及政府采购有关规定，制定本次政府采购项目竞争性磋商文件。</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三、确定参加竞争性磋商的供应商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本次采购确定参加竞争性磋商供应商的方式：发布公告。</w:t>
      </w:r>
    </w:p>
    <w:p>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四、发出竞争性磋商文件</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lang w:eastAsia="zh-CN"/>
        </w:rPr>
        <w:t>详见</w:t>
      </w:r>
      <w:r>
        <w:rPr>
          <w:rFonts w:hint="eastAsia" w:ascii="仿宋" w:hAnsi="仿宋" w:eastAsia="仿宋" w:cs="仿宋"/>
          <w:color w:val="auto"/>
          <w:sz w:val="28"/>
          <w:szCs w:val="28"/>
          <w:highlight w:val="none"/>
          <w:shd w:val="clear" w:color="050000" w:fill="auto"/>
        </w:rPr>
        <w:t>磋商</w:t>
      </w:r>
      <w:r>
        <w:rPr>
          <w:rFonts w:hint="eastAsia" w:ascii="仿宋" w:hAnsi="仿宋" w:eastAsia="仿宋" w:cs="仿宋"/>
          <w:color w:val="auto"/>
          <w:sz w:val="28"/>
          <w:szCs w:val="28"/>
          <w:highlight w:val="none"/>
          <w:shd w:val="clear" w:color="050000" w:fill="auto"/>
          <w:lang w:eastAsia="zh-CN"/>
        </w:rPr>
        <w:t>公告</w:t>
      </w:r>
      <w:r>
        <w:rPr>
          <w:rFonts w:hint="eastAsia" w:ascii="仿宋" w:hAnsi="仿宋" w:eastAsia="仿宋" w:cs="仿宋"/>
          <w:color w:val="auto"/>
          <w:sz w:val="28"/>
          <w:szCs w:val="28"/>
          <w:highlight w:val="none"/>
          <w:shd w:val="clear" w:color="050000" w:fill="auto"/>
        </w:rPr>
        <w:t>。</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五、竞争性磋商文件的澄清或修改</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应当在提交首次响应文件截止时间至少5日前，以书面形式通知所有获取竞争性磋商文件的供应商，不足5日的，采购人应当顺延提交首次响应文件截止时间。</w:t>
      </w:r>
    </w:p>
    <w:p>
      <w:pPr>
        <w:spacing w:line="360" w:lineRule="auto"/>
        <w:ind w:firstLine="562"/>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六、提交响应文件及其他资料</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供应商应当按照竞争性磋商文件的要求编制响应文件，并对提交的响应文件的真实性、合法性承担法律责任。</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供应商应当在竞争性磋商文件要求的截止时间前，将响应文件密封盖章及原件资料送达指定地点。在截止时间后送达的响应文件为无效文件，采购人、采购代理机构或者磋商小组应当拒收。</w:t>
      </w:r>
    </w:p>
    <w:p>
      <w:pPr>
        <w:numPr>
          <w:ilvl w:val="0"/>
          <w:numId w:val="7"/>
        </w:numPr>
        <w:spacing w:line="360" w:lineRule="auto"/>
        <w:ind w:firstLine="562"/>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响应文件的补充、修改和撤回</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360" w:lineRule="auto"/>
        <w:ind w:firstLine="562" w:firstLineChars="20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八</w:t>
      </w:r>
      <w:r>
        <w:rPr>
          <w:rFonts w:hint="eastAsia" w:ascii="仿宋" w:hAnsi="仿宋" w:eastAsia="仿宋" w:cs="仿宋"/>
          <w:b/>
          <w:color w:val="auto"/>
          <w:sz w:val="28"/>
          <w:szCs w:val="28"/>
          <w:highlight w:val="none"/>
        </w:rPr>
        <w:t>、</w:t>
      </w:r>
      <w:r>
        <w:rPr>
          <w:rFonts w:hint="eastAsia" w:ascii="仿宋" w:hAnsi="仿宋" w:eastAsia="仿宋" w:cs="仿宋"/>
          <w:b/>
          <w:bCs/>
          <w:color w:val="auto"/>
          <w:sz w:val="28"/>
          <w:szCs w:val="28"/>
          <w:highlight w:val="none"/>
          <w:lang w:val="zh-CN"/>
        </w:rPr>
        <w:t>磋商评审纪律</w:t>
      </w:r>
    </w:p>
    <w:p>
      <w:pPr>
        <w:pStyle w:val="21"/>
        <w:spacing w:after="0"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1、磋商小组成员</w:t>
      </w:r>
      <w:r>
        <w:rPr>
          <w:rFonts w:hint="eastAsia" w:ascii="仿宋" w:hAnsi="仿宋" w:eastAsia="仿宋" w:cs="仿宋"/>
          <w:color w:val="auto"/>
          <w:sz w:val="28"/>
          <w:szCs w:val="28"/>
          <w:highlight w:val="none"/>
          <w:lang w:val="zh-CN"/>
        </w:rPr>
        <w:t>内部讨论的情况和意见应当予以保密，任何人不得以任何形式透露给供应商或与供应商有关的单位或个人；</w:t>
      </w:r>
    </w:p>
    <w:p>
      <w:pPr>
        <w:pStyle w:val="21"/>
        <w:spacing w:after="0"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在磋商过程中，供应商不得以任何形式对磋商小组成员进行旨在影响磋商结果的私下接触，否则取消其磋商资格；</w:t>
      </w:r>
    </w:p>
    <w:p>
      <w:pPr>
        <w:pStyle w:val="21"/>
        <w:spacing w:after="0"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3磋商</w:t>
      </w:r>
      <w:r>
        <w:rPr>
          <w:rFonts w:hint="eastAsia" w:ascii="仿宋" w:hAnsi="仿宋" w:eastAsia="仿宋" w:cs="仿宋"/>
          <w:color w:val="auto"/>
          <w:sz w:val="28"/>
          <w:szCs w:val="28"/>
          <w:highlight w:val="none"/>
          <w:lang w:val="zh-CN"/>
        </w:rPr>
        <w:t>小组成员以及与磋商有关的人员应当对评审情况和评审过程中获悉的国家秘密、商业秘密予以保密。</w:t>
      </w:r>
    </w:p>
    <w:p>
      <w:pPr>
        <w:spacing w:line="360" w:lineRule="auto"/>
        <w:ind w:firstLine="562"/>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九、组织磋商及评审工作程序</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磋商小组应当按照客观、公正、审慎的原则，根据竞争性磋商文件规定的评审程序、评审方法和评审标准进行独立评审。磋商会在采购人或其委托人主持下按程序进行。</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1、磋商小组根据竞争性磋商文件共同对供应商的资格、响应文件及其他资料进行评审，未实质性响应竞争性磋商文件的响应文件及其他资料按无效响应处理，磋商小组应当告知提交响应文件的供应商。</w:t>
      </w:r>
    </w:p>
    <w:p>
      <w:pPr>
        <w:pStyle w:val="22"/>
        <w:spacing w:before="0" w:beforeAutospacing="0" w:after="0" w:afterAutospacing="0"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在竞争性磋商文件及程序符合法律规定的前提下，</w:t>
      </w:r>
      <w:r>
        <w:rPr>
          <w:rFonts w:hint="eastAsia" w:ascii="仿宋" w:hAnsi="仿宋" w:eastAsia="仿宋" w:cs="仿宋"/>
          <w:color w:val="auto"/>
          <w:sz w:val="28"/>
          <w:szCs w:val="28"/>
          <w:highlight w:val="none"/>
        </w:rPr>
        <w:t>符合要求的供应商有3家及以上的，竞争性磋商采购活动可以继续进行。符合要求的供应商不足3家的，采购人或者采购代理机构应当终止竞争性磋商采购活动，</w:t>
      </w:r>
      <w:r>
        <w:rPr>
          <w:rFonts w:hint="eastAsia" w:ascii="仿宋" w:hAnsi="仿宋" w:eastAsia="仿宋" w:cs="仿宋"/>
          <w:color w:val="auto"/>
          <w:kern w:val="2"/>
          <w:sz w:val="28"/>
          <w:szCs w:val="28"/>
          <w:highlight w:val="none"/>
          <w:lang w:val="zh-CN"/>
        </w:rPr>
        <w:t>发布项目终止公告并说明原因，重新开展采购活动</w:t>
      </w:r>
      <w:r>
        <w:rPr>
          <w:rFonts w:hint="eastAsia" w:ascii="仿宋" w:hAnsi="仿宋" w:eastAsia="仿宋" w:cs="仿宋"/>
          <w:color w:val="auto"/>
          <w:sz w:val="28"/>
          <w:szCs w:val="28"/>
          <w:highlight w:val="none"/>
        </w:rPr>
        <w:t>。</w:t>
      </w:r>
    </w:p>
    <w:p>
      <w:pPr>
        <w:pStyle w:val="22"/>
        <w:spacing w:before="0" w:beforeAutospacing="0" w:after="0" w:afterAutospacing="0" w:line="360" w:lineRule="auto"/>
        <w:ind w:firstLine="560" w:firstLineChars="200"/>
        <w:jc w:val="both"/>
        <w:rPr>
          <w:rFonts w:hint="eastAsia" w:ascii="仿宋" w:hAnsi="仿宋" w:eastAsia="仿宋" w:cs="仿宋"/>
          <w:color w:val="auto"/>
          <w:kern w:val="2"/>
          <w:sz w:val="28"/>
          <w:szCs w:val="28"/>
          <w:highlight w:val="none"/>
          <w:lang w:val="zh-CN"/>
        </w:rPr>
      </w:pPr>
      <w:r>
        <w:rPr>
          <w:rFonts w:hint="eastAsia" w:ascii="仿宋" w:hAnsi="仿宋" w:eastAsia="仿宋" w:cs="仿宋"/>
          <w:color w:val="auto"/>
          <w:sz w:val="28"/>
          <w:szCs w:val="28"/>
          <w:highlight w:val="none"/>
        </w:rPr>
        <w:t>根据《财政部关于政府</w:t>
      </w:r>
      <w:r>
        <w:rPr>
          <w:rFonts w:hint="eastAsia" w:ascii="仿宋" w:hAnsi="仿宋" w:eastAsia="仿宋" w:cs="仿宋"/>
          <w:color w:val="auto"/>
          <w:kern w:val="2"/>
          <w:sz w:val="28"/>
          <w:szCs w:val="28"/>
          <w:highlight w:val="none"/>
          <w:lang w:val="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Style w:val="21"/>
        <w:spacing w:after="0"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磋商小组所有成员集中与单一供应商按照</w:t>
      </w:r>
      <w:r>
        <w:rPr>
          <w:rFonts w:hint="eastAsia" w:ascii="仿宋" w:hAnsi="仿宋" w:eastAsia="仿宋" w:cs="仿宋"/>
          <w:color w:val="auto"/>
          <w:sz w:val="28"/>
          <w:szCs w:val="28"/>
          <w:highlight w:val="none"/>
        </w:rPr>
        <w:t>磋商现场决定的顺序</w:t>
      </w:r>
      <w:r>
        <w:rPr>
          <w:rFonts w:hint="eastAsia" w:ascii="仿宋" w:hAnsi="仿宋" w:eastAsia="仿宋" w:cs="仿宋"/>
          <w:color w:val="auto"/>
          <w:sz w:val="28"/>
          <w:szCs w:val="28"/>
          <w:highlight w:val="none"/>
          <w:lang w:val="zh-CN"/>
        </w:rPr>
        <w:t>分别进行磋商，并给予所有参加磋商的供应商平等的磋商机会。</w:t>
      </w:r>
      <w:r>
        <w:rPr>
          <w:rFonts w:hint="eastAsia" w:ascii="仿宋" w:hAnsi="仿宋" w:eastAsia="仿宋" w:cs="仿宋"/>
          <w:color w:val="auto"/>
          <w:sz w:val="28"/>
          <w:szCs w:val="28"/>
          <w:highlight w:val="none"/>
          <w:shd w:val="clear" w:color="050000" w:fill="auto"/>
        </w:rPr>
        <w:t>每个供应商分别进行一轮或多轮单一保密磋商。</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对竞争性磋商文件作出的实质性变动是竞争性磋商文件的有效组成部分，磋商小组应当及时以书面形式同时通知所有参加磋商的供应商。 </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4、供应商应当按照竞争性磋商文件的变动情况和磋商小组的要求重新提交响应文件，并由其法定代表人或授权代表签字或者加盖公章。</w:t>
      </w:r>
      <w:r>
        <w:rPr>
          <w:rFonts w:hint="eastAsia" w:ascii="仿宋" w:hAnsi="仿宋" w:eastAsia="仿宋" w:cs="仿宋"/>
          <w:color w:val="auto"/>
          <w:sz w:val="28"/>
          <w:szCs w:val="28"/>
          <w:highlight w:val="none"/>
          <w:shd w:val="clear" w:color="050000" w:fill="auto"/>
        </w:rPr>
        <w:t>由授权代表签字的，应当附法定代表人授权书。供应商为自然人的，应当由本人签章并附身份证明。</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shd w:val="clear" w:color="050000" w:fill="auto"/>
        </w:rPr>
        <w:t>竞争性磋商文件能够详细列明采购标的的技术、服务要求的，磋商结束后，磋商小组应当要求所有实质性响应的供应商</w:t>
      </w:r>
      <w:r>
        <w:rPr>
          <w:rFonts w:hint="eastAsia" w:ascii="仿宋" w:hAnsi="仿宋" w:eastAsia="仿宋" w:cs="仿宋"/>
          <w:bCs/>
          <w:color w:val="auto"/>
          <w:sz w:val="28"/>
          <w:szCs w:val="28"/>
          <w:highlight w:val="none"/>
          <w:shd w:val="clear" w:color="050000" w:fill="auto"/>
        </w:rPr>
        <w:t>在规定时间内</w:t>
      </w:r>
      <w:r>
        <w:rPr>
          <w:rFonts w:hint="eastAsia" w:ascii="仿宋" w:hAnsi="仿宋" w:eastAsia="仿宋" w:cs="仿宋"/>
          <w:color w:val="auto"/>
          <w:sz w:val="28"/>
          <w:szCs w:val="28"/>
          <w:highlight w:val="none"/>
          <w:shd w:val="clear" w:color="050000" w:fill="auto"/>
        </w:rPr>
        <w:t>提交最后报价，提交最</w:t>
      </w:r>
      <w:r>
        <w:rPr>
          <w:rFonts w:hint="eastAsia" w:ascii="仿宋" w:hAnsi="仿宋" w:eastAsia="仿宋" w:cs="仿宋"/>
          <w:color w:val="auto"/>
          <w:sz w:val="28"/>
          <w:szCs w:val="28"/>
          <w:highlight w:val="none"/>
        </w:rPr>
        <w:t>后报价的供应商不得少于3家。</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最后报价是供应商响应文件的有效组成部分。符合《财政部关于政府</w:t>
      </w:r>
      <w:r>
        <w:rPr>
          <w:rFonts w:hint="eastAsia" w:ascii="仿宋" w:hAnsi="仿宋" w:eastAsia="仿宋" w:cs="仿宋"/>
          <w:color w:val="auto"/>
          <w:sz w:val="28"/>
          <w:szCs w:val="28"/>
          <w:highlight w:val="none"/>
          <w:lang w:val="zh-CN"/>
        </w:rPr>
        <w:t>采购竞争性磋商采购方式管理暂行办法有关问题的补充通知》规定的</w:t>
      </w:r>
      <w:r>
        <w:rPr>
          <w:rFonts w:hint="eastAsia" w:ascii="仿宋" w:hAnsi="仿宋" w:eastAsia="仿宋" w:cs="仿宋"/>
          <w:color w:val="auto"/>
          <w:sz w:val="28"/>
          <w:szCs w:val="28"/>
          <w:highlight w:val="none"/>
        </w:rPr>
        <w:t>情形的，提交最后报价的供应商可以为2家。</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6、经磋商确定最终采购需求和提交最后报价的供应商后，由磋商小组采用综合评分法对提交最后报价的供应商的响应文件和最后报价进行</w:t>
      </w:r>
      <w:bookmarkStart w:id="46" w:name="OLE_LINK4"/>
      <w:r>
        <w:rPr>
          <w:rFonts w:hint="eastAsia" w:ascii="仿宋" w:hAnsi="仿宋" w:eastAsia="仿宋" w:cs="仿宋"/>
          <w:color w:val="auto"/>
          <w:sz w:val="28"/>
          <w:szCs w:val="28"/>
          <w:highlight w:val="none"/>
        </w:rPr>
        <w:t>综合评分</w:t>
      </w:r>
      <w:bookmarkEnd w:id="46"/>
      <w:r>
        <w:rPr>
          <w:rFonts w:hint="eastAsia" w:ascii="仿宋" w:hAnsi="仿宋" w:eastAsia="仿宋" w:cs="仿宋"/>
          <w:color w:val="auto"/>
          <w:sz w:val="28"/>
          <w:szCs w:val="28"/>
          <w:highlight w:val="none"/>
        </w:rPr>
        <w:t>。</w:t>
      </w:r>
    </w:p>
    <w:p>
      <w:pPr>
        <w:pStyle w:val="21"/>
        <w:spacing w:after="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评审时，磋商小组各成员应当独立对每个有效响应的文件进行评价、打分，然后汇总每个供应商每项评分因素的得分。</w:t>
      </w:r>
    </w:p>
    <w:p>
      <w:pPr>
        <w:pStyle w:val="21"/>
        <w:spacing w:after="0" w:line="360" w:lineRule="auto"/>
        <w:ind w:firstLine="560" w:firstLineChars="20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shd w:val="clear" w:color="050000" w:fill="auto"/>
        </w:rPr>
        <w:t>磋商小组应当根据综合评分情况，按照评审得分由高到低顺序推荐3名及以上成交候选供应商，并编写评审报告。</w:t>
      </w:r>
      <w:r>
        <w:rPr>
          <w:rFonts w:hint="eastAsia" w:ascii="仿宋" w:hAnsi="仿宋" w:eastAsia="仿宋" w:cs="仿宋"/>
          <w:color w:val="auto"/>
          <w:sz w:val="28"/>
          <w:szCs w:val="28"/>
          <w:highlight w:val="none"/>
        </w:rPr>
        <w:t>符合《财政部关于政府</w:t>
      </w:r>
      <w:r>
        <w:rPr>
          <w:rFonts w:hint="eastAsia" w:ascii="仿宋" w:hAnsi="仿宋" w:eastAsia="仿宋" w:cs="仿宋"/>
          <w:color w:val="auto"/>
          <w:sz w:val="28"/>
          <w:szCs w:val="28"/>
          <w:highlight w:val="none"/>
          <w:lang w:val="zh-CN"/>
        </w:rPr>
        <w:t>采购竞争性磋商采购方式管理暂行办法有关问题的补充通知》规定的</w:t>
      </w:r>
      <w:r>
        <w:rPr>
          <w:rFonts w:hint="eastAsia" w:ascii="仿宋" w:hAnsi="仿宋" w:eastAsia="仿宋" w:cs="仿宋"/>
          <w:color w:val="auto"/>
          <w:sz w:val="28"/>
          <w:szCs w:val="28"/>
          <w:highlight w:val="none"/>
        </w:rPr>
        <w:t>情形的，可以推荐2家成交候选供应商。</w:t>
      </w:r>
      <w:r>
        <w:rPr>
          <w:rFonts w:hint="eastAsia" w:ascii="仿宋" w:hAnsi="仿宋" w:eastAsia="仿宋" w:cs="仿宋"/>
          <w:color w:val="auto"/>
          <w:sz w:val="28"/>
          <w:szCs w:val="28"/>
          <w:highlight w:val="none"/>
          <w:shd w:val="clear" w:color="050000" w:fill="auto"/>
        </w:rPr>
        <w:t>评审得分相同的，按照最后报价由低到高的顺序推荐。评审得分且最后报价相同的，按照技术指标优劣顺序推荐。</w:t>
      </w:r>
    </w:p>
    <w:p>
      <w:pPr>
        <w:spacing w:line="360" w:lineRule="auto"/>
        <w:ind w:firstLine="57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评审报告应当由磋商小组全体人员签字认可。</w:t>
      </w:r>
    </w:p>
    <w:p>
      <w:pPr>
        <w:spacing w:line="360" w:lineRule="auto"/>
        <w:ind w:firstLine="57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561"/>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十、提交评审报告</w:t>
      </w:r>
    </w:p>
    <w:p>
      <w:pPr>
        <w:spacing w:line="360" w:lineRule="auto"/>
        <w:ind w:firstLine="561"/>
        <w:rPr>
          <w:rFonts w:hint="eastAsia" w:ascii="仿宋" w:hAnsi="仿宋" w:eastAsia="仿宋" w:cs="仿宋"/>
          <w:b/>
          <w:color w:val="auto"/>
          <w:sz w:val="28"/>
          <w:szCs w:val="28"/>
          <w:highlight w:val="none"/>
          <w:shd w:val="clear" w:color="060000" w:fill="auto"/>
        </w:rPr>
      </w:pPr>
      <w:r>
        <w:rPr>
          <w:rFonts w:hint="eastAsia" w:ascii="仿宋" w:hAnsi="仿宋" w:eastAsia="仿宋" w:cs="仿宋"/>
          <w:color w:val="auto"/>
          <w:sz w:val="28"/>
          <w:szCs w:val="28"/>
          <w:highlight w:val="none"/>
          <w:shd w:val="clear" w:color="050000" w:fill="auto"/>
        </w:rPr>
        <w:t>采购代理机构应当在评审结束后1个工作日内将评审报告送采购人确认。</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b/>
          <w:color w:val="auto"/>
          <w:sz w:val="28"/>
          <w:szCs w:val="28"/>
          <w:highlight w:val="none"/>
          <w:shd w:val="clear" w:color="060000" w:fill="auto"/>
        </w:rPr>
        <w:t>十一、确定成交供应商</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spacing w:line="360" w:lineRule="auto"/>
        <w:ind w:firstLine="561"/>
        <w:rPr>
          <w:rFonts w:hint="eastAsia" w:ascii="仿宋" w:hAnsi="仿宋" w:eastAsia="仿宋" w:cs="仿宋"/>
          <w:b/>
          <w:color w:val="auto"/>
          <w:sz w:val="28"/>
          <w:szCs w:val="28"/>
          <w:highlight w:val="none"/>
          <w:shd w:val="clear" w:color="050000" w:fill="auto"/>
        </w:rPr>
      </w:pPr>
      <w:r>
        <w:rPr>
          <w:rFonts w:hint="eastAsia" w:ascii="仿宋" w:hAnsi="仿宋" w:eastAsia="仿宋" w:cs="仿宋"/>
          <w:b/>
          <w:color w:val="auto"/>
          <w:sz w:val="28"/>
          <w:szCs w:val="28"/>
          <w:highlight w:val="none"/>
          <w:shd w:val="clear" w:color="050000" w:fill="auto"/>
        </w:rPr>
        <w:t>十二、成交结果</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采购人或者采购代理机构应当在成交供应商确定后2个工作日内，在“赤峰市生态环境局”http://sthjj.chifeng.gov.cn/网站上公告成交结果，同时向成交供应商发出成交通知书。</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成交结果公告包括以下内容：</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（一）采购人和采购代理机构的名称、地址和联系方式；</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（二）项目名称和项目编号；</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（三）成交供应商名称、地址和成交金额；</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（四）主要成交标的的名称、规格型号、数量、单价、服务要求；</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（五）磋商小组成员名单。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成交通知书发出后，采购人改变成交结果，或者成交供应商放弃成交，应当承担相应的法律责任。</w:t>
      </w:r>
    </w:p>
    <w:p>
      <w:pPr>
        <w:spacing w:line="360" w:lineRule="auto"/>
        <w:ind w:firstLine="551"/>
        <w:rPr>
          <w:rFonts w:hint="eastAsia" w:ascii="仿宋" w:hAnsi="仿宋" w:eastAsia="仿宋" w:cs="仿宋"/>
          <w:b/>
          <w:color w:val="auto"/>
          <w:sz w:val="28"/>
          <w:szCs w:val="28"/>
          <w:highlight w:val="none"/>
          <w:shd w:val="clear" w:color="060000" w:fill="auto"/>
        </w:rPr>
      </w:pPr>
      <w:r>
        <w:rPr>
          <w:rFonts w:hint="eastAsia" w:ascii="仿宋" w:hAnsi="仿宋" w:eastAsia="仿宋" w:cs="仿宋"/>
          <w:b/>
          <w:color w:val="auto"/>
          <w:sz w:val="28"/>
          <w:szCs w:val="28"/>
          <w:highlight w:val="none"/>
          <w:shd w:val="clear" w:color="060000" w:fill="auto"/>
        </w:rPr>
        <w:t>十三、合同签订</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1、采购人与成交供应商应当在成交通知书发出之日起7日内，按照竞争性磋商文件确定的合同文本以及采购标的、规格型号、采购金额、采购数量、技术和服务要求等事项签订政府采购合同。</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3、竞争性磋商文件、响应文件及磋商过程中有关补充文件均作为合同附件，并与合同具有相同的法律效力。</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4、供应商应当按照合同履行义务，完成磋商项目。未经采购人同意，成交供应商不得向他人分包、转包成交项目。</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十四、验收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项目完成后，成交供应商应当配合采购人提供验收需要的相关资料，按采购人要求的验收流程及措施对项目进行履约验收。</w:t>
      </w:r>
      <w:bookmarkStart w:id="47" w:name="_Toc25424"/>
    </w:p>
    <w:p>
      <w:pPr>
        <w:pStyle w:val="4"/>
        <w:outlineLvl w:val="9"/>
        <w:rPr>
          <w:rFonts w:hint="eastAsia" w:ascii="仿宋" w:hAnsi="仿宋" w:eastAsia="仿宋" w:cs="仿宋"/>
          <w:color w:val="auto"/>
          <w:sz w:val="28"/>
          <w:szCs w:val="28"/>
          <w:highlight w:val="none"/>
        </w:rPr>
      </w:pPr>
    </w:p>
    <w:p>
      <w:pPr>
        <w:pStyle w:val="32"/>
        <w:rPr>
          <w:rFonts w:hint="eastAsia" w:ascii="仿宋" w:hAnsi="仿宋" w:eastAsia="仿宋" w:cs="仿宋"/>
          <w:color w:val="auto"/>
          <w:sz w:val="28"/>
          <w:szCs w:val="28"/>
          <w:highlight w:val="none"/>
        </w:rPr>
      </w:pPr>
    </w:p>
    <w:p>
      <w:pPr>
        <w:pStyle w:val="32"/>
        <w:rPr>
          <w:rFonts w:hint="eastAsia" w:ascii="仿宋" w:hAnsi="仿宋" w:eastAsia="仿宋" w:cs="仿宋"/>
          <w:color w:val="auto"/>
          <w:sz w:val="28"/>
          <w:szCs w:val="28"/>
          <w:highlight w:val="none"/>
        </w:rPr>
      </w:pPr>
    </w:p>
    <w:p>
      <w:pPr>
        <w:pStyle w:val="3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rPr>
          <w:rFonts w:hint="eastAsia" w:ascii="仿宋" w:hAnsi="仿宋" w:eastAsia="仿宋" w:cs="仿宋"/>
          <w:color w:val="auto"/>
          <w:sz w:val="32"/>
          <w:szCs w:val="32"/>
          <w:highlight w:val="none"/>
        </w:rPr>
      </w:pPr>
      <w:bookmarkStart w:id="48" w:name="_Toc18604"/>
      <w:bookmarkStart w:id="49" w:name="_Toc11217"/>
      <w:r>
        <w:rPr>
          <w:rFonts w:hint="eastAsia" w:ascii="仿宋" w:hAnsi="仿宋" w:eastAsia="仿宋" w:cs="仿宋"/>
          <w:color w:val="auto"/>
          <w:sz w:val="32"/>
          <w:szCs w:val="32"/>
          <w:highlight w:val="none"/>
        </w:rPr>
        <w:t>第七章  政府采购相关政策</w:t>
      </w:r>
      <w:bookmarkEnd w:id="47"/>
      <w:bookmarkEnd w:id="48"/>
      <w:bookmarkEnd w:id="49"/>
    </w:p>
    <w:p>
      <w:pPr>
        <w:spacing w:line="360" w:lineRule="auto"/>
        <w:ind w:firstLine="561"/>
        <w:rPr>
          <w:rFonts w:hint="eastAsia" w:ascii="仿宋" w:hAnsi="仿宋" w:eastAsia="仿宋" w:cs="仿宋"/>
          <w:color w:val="auto"/>
          <w:sz w:val="28"/>
          <w:szCs w:val="28"/>
          <w:highlight w:val="none"/>
          <w:shd w:val="clear" w:color="050000" w:fill="auto"/>
        </w:rPr>
      </w:pP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1.节约能源、保护环境</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lang w:val="en-US" w:eastAsia="zh-CN"/>
        </w:rPr>
        <w:t>2.</w:t>
      </w:r>
      <w:r>
        <w:rPr>
          <w:rFonts w:hint="eastAsia" w:ascii="仿宋" w:hAnsi="仿宋" w:eastAsia="仿宋" w:cs="仿宋"/>
          <w:color w:val="auto"/>
          <w:sz w:val="28"/>
          <w:szCs w:val="28"/>
          <w:highlight w:val="none"/>
          <w:shd w:val="clear" w:color="050000" w:fill="auto"/>
        </w:rPr>
        <w:t>促进中小企业发展</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2.1采购人在政府采购活动中应当通过加强采购需求管理，落实预留采购份额、价格评审优惠、优先采购等措施，提高中小企业在政府采购中的份额，支持中小企业发展。</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2.3在政府采购活动中，供应商提供的货物、工程或者服务符合下列情形的，享受《政府采购促进中小企业发展管理办法》规定的中小企业扶持政策：</w:t>
      </w:r>
    </w:p>
    <w:p>
      <w:pPr>
        <w:numPr>
          <w:ilvl w:val="0"/>
          <w:numId w:val="8"/>
        </w:num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在货物采购项目中，货物由中小企业制造，即货物由中小企业生产且使用该中小企业商号或者注册商标；</w:t>
      </w:r>
    </w:p>
    <w:p>
      <w:pPr>
        <w:numPr>
          <w:ilvl w:val="0"/>
          <w:numId w:val="8"/>
        </w:num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在工程采购项目中，工程由中小企业承建，即工程施工单位为中小企</w:t>
      </w:r>
      <w:r>
        <w:rPr>
          <w:rFonts w:hint="eastAsia" w:ascii="仿宋" w:hAnsi="仿宋" w:eastAsia="仿宋" w:cs="仿宋"/>
          <w:color w:val="auto"/>
          <w:sz w:val="28"/>
          <w:szCs w:val="28"/>
          <w:highlight w:val="none"/>
          <w:shd w:val="clear" w:color="050000" w:fill="auto"/>
          <w:lang w:eastAsia="zh-CN"/>
        </w:rPr>
        <w:t>；</w:t>
      </w:r>
    </w:p>
    <w:p>
      <w:pPr>
        <w:numPr>
          <w:ilvl w:val="0"/>
          <w:numId w:val="8"/>
        </w:num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民政部中国残疾人联合会关于促进残疾人就业政府采购政策的通知》的规定，凡符合要求的小型、微型企业、监狱企业或残疾人福利性单位，按照以下比例给予相应的价格扣除：</w:t>
      </w:r>
    </w:p>
    <w:tbl>
      <w:tblPr>
        <w:tblStyle w:val="25"/>
        <w:tblW w:w="5078"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679"/>
        <w:gridCol w:w="1569"/>
        <w:gridCol w:w="1284"/>
        <w:gridCol w:w="1096"/>
        <w:gridCol w:w="5280"/>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343" w:type="pct"/>
            <w:shd w:val="clear" w:color="auto" w:fill="EDEDED"/>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793" w:type="pct"/>
            <w:shd w:val="clear" w:color="auto" w:fill="EDEDED"/>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情形</w:t>
            </w:r>
          </w:p>
        </w:tc>
        <w:tc>
          <w:tcPr>
            <w:tcW w:w="648" w:type="pct"/>
            <w:shd w:val="clear" w:color="auto" w:fill="EDEDED"/>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适用对象</w:t>
            </w:r>
          </w:p>
        </w:tc>
        <w:tc>
          <w:tcPr>
            <w:tcW w:w="553" w:type="pct"/>
            <w:shd w:val="clear" w:color="auto" w:fill="EDEDED"/>
          </w:tcPr>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价格扣除比例</w:t>
            </w:r>
          </w:p>
        </w:tc>
        <w:tc>
          <w:tcPr>
            <w:tcW w:w="2660" w:type="pct"/>
            <w:shd w:val="clear" w:color="auto" w:fill="EDEDED"/>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计算公式</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5000" w:type="pct"/>
            <w:gridSpan w:val="5"/>
            <w:shd w:val="clear" w:color="auto" w:fill="F6F6F6"/>
          </w:tcPr>
          <w:p>
            <w:pPr>
              <w:pStyle w:val="45"/>
              <w:spacing w:before="48" w:line="360" w:lineRule="auto"/>
              <w:ind w:left="6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注：（1）上述评标价仅用于计算价格评分，成交金额以实际投标价为准。</w:t>
            </w:r>
          </w:p>
          <w:p>
            <w:pPr>
              <w:pStyle w:val="45"/>
              <w:spacing w:before="48" w:line="360" w:lineRule="auto"/>
              <w:ind w:left="6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（2）组成联合体的大中型企业和其他自然人、法人或者其他组织，与小型、微型企业之间不得存在投资关系。</w:t>
            </w:r>
          </w:p>
        </w:tc>
      </w:tr>
    </w:tbl>
    <w:p>
      <w:pPr>
        <w:spacing w:line="360" w:lineRule="auto"/>
        <w:ind w:firstLine="561"/>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供应商应当对提供材料的真实性负责，若有虚假，将追究其法律责任。</w:t>
      </w:r>
      <w:r>
        <w:rPr>
          <w:rFonts w:hint="eastAsia" w:ascii="仿宋" w:hAnsi="仿宋" w:eastAsia="仿宋" w:cs="仿宋"/>
          <w:color w:val="auto"/>
          <w:sz w:val="28"/>
          <w:szCs w:val="28"/>
          <w:highlight w:val="none"/>
          <w:shd w:val="clear" w:color="050000" w:fill="auto"/>
        </w:rPr>
        <w:br w:type="page"/>
      </w:r>
    </w:p>
    <w:p>
      <w:pPr>
        <w:pStyle w:val="4"/>
        <w:rPr>
          <w:rFonts w:hint="eastAsia" w:ascii="仿宋" w:hAnsi="仿宋" w:eastAsia="仿宋" w:cs="仿宋"/>
          <w:color w:val="auto"/>
          <w:sz w:val="32"/>
          <w:szCs w:val="32"/>
          <w:highlight w:val="none"/>
        </w:rPr>
      </w:pPr>
      <w:bookmarkStart w:id="50" w:name="_Toc1150"/>
      <w:bookmarkStart w:id="51" w:name="_Toc10917"/>
      <w:bookmarkStart w:id="52" w:name="_Toc28355"/>
      <w:r>
        <w:rPr>
          <w:rFonts w:hint="eastAsia" w:ascii="仿宋" w:hAnsi="仿宋" w:eastAsia="仿宋" w:cs="仿宋"/>
          <w:color w:val="auto"/>
          <w:sz w:val="32"/>
          <w:szCs w:val="32"/>
          <w:highlight w:val="none"/>
        </w:rPr>
        <w:t>第八章  质疑投诉</w:t>
      </w:r>
      <w:bookmarkEnd w:id="50"/>
      <w:bookmarkEnd w:id="51"/>
      <w:bookmarkEnd w:id="52"/>
    </w:p>
    <w:p>
      <w:pPr>
        <w:spacing w:line="360" w:lineRule="auto"/>
        <w:ind w:firstLine="560"/>
        <w:rPr>
          <w:rFonts w:hint="eastAsia" w:ascii="仿宋" w:hAnsi="仿宋" w:eastAsia="仿宋" w:cs="仿宋"/>
          <w:b/>
          <w:color w:val="auto"/>
          <w:sz w:val="28"/>
          <w:szCs w:val="28"/>
          <w:highlight w:val="none"/>
          <w:shd w:val="clear" w:color="050000" w:fill="auto"/>
        </w:rPr>
      </w:pPr>
      <w:r>
        <w:rPr>
          <w:rFonts w:hint="eastAsia" w:ascii="仿宋" w:hAnsi="仿宋" w:eastAsia="仿宋" w:cs="仿宋"/>
          <w:b/>
          <w:color w:val="auto"/>
          <w:sz w:val="28"/>
          <w:szCs w:val="28"/>
          <w:highlight w:val="none"/>
          <w:shd w:val="clear" w:color="050000" w:fill="auto"/>
        </w:rPr>
        <w:t>一、质疑</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供应商认为采购文件、采购过程或者成交结果使自己的权益受到损害的，可以在知道或者应知其权益受到损害之日起7个工作日内，以书面形式针对同一采购程序环节一次性向采购人提出质疑（质疑函格式详见附件）。</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2、提出质疑的供应商（以下简称质疑供应商）应当是参与所质疑项目采购活动的供应商。潜在供应商已依法获取其可质疑的采购文件的，可以对该文件提出质疑。</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3、质疑采用实名制，为了使提出的质疑事项在规定时间内得到有效答复、处理，提交的质疑函务必提供以下信息和内容。</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（1）供应商的单位名称或姓名、详细地址、邮编、联系人及联系电话、身份证、法定代表人授权委托书、质疑供应商法人印章、法定代表人签字并加盖单位公章及提出质疑的准确时间；</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（2）质疑项目的名称、编号；</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（3）具体、明确的质疑事项和与质疑事项相关的请求；</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（4）事实依据；</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（5）必要的法律依据；</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（6）提出质疑的日期。</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供应商为自然人的，应当由本人签字；供应商为法人或者其他组织的，应当由法定代表人、主要负责人，或者其授权代表签字或者盖章，并加盖公章。质疑函内容有缺失的，采购人应当一次性告知供应商需补全的材料及补交的截止时间。补交的截止时间与法定质疑期的截止时间一致。供应商于截止时间后提交补充材料的，将被拒绝。</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4、质疑函应当由法定代表人或其授权代表以书面形式提交采购人。</w:t>
      </w:r>
    </w:p>
    <w:p>
      <w:pPr>
        <w:spacing w:line="360" w:lineRule="auto"/>
        <w:ind w:firstLine="560"/>
        <w:rPr>
          <w:rFonts w:hint="eastAsia" w:ascii="仿宋" w:hAnsi="仿宋" w:eastAsia="仿宋" w:cs="仿宋"/>
          <w:color w:val="auto"/>
          <w:sz w:val="28"/>
          <w:szCs w:val="28"/>
          <w:highlight w:val="none"/>
          <w:shd w:val="clear" w:color="050000" w:fill="auto"/>
        </w:rPr>
      </w:pPr>
      <w:bookmarkStart w:id="53" w:name="OLE_LINK44"/>
      <w:r>
        <w:rPr>
          <w:rFonts w:hint="eastAsia" w:ascii="仿宋" w:hAnsi="仿宋" w:eastAsia="仿宋" w:cs="仿宋"/>
          <w:color w:val="auto"/>
          <w:sz w:val="28"/>
          <w:szCs w:val="28"/>
          <w:highlight w:val="none"/>
          <w:shd w:val="clear" w:color="050000" w:fill="auto"/>
        </w:rPr>
        <w:t>5、采购人应当在收到质疑函后7个工作日内作出答复，并以书面形式通知质疑供应商和其他有关供应商。</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质疑答复应当包括下列内容：</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（1）质疑供应商的姓名或者名称；</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（2）收到质疑函的日期、质疑项目名称及编号；</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（3）质疑事项、质疑答复的具体内容、事实依据和法律依据；</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（4）告知质疑供应商依法投诉的权利；</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（5）质疑答复人名称；</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（6）答复质疑的日期。</w:t>
      </w:r>
    </w:p>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质疑答复的内容不得涉及商业秘密。</w:t>
      </w:r>
    </w:p>
    <w:bookmarkEnd w:id="53"/>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6、对捏造事实，提供虚假材料或者以非法手段取得证明材料进行恶意质疑的，一经查实，将上报有关监督部门，并依法给以相应处罚。</w:t>
      </w:r>
    </w:p>
    <w:p>
      <w:pPr>
        <w:spacing w:line="360" w:lineRule="auto"/>
        <w:ind w:firstLine="560"/>
        <w:rPr>
          <w:rFonts w:hint="eastAsia" w:ascii="仿宋" w:hAnsi="仿宋" w:eastAsia="仿宋" w:cs="仿宋"/>
          <w:b/>
          <w:color w:val="auto"/>
          <w:sz w:val="28"/>
          <w:szCs w:val="28"/>
          <w:highlight w:val="none"/>
          <w:shd w:val="clear" w:color="050000" w:fill="auto"/>
        </w:rPr>
      </w:pPr>
      <w:bookmarkStart w:id="54" w:name="OLE_LINK9"/>
      <w:r>
        <w:rPr>
          <w:rFonts w:hint="eastAsia" w:ascii="仿宋" w:hAnsi="仿宋" w:eastAsia="仿宋" w:cs="仿宋"/>
          <w:b/>
          <w:color w:val="auto"/>
          <w:sz w:val="28"/>
          <w:szCs w:val="28"/>
          <w:highlight w:val="none"/>
          <w:shd w:val="clear" w:color="050000" w:fill="auto"/>
        </w:rPr>
        <w:t xml:space="preserve">二、投诉 </w:t>
      </w:r>
    </w:p>
    <w:bookmarkEnd w:id="54"/>
    <w:p>
      <w:pPr>
        <w:spacing w:line="360" w:lineRule="auto"/>
        <w:ind w:firstLine="560"/>
        <w:rPr>
          <w:rFonts w:hint="eastAsia" w:ascii="仿宋" w:hAnsi="仿宋" w:eastAsia="仿宋" w:cs="仿宋"/>
          <w:color w:val="auto"/>
          <w:sz w:val="28"/>
          <w:szCs w:val="28"/>
          <w:highlight w:val="none"/>
          <w:shd w:val="clear" w:color="050000" w:fill="auto"/>
        </w:rPr>
      </w:pPr>
      <w:r>
        <w:rPr>
          <w:rFonts w:hint="eastAsia" w:ascii="仿宋" w:hAnsi="仿宋" w:eastAsia="仿宋" w:cs="仿宋"/>
          <w:color w:val="auto"/>
          <w:sz w:val="28"/>
          <w:szCs w:val="28"/>
          <w:highlight w:val="none"/>
          <w:shd w:val="clear" w:color="050000" w:fill="auto"/>
        </w:rPr>
        <w:t>质疑供应商对采购人、的答复不满意或者采购人未在规定的时间内做出答复的，可以在答复期满后15个工作日内向赤峰市财政局投诉。投诉程序按照《政府采购法》、《政府采购质疑和投诉办法》等有关法律、法规和规定执行。</w:t>
      </w:r>
    </w:p>
    <w:p>
      <w:pPr>
        <w:spacing w:line="360" w:lineRule="auto"/>
        <w:ind w:firstLine="560" w:firstLineChars="20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shd w:val="clear" w:color="050000" w:fill="auto"/>
        </w:rPr>
        <w:t>供应商投诉的事项不得超出已质疑事项的范围，但基于质疑答复内容提出的投诉事项除外。</w:t>
      </w:r>
      <w:r>
        <w:rPr>
          <w:rFonts w:hint="eastAsia" w:ascii="仿宋" w:hAnsi="仿宋" w:eastAsia="仿宋" w:cs="仿宋"/>
          <w:color w:val="auto"/>
          <w:sz w:val="28"/>
          <w:szCs w:val="28"/>
          <w:highlight w:val="none"/>
          <w:shd w:val="clear" w:color="050000" w:fill="auto"/>
        </w:rPr>
        <w:br w:type="page"/>
      </w:r>
      <w:r>
        <w:rPr>
          <w:rFonts w:hint="eastAsia" w:ascii="仿宋" w:hAnsi="仿宋" w:eastAsia="仿宋" w:cs="仿宋"/>
          <w:b/>
          <w:color w:val="auto"/>
          <w:sz w:val="36"/>
          <w:szCs w:val="36"/>
          <w:highlight w:val="none"/>
        </w:rPr>
        <w:t>质疑函范本</w:t>
      </w: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一、质疑供应商基本信息</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质疑供应商：</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编：</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编：</w:t>
      </w: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二、质疑项目基本情况</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质疑项目的名称：</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质疑项目的编号：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采购人名称：</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采购文件获取日期：</w:t>
      </w: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三、质疑事项具体内容</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质疑事项1：</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事实依据：</w:t>
      </w:r>
    </w:p>
    <w:p>
      <w:pPr>
        <w:spacing w:line="500" w:lineRule="exact"/>
        <w:rPr>
          <w:rFonts w:hint="eastAsia" w:ascii="仿宋" w:hAnsi="仿宋" w:eastAsia="仿宋" w:cs="仿宋"/>
          <w:color w:val="auto"/>
          <w:sz w:val="28"/>
          <w:szCs w:val="28"/>
          <w:highlight w:val="none"/>
          <w:u w:val="single"/>
        </w:rPr>
      </w:pPr>
    </w:p>
    <w:p>
      <w:pPr>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法律依据：</w:t>
      </w: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质疑事项2：</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四、与质疑事项相关的质疑请求</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求：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字(签章)：                   公</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章： </w:t>
      </w:r>
    </w:p>
    <w:p>
      <w:pPr>
        <w:spacing w:line="500" w:lineRule="exact"/>
        <w:ind w:firstLine="4480" w:firstLineChars="1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p>
    <w:p>
      <w:pPr>
        <w:widowControl/>
        <w:spacing w:line="36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28"/>
          <w:highlight w:val="none"/>
        </w:rPr>
        <w:t>质疑函制作说明：</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1.供应商提出质疑时，应提交质疑函和必要的证明材料。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3.质疑供应商若对项目的某一分包进行质疑，质疑函中应列明具体分包号。</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4.质疑函的质疑事项应具体、明确，并有必要的事实依据和法律依据。</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5.质疑函的质疑请求应与质疑事项相关。</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ind w:firstLine="560"/>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outlineLvl w:val="9"/>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pStyle w:val="5"/>
        <w:widowControl w:val="0"/>
        <w:numPr>
          <w:ilvl w:val="0"/>
          <w:numId w:val="9"/>
        </w:numPr>
        <w:kinsoku/>
        <w:adjustRightInd/>
        <w:snapToGrid/>
        <w:spacing w:before="64" w:line="360" w:lineRule="auto"/>
        <w:ind w:left="136" w:right="203" w:firstLine="642" w:firstLineChars="200"/>
        <w:jc w:val="center"/>
        <w:textAlignment w:val="auto"/>
        <w:outlineLvl w:val="0"/>
        <w:rPr>
          <w:rFonts w:hint="eastAsia" w:ascii="仿宋" w:hAnsi="仿宋" w:eastAsia="仿宋" w:cs="仿宋"/>
          <w:color w:val="auto"/>
          <w:sz w:val="32"/>
          <w:szCs w:val="32"/>
          <w:highlight w:val="none"/>
        </w:rPr>
      </w:pPr>
      <w:bookmarkStart w:id="55" w:name="_Toc6229"/>
      <w:bookmarkStart w:id="56" w:name="_Toc14104"/>
      <w:bookmarkStart w:id="57" w:name="_Toc9445"/>
      <w:r>
        <w:rPr>
          <w:rFonts w:hint="eastAsia" w:ascii="仿宋" w:hAnsi="仿宋" w:eastAsia="仿宋" w:cs="仿宋"/>
          <w:color w:val="auto"/>
          <w:sz w:val="32"/>
          <w:szCs w:val="32"/>
          <w:highlight w:val="none"/>
        </w:rPr>
        <w:t>合同样本</w:t>
      </w:r>
      <w:bookmarkEnd w:id="55"/>
      <w:bookmarkEnd w:id="56"/>
      <w:bookmarkEnd w:id="57"/>
    </w:p>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政府采购合同</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赤峰市生态环境局巴林右旗分局  </w:t>
      </w:r>
    </w:p>
    <w:p>
      <w:pPr>
        <w:spacing w:line="360" w:lineRule="auto"/>
        <w:rPr>
          <w:rFonts w:hint="eastAsia" w:ascii="楷体" w:hAnsi="楷体" w:eastAsia="楷体" w:cs="楷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赤峰市巴林右旗大板镇查干沐沦街与罕山路交叉口东</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lang w:val="en-US" w:eastAsia="zh-CN"/>
        </w:rPr>
        <w:t xml:space="preserve"> 赤峰市生态环境局巴林右旗分局2026年委托监测项目</w:t>
      </w:r>
      <w:r>
        <w:rPr>
          <w:rFonts w:hint="eastAsia" w:ascii="宋体" w:hAnsi="宋体" w:cs="宋体"/>
          <w:sz w:val="24"/>
          <w:szCs w:val="24"/>
          <w:highlight w:val="none"/>
          <w:u w:val="single"/>
          <w:lang w:val="en-US" w:eastAsia="zh-CN"/>
        </w:rPr>
        <w:t>、JHDL-2026002</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的中标（成交）结果、招标（磋商、谈判）文件、投标（响应）文件等文件的相关内容，经平等自愿协商一致，就如下合同条款达成一致意见。</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（一）根据招标（磋商、谈判）文件及中标（成交）结果公告，乙方向甲方提供的服务、货物（如有）内容如下：</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入河排污口监测（赤峰市巴林右旗星舟环境水务有限公司污水处理厂入河排污口9项、赤峰市巴林右旗昊泽污水处理有限公司入河排污口4项）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（2）垃圾填埋场地下水监测16项（大板镇垃圾填埋场一埋、二埋）</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（3）农村环境质量监测</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a、环境空气质量监测6项（西拉沐沦苏木一村） </w:t>
      </w:r>
      <w:bookmarkStart w:id="240" w:name="_GoBack"/>
      <w:bookmarkEnd w:id="240"/>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b、县域地表水监测12项（小林场断面、老桥断面、德日苏宝冷水库） </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c、农田灌溉水质监测19项（达林台灌区、军民团结灌区）</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（4）国家重点生态功能区县域环境质量监测（巴林右旗昊泽污水处理有限公司20项、县域地下水监测43项）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（5）国控断面地表水监测10项（入西拉沐沦河河口断面）</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（6） 排洪渠地表水监测12项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（7）园区地下水监测 34项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（8）土壤污染重点监管单位周边地下水监测、地下水监管单位周边地下水监测 29项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（10）土壤污染重点监管单位周边地下水监测11项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（12）国控地下水28项</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eastAsia="zh-CN"/>
        </w:rPr>
        <w:t>包括但不限于样品采集及分析、数据报送、报告编制等工作。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（二）服务项目名称、服务具体内容、服务方式、服务要求、服务成果及与之相关的货物等详细内容，见合同附件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服务清单。</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1、监测要求：入河排污口每月10日前完成采样和实验室分析，18日之前出具监测报告。国控断面地表水每月1-7号采样，10日前出具监测报告。采样时跟赤峰市生态环境监控中心巴林右旗分中心同步进行。</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2、质量保证与质量控制</w:t>
      </w:r>
      <w:r>
        <w:rPr>
          <w:rFonts w:hint="eastAsia" w:ascii="宋体" w:hAnsi="宋体" w:cs="宋体"/>
          <w:sz w:val="24"/>
          <w:szCs w:val="24"/>
          <w:highlight w:val="none"/>
          <w:u w:val="single"/>
          <w:lang w:val="en-US" w:eastAsia="zh-CN"/>
        </w:rPr>
        <w:t>：</w:t>
      </w:r>
      <w:r>
        <w:rPr>
          <w:rFonts w:hint="eastAsia" w:ascii="宋体" w:hAnsi="宋体" w:eastAsia="宋体" w:cs="宋体"/>
          <w:sz w:val="24"/>
          <w:szCs w:val="24"/>
          <w:highlight w:val="none"/>
          <w:u w:val="single"/>
          <w:lang w:val="en-US" w:eastAsia="zh-CN"/>
        </w:rPr>
        <w:t>受委托的第三方公司须严格按照国家或行业标准要求进行监测，确保监测数据准确、可比，并对数据质量负责。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对承担国家重点生态功能区县域生态环境质量监测中县域地下水监测的机构自治区和我分局进行质量控制工作。自治区质控以实验室检查、盲样考核等为主；我分局质控以资质检查、实验室检查、比对监测、盲样考核等为主。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赤峰市巴林右旗    </w:t>
      </w:r>
      <w:r>
        <w:rPr>
          <w:rFonts w:hint="eastAsia" w:ascii="宋体" w:hAnsi="宋体" w:eastAsia="宋体" w:cs="宋体"/>
          <w:sz w:val="24"/>
          <w:szCs w:val="24"/>
          <w:highlight w:val="none"/>
        </w:rPr>
        <w:t>（填写详细地址）</w:t>
      </w:r>
    </w:p>
    <w:p>
      <w:pPr>
        <w:spacing w:line="360" w:lineRule="auto"/>
        <w:ind w:firstLine="480" w:firstLineChars="200"/>
        <w:rPr>
          <w:rFonts w:hint="eastAsia" w:ascii="楷体" w:hAnsi="楷体" w:eastAsia="楷体" w:cs="楷体"/>
          <w:sz w:val="24"/>
          <w:szCs w:val="24"/>
          <w:highlight w:val="none"/>
          <w:u w:val="single"/>
          <w:lang w:val="en-US" w:eastAsia="zh-CN"/>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楷体" w:hAnsi="楷体" w:eastAsia="楷体" w:cs="楷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楷体" w:hAnsi="楷体" w:eastAsia="楷体" w:cs="楷体"/>
          <w:bCs/>
          <w:sz w:val="24"/>
          <w:szCs w:val="24"/>
          <w:highlight w:val="none"/>
          <w:u w:val="single"/>
          <w:lang w:eastAsia="zh-CN"/>
        </w:rPr>
        <w:t>梅</w:t>
      </w:r>
      <w:r>
        <w:rPr>
          <w:rFonts w:hint="eastAsia" w:ascii="楷体" w:hAnsi="楷体" w:eastAsia="楷体" w:cs="楷体"/>
          <w:bCs/>
          <w:sz w:val="24"/>
          <w:szCs w:val="24"/>
          <w:highlight w:val="none"/>
          <w:u w:val="single"/>
          <w:lang w:val="en-US" w:eastAsia="zh-CN"/>
        </w:rPr>
        <w:t xml:space="preserve">  </w:t>
      </w:r>
      <w:r>
        <w:rPr>
          <w:rFonts w:hint="eastAsia" w:ascii="楷体" w:hAnsi="楷体" w:eastAsia="楷体" w:cs="楷体"/>
          <w:bCs/>
          <w:sz w:val="24"/>
          <w:szCs w:val="24"/>
          <w:highlight w:val="none"/>
          <w:u w:val="single"/>
          <w:lang w:eastAsia="zh-CN"/>
        </w:rPr>
        <w:t>兰</w:t>
      </w:r>
      <w:r>
        <w:rPr>
          <w:rFonts w:hint="eastAsia" w:ascii="楷体" w:hAnsi="楷体" w:eastAsia="楷体" w:cs="楷体"/>
          <w:sz w:val="24"/>
          <w:szCs w:val="24"/>
          <w:highlight w:val="none"/>
          <w:u w:val="single"/>
          <w:lang w:val="en-US" w:eastAsia="zh-CN"/>
        </w:rPr>
        <w:t xml:space="preserve">  15148185701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w:t>
      </w:r>
      <w:r>
        <w:rPr>
          <w:rFonts w:hint="eastAsia" w:ascii="宋体" w:hAnsi="宋体" w:eastAsia="宋体" w:cs="宋体"/>
          <w:sz w:val="24"/>
          <w:szCs w:val="24"/>
          <w:highlight w:val="none"/>
          <w:lang w:val="en-US" w:eastAsia="zh-CN"/>
        </w:rPr>
        <w:t>的前</w:t>
      </w:r>
      <w:r>
        <w:rPr>
          <w:rFonts w:hint="eastAsia" w:ascii="宋体" w:hAnsi="宋体" w:eastAsia="宋体" w:cs="宋体"/>
          <w:sz w:val="24"/>
          <w:szCs w:val="24"/>
          <w:highlight w:val="none"/>
        </w:rPr>
        <w:t>提下，本合同总金额为（大写）</w:t>
      </w:r>
      <w:r>
        <w:rPr>
          <w:rFonts w:hint="eastAsia" w:ascii="宋体" w:hAnsi="宋体" w:eastAsia="宋体" w:cs="宋体"/>
          <w:sz w:val="24"/>
          <w:szCs w:val="24"/>
          <w:highlight w:val="none"/>
          <w:lang w:val="en-US" w:eastAsia="zh-CN"/>
        </w:rPr>
        <w:t>人民币</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整（小写¥</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val="0"/>
          <w:bCs/>
          <w:color w:val="auto"/>
          <w:sz w:val="24"/>
          <w:highlight w:val="none"/>
          <w:u w:val="single"/>
          <w:lang w:val="en-US" w:eastAsia="zh-CN"/>
        </w:rPr>
        <w:t>按季度结算。</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乙方</w:t>
      </w:r>
      <w:r>
        <w:rPr>
          <w:rFonts w:hint="eastAsia" w:ascii="宋体" w:hAnsi="宋体" w:eastAsia="宋体" w:cs="宋体"/>
          <w:sz w:val="24"/>
          <w:szCs w:val="24"/>
          <w:highlight w:val="none"/>
          <w:u w:val="single"/>
          <w:lang w:val="en-US" w:eastAsia="zh-CN"/>
        </w:rPr>
        <w:t>按照</w:t>
      </w:r>
      <w:r>
        <w:rPr>
          <w:rFonts w:hint="eastAsia" w:ascii="宋体" w:hAnsi="宋体" w:cs="宋体"/>
          <w:sz w:val="24"/>
          <w:szCs w:val="24"/>
          <w:highlight w:val="none"/>
          <w:u w:val="single"/>
          <w:lang w:val="en-US" w:eastAsia="zh-CN"/>
        </w:rPr>
        <w:t>甲方</w:t>
      </w:r>
      <w:r>
        <w:rPr>
          <w:rFonts w:hint="eastAsia" w:ascii="宋体" w:hAnsi="宋体" w:eastAsia="宋体" w:cs="宋体"/>
          <w:sz w:val="24"/>
          <w:szCs w:val="24"/>
          <w:highlight w:val="none"/>
          <w:u w:val="single"/>
          <w:lang w:val="en-US" w:eastAsia="zh-CN"/>
        </w:rPr>
        <w:t>要求完成一个季度的服务内容，</w:t>
      </w:r>
      <w:r>
        <w:rPr>
          <w:rFonts w:hint="eastAsia" w:ascii="宋体" w:hAnsi="宋体" w:cs="宋体"/>
          <w:sz w:val="24"/>
          <w:szCs w:val="24"/>
          <w:highlight w:val="none"/>
          <w:u w:val="single"/>
          <w:lang w:val="en-US" w:eastAsia="zh-CN"/>
        </w:rPr>
        <w:t>甲方</w:t>
      </w:r>
      <w:r>
        <w:rPr>
          <w:rFonts w:hint="eastAsia" w:ascii="宋体" w:hAnsi="宋体" w:eastAsia="宋体" w:cs="宋体"/>
          <w:sz w:val="24"/>
          <w:szCs w:val="24"/>
          <w:highlight w:val="none"/>
          <w:u w:val="single"/>
          <w:lang w:val="en-US" w:eastAsia="zh-CN"/>
        </w:rPr>
        <w:t>支付一个季度的合同价款，合同价款以项目结算（实际检测内容）确定金额为准。付款之前，</w:t>
      </w:r>
      <w:r>
        <w:rPr>
          <w:rFonts w:hint="eastAsia" w:ascii="宋体" w:hAnsi="宋体" w:cs="宋体"/>
          <w:sz w:val="24"/>
          <w:szCs w:val="24"/>
          <w:highlight w:val="none"/>
          <w:u w:val="single"/>
          <w:lang w:val="en-US" w:eastAsia="zh-CN"/>
        </w:rPr>
        <w:t>乙方</w:t>
      </w:r>
      <w:r>
        <w:rPr>
          <w:rFonts w:hint="eastAsia" w:ascii="宋体" w:hAnsi="宋体" w:eastAsia="宋体" w:cs="宋体"/>
          <w:sz w:val="24"/>
          <w:szCs w:val="24"/>
          <w:highlight w:val="none"/>
          <w:u w:val="single"/>
          <w:lang w:val="en-US" w:eastAsia="zh-CN"/>
        </w:rPr>
        <w:t>应向采购人提供相应金额的发票。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r>
        <w:rPr>
          <w:rFonts w:hint="eastAsia" w:ascii="宋体" w:hAnsi="宋体" w:cs="宋体"/>
          <w:sz w:val="24"/>
          <w:szCs w:val="24"/>
          <w:highlight w:val="none"/>
          <w:lang w:eastAsia="zh-CN"/>
        </w:rPr>
        <w:t>，</w:t>
      </w:r>
      <w:r>
        <w:rPr>
          <w:rFonts w:hint="eastAsia" w:ascii="宋体" w:hAnsi="宋体" w:cs="宋体"/>
          <w:sz w:val="24"/>
          <w:szCs w:val="24"/>
          <w:lang w:val="en-US" w:eastAsia="zh-CN"/>
        </w:rPr>
        <w:t>由于</w:t>
      </w:r>
      <w:r>
        <w:rPr>
          <w:rFonts w:ascii="宋体" w:hAnsi="宋体" w:eastAsia="宋体" w:cs="宋体"/>
          <w:sz w:val="24"/>
          <w:szCs w:val="24"/>
        </w:rPr>
        <w:t>财政专项款未能及时拨付</w:t>
      </w:r>
      <w:r>
        <w:rPr>
          <w:rFonts w:hint="eastAsia" w:ascii="宋体" w:hAnsi="宋体" w:cs="宋体"/>
          <w:sz w:val="24"/>
          <w:szCs w:val="24"/>
          <w:lang w:val="en-US" w:eastAsia="zh-CN"/>
        </w:rPr>
        <w:t>的</w:t>
      </w:r>
      <w:r>
        <w:rPr>
          <w:rFonts w:ascii="宋体" w:hAnsi="宋体" w:eastAsia="宋体" w:cs="宋体"/>
          <w:sz w:val="24"/>
          <w:szCs w:val="24"/>
        </w:rPr>
        <w:t>原因导致</w:t>
      </w:r>
      <w:r>
        <w:rPr>
          <w:rFonts w:hint="eastAsia" w:ascii="宋体" w:hAnsi="宋体" w:cs="宋体"/>
          <w:sz w:val="24"/>
          <w:szCs w:val="24"/>
          <w:lang w:val="en-US" w:eastAsia="zh-CN"/>
        </w:rPr>
        <w:t>不能</w:t>
      </w:r>
      <w:r>
        <w:rPr>
          <w:rFonts w:ascii="宋体" w:hAnsi="宋体" w:eastAsia="宋体" w:cs="宋体"/>
          <w:sz w:val="24"/>
          <w:szCs w:val="24"/>
        </w:rPr>
        <w:t>及时付款情况</w:t>
      </w:r>
      <w:r>
        <w:rPr>
          <w:rFonts w:hint="eastAsia" w:ascii="宋体" w:hAnsi="宋体" w:cs="宋体"/>
          <w:sz w:val="24"/>
          <w:szCs w:val="24"/>
          <w:lang w:val="en-US" w:eastAsia="zh-CN"/>
        </w:rPr>
        <w:t>除外</w:t>
      </w:r>
      <w:r>
        <w:rPr>
          <w:rFonts w:ascii="宋体" w:hAnsi="宋体" w:eastAsia="宋体" w:cs="宋体"/>
          <w:sz w:val="24"/>
          <w:szCs w:val="24"/>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（二）甲方存在其他违反本合同的行为，应承担相应的违约责任；违约金不足以赔偿乙方损失的，乙方有权要求甲方赔偿由此造成的经济损失。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highlight w:val="none"/>
        </w:rPr>
        <w:t>（三）</w:t>
      </w:r>
      <w:r>
        <w:rPr>
          <w:rFonts w:ascii="宋体" w:hAnsi="宋体" w:eastAsia="宋体" w:cs="宋体"/>
          <w:sz w:val="24"/>
          <w:szCs w:val="24"/>
        </w:rPr>
        <w:t>1.乙方因自身原因提前预知无法在规定时间内完成监测任务的，应于对应监测任务结果提交日之前的</w:t>
      </w:r>
      <w:r>
        <w:rPr>
          <w:rFonts w:hint="eastAsia" w:ascii="宋体" w:hAnsi="宋体" w:cs="宋体"/>
          <w:sz w:val="24"/>
          <w:szCs w:val="24"/>
          <w:lang w:val="en-US" w:eastAsia="zh-CN"/>
        </w:rPr>
        <w:t>15</w:t>
      </w:r>
      <w:r>
        <w:rPr>
          <w:rFonts w:ascii="宋体" w:hAnsi="宋体" w:eastAsia="宋体" w:cs="宋体"/>
          <w:sz w:val="24"/>
          <w:szCs w:val="24"/>
        </w:rPr>
        <w:t>日告知甲方，甲方委托其他监测单位进行监测，相应费用从本项目委托费用中扣除。2.乙方逾期提供服务成果造成甲方无法在规定时间内使用监测数据的，</w:t>
      </w:r>
      <w:r>
        <w:rPr>
          <w:rFonts w:hint="eastAsia" w:ascii="宋体" w:hAnsi="宋体" w:cs="宋体"/>
          <w:sz w:val="24"/>
          <w:szCs w:val="24"/>
          <w:lang w:val="en-US" w:eastAsia="zh-CN"/>
        </w:rPr>
        <w:t>甲方</w:t>
      </w:r>
      <w:r>
        <w:rPr>
          <w:rFonts w:ascii="宋体" w:hAnsi="宋体" w:eastAsia="宋体" w:cs="宋体"/>
          <w:sz w:val="24"/>
          <w:szCs w:val="24"/>
        </w:rPr>
        <w:t>有权拒绝支付对应</w:t>
      </w:r>
      <w:r>
        <w:rPr>
          <w:rFonts w:hint="eastAsia" w:ascii="宋体" w:hAnsi="宋体" w:cs="宋体"/>
          <w:sz w:val="24"/>
          <w:szCs w:val="24"/>
          <w:lang w:val="en-US" w:eastAsia="zh-CN"/>
        </w:rPr>
        <w:t>项目的监测</w:t>
      </w:r>
      <w:r>
        <w:rPr>
          <w:rFonts w:ascii="宋体" w:hAnsi="宋体" w:eastAsia="宋体" w:cs="宋体"/>
          <w:sz w:val="24"/>
          <w:szCs w:val="24"/>
        </w:rPr>
        <w:t>费用并解除合同</w:t>
      </w:r>
      <w:r>
        <w:rPr>
          <w:rFonts w:hint="eastAsia" w:ascii="宋体" w:hAnsi="宋体" w:cs="宋体"/>
          <w:sz w:val="24"/>
          <w:szCs w:val="24"/>
          <w:lang w:val="en-US" w:eastAsia="zh-CN"/>
        </w:rPr>
        <w:t>，乙方要赔偿</w:t>
      </w:r>
      <w:r>
        <w:rPr>
          <w:rFonts w:ascii="宋体" w:hAnsi="宋体" w:eastAsia="宋体" w:cs="宋体"/>
          <w:sz w:val="24"/>
          <w:szCs w:val="24"/>
        </w:rPr>
        <w:t>由此对甲方造成的</w:t>
      </w:r>
      <w:r>
        <w:rPr>
          <w:rFonts w:hint="eastAsia" w:ascii="宋体" w:hAnsi="宋体" w:cs="宋体"/>
          <w:sz w:val="24"/>
          <w:szCs w:val="24"/>
          <w:lang w:val="en-US" w:eastAsia="zh-CN"/>
        </w:rPr>
        <w:t>直接</w:t>
      </w:r>
      <w:r>
        <w:rPr>
          <w:rFonts w:ascii="宋体" w:hAnsi="宋体" w:eastAsia="宋体" w:cs="宋体"/>
          <w:sz w:val="24"/>
          <w:szCs w:val="24"/>
        </w:rPr>
        <w:t>及</w:t>
      </w:r>
      <w:r>
        <w:rPr>
          <w:rFonts w:hint="eastAsia" w:ascii="宋体" w:hAnsi="宋体" w:cs="宋体"/>
          <w:sz w:val="24"/>
          <w:szCs w:val="24"/>
          <w:lang w:val="en-US" w:eastAsia="zh-CN"/>
        </w:rPr>
        <w:t>间接</w:t>
      </w:r>
      <w:r>
        <w:rPr>
          <w:rFonts w:ascii="宋体" w:hAnsi="宋体" w:eastAsia="宋体" w:cs="宋体"/>
          <w:sz w:val="24"/>
          <w:szCs w:val="24"/>
        </w:rPr>
        <w:t>经济损失</w:t>
      </w:r>
      <w:r>
        <w:rPr>
          <w:rFonts w:hint="eastAsia" w:ascii="宋体" w:hAnsi="宋体" w:cs="宋体"/>
          <w:sz w:val="24"/>
          <w:szCs w:val="24"/>
          <w:lang w:eastAsia="zh-CN"/>
        </w:rPr>
        <w:t>，</w:t>
      </w:r>
      <w:r>
        <w:rPr>
          <w:rFonts w:hint="eastAsia" w:ascii="宋体" w:hAnsi="宋体" w:cs="宋体"/>
          <w:sz w:val="24"/>
          <w:szCs w:val="24"/>
          <w:lang w:val="en-US" w:eastAsia="zh-CN"/>
        </w:rPr>
        <w:t>并按日向甲方支付逾期违约金，每日以合同金额的</w:t>
      </w:r>
      <w:r>
        <w:rPr>
          <w:rFonts w:hint="eastAsia" w:ascii="宋体" w:hAnsi="宋体" w:cs="宋体"/>
          <w:sz w:val="24"/>
          <w:szCs w:val="24"/>
          <w:u w:val="single"/>
          <w:lang w:val="en-US" w:eastAsia="zh-CN"/>
        </w:rPr>
        <w:t>0.5%</w:t>
      </w:r>
      <w:r>
        <w:rPr>
          <w:rFonts w:hint="eastAsia" w:ascii="宋体" w:hAnsi="宋体" w:cs="宋体"/>
          <w:sz w:val="24"/>
          <w:szCs w:val="24"/>
          <w:lang w:val="en-US" w:eastAsia="zh-CN"/>
        </w:rPr>
        <w:t>计算</w:t>
      </w:r>
      <w:r>
        <w:rPr>
          <w:rFonts w:ascii="宋体" w:hAnsi="宋体" w:eastAsia="宋体" w:cs="宋体"/>
          <w:sz w:val="24"/>
          <w:szCs w:val="24"/>
        </w:rPr>
        <w:t>。</w:t>
      </w:r>
    </w:p>
    <w:p>
      <w:pPr>
        <w:numPr>
          <w:ilvl w:val="0"/>
          <w:numId w:val="1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highlight w:val="none"/>
        </w:rPr>
        <w:t>乙方交付的服务不符合质量要求，或其服务成果存在侵权行为的，</w:t>
      </w:r>
      <w:r>
        <w:rPr>
          <w:rFonts w:hint="eastAsia" w:ascii="宋体" w:hAnsi="宋体" w:cs="宋体"/>
          <w:sz w:val="24"/>
          <w:szCs w:val="24"/>
          <w:highlight w:val="none"/>
          <w:lang w:val="en-US" w:eastAsia="zh-CN"/>
        </w:rPr>
        <w:t>甲方</w:t>
      </w:r>
      <w:r>
        <w:rPr>
          <w:rFonts w:ascii="宋体" w:hAnsi="宋体" w:eastAsia="宋体" w:cs="宋体"/>
          <w:sz w:val="24"/>
          <w:szCs w:val="24"/>
        </w:rPr>
        <w:t>有权解除合同，并拒绝支付相应费用，并要求乙方赔偿对甲方造成的经济损失。</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（六）乙方存在其他违反本合同的行为，应承担相应的违约责任；违约金不足以赔偿甲方损失的，甲方有权要求乙方赔偿经济损失。</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u w:val="single"/>
          <w:lang w:val="en-US" w:eastAsia="zh-CN"/>
        </w:rPr>
        <w:t xml:space="preserve"> </w:t>
      </w:r>
      <w:r>
        <w:rPr>
          <w:rFonts w:hint="eastAsia" w:ascii="楷体" w:hAnsi="楷体" w:eastAsia="楷体" w:cs="楷体"/>
          <w:sz w:val="24"/>
          <w:szCs w:val="24"/>
          <w:highlight w:val="none"/>
          <w:u w:val="single"/>
          <w:lang w:val="en-US" w:eastAsia="zh-CN"/>
        </w:rPr>
        <w:t>甲方所在地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叁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1、服务清单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2、乙方出具的报价单（函）</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赤峰市生态环境局巴林右旗分局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甲方负责人或</w:t>
      </w:r>
      <w:r>
        <w:rPr>
          <w:rFonts w:hint="eastAsia" w:ascii="宋体" w:hAnsi="宋体" w:cs="宋体"/>
          <w:sz w:val="24"/>
          <w:szCs w:val="24"/>
          <w:highlight w:val="none"/>
          <w:lang w:val="en-US" w:eastAsia="zh-CN"/>
        </w:rPr>
        <w:t>授权代理人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pStyle w:val="8"/>
        <w:spacing w:line="360" w:lineRule="auto"/>
        <w:ind w:firstLine="2640" w:firstLineChars="1100"/>
        <w:jc w:val="both"/>
        <w:rPr>
          <w:rFonts w:hint="eastAsia" w:ascii="宋体" w:hAnsi="宋体" w:eastAsia="宋体" w:cs="宋体"/>
          <w:bCs/>
          <w:sz w:val="28"/>
          <w:szCs w:val="28"/>
          <w:highlight w:val="none"/>
          <w:lang w:val="en-US" w:eastAsia="zh-CN"/>
        </w:rPr>
      </w:pPr>
      <w:r>
        <w:rPr>
          <w:rFonts w:hint="eastAsia" w:ascii="宋体" w:hAnsi="宋体" w:eastAsia="宋体" w:cs="宋体"/>
          <w:sz w:val="24"/>
          <w:szCs w:val="24"/>
          <w:highlight w:val="none"/>
          <w:u w:val="single"/>
          <w:lang w:val="en-US" w:eastAsia="zh-CN"/>
        </w:rPr>
        <w:t xml:space="preserve">    </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widowControl/>
        <w:spacing w:line="360" w:lineRule="auto"/>
        <w:jc w:val="left"/>
        <w:rPr>
          <w:rFonts w:hint="eastAsia" w:ascii="仿宋" w:hAnsi="仿宋" w:eastAsia="仿宋" w:cs="仿宋"/>
          <w:color w:val="auto"/>
          <w:kern w:val="0"/>
          <w:sz w:val="28"/>
          <w:szCs w:val="28"/>
          <w:highlight w:val="none"/>
        </w:rPr>
      </w:pPr>
    </w:p>
    <w:p>
      <w:pPr>
        <w:pageBreakBefore/>
        <w:kinsoku/>
        <w:spacing w:before="38" w:line="480" w:lineRule="auto"/>
        <w:jc w:val="center"/>
        <w:outlineLvl w:val="0"/>
        <w:rPr>
          <w:rFonts w:hint="eastAsia" w:ascii="仿宋" w:hAnsi="仿宋" w:eastAsia="仿宋" w:cs="仿宋"/>
          <w:b/>
          <w:bCs/>
          <w:color w:val="auto"/>
          <w:spacing w:val="8"/>
          <w:sz w:val="32"/>
          <w:szCs w:val="32"/>
          <w:highlight w:val="none"/>
        </w:rPr>
      </w:pPr>
      <w:bookmarkStart w:id="58" w:name="_Toc10445"/>
      <w:bookmarkStart w:id="59" w:name="_Toc30412"/>
      <w:r>
        <w:rPr>
          <w:rFonts w:hint="eastAsia" w:ascii="仿宋" w:hAnsi="仿宋" w:eastAsia="仿宋" w:cs="仿宋"/>
          <w:b/>
          <w:bCs/>
          <w:color w:val="auto"/>
          <w:spacing w:val="8"/>
          <w:sz w:val="32"/>
          <w:szCs w:val="32"/>
          <w:highlight w:val="none"/>
          <w:lang w:val="en-US" w:eastAsia="zh-CN"/>
        </w:rPr>
        <w:t xml:space="preserve">第十章 </w:t>
      </w:r>
      <w:r>
        <w:rPr>
          <w:rFonts w:hint="eastAsia" w:ascii="仿宋" w:hAnsi="仿宋" w:eastAsia="仿宋" w:cs="仿宋"/>
          <w:b/>
          <w:bCs/>
          <w:color w:val="auto"/>
          <w:spacing w:val="8"/>
          <w:sz w:val="32"/>
          <w:szCs w:val="32"/>
          <w:highlight w:val="none"/>
        </w:rPr>
        <w:t>响应文件格式与要求</w:t>
      </w:r>
      <w:bookmarkEnd w:id="58"/>
      <w:bookmarkEnd w:id="59"/>
    </w:p>
    <w:p>
      <w:pPr>
        <w:kinsoku/>
        <w:spacing w:line="204" w:lineRule="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供应商提供响应文件应按照以下格式及要求进行编制，且不少于以下内容。</w:t>
      </w:r>
    </w:p>
    <w:p>
      <w:pPr>
        <w:kinsoku/>
        <w:spacing w:line="473" w:lineRule="auto"/>
        <w:rPr>
          <w:rFonts w:hint="eastAsia" w:ascii="仿宋" w:hAnsi="仿宋" w:eastAsia="仿宋" w:cs="仿宋"/>
          <w:color w:val="auto"/>
          <w:sz w:val="22"/>
          <w:szCs w:val="22"/>
          <w:highlight w:val="none"/>
        </w:rPr>
      </w:pPr>
    </w:p>
    <w:p>
      <w:pPr>
        <w:kinsoku/>
        <w:spacing w:line="560" w:lineRule="exact"/>
        <w:jc w:val="left"/>
        <w:rPr>
          <w:rFonts w:hint="eastAsia" w:ascii="仿宋" w:hAnsi="仿宋" w:eastAsia="仿宋" w:cs="仿宋"/>
          <w:b w:val="0"/>
          <w:bCs/>
          <w:color w:val="auto"/>
          <w:sz w:val="28"/>
          <w:szCs w:val="28"/>
          <w:highlight w:val="none"/>
          <w:u w:val="none"/>
        </w:rPr>
      </w:pPr>
      <w:bookmarkStart w:id="60" w:name="_Toc130914948"/>
      <w:bookmarkStart w:id="61" w:name="_Toc128057075"/>
      <w:r>
        <w:rPr>
          <w:rFonts w:hint="eastAsia" w:ascii="仿宋" w:hAnsi="仿宋" w:eastAsia="仿宋" w:cs="仿宋"/>
          <w:b w:val="0"/>
          <w:bCs/>
          <w:color w:val="auto"/>
          <w:sz w:val="28"/>
          <w:szCs w:val="28"/>
          <w:highlight w:val="none"/>
          <w:u w:val="none"/>
        </w:rPr>
        <w:t>响应文件封面格式：</w:t>
      </w:r>
      <w:bookmarkEnd w:id="60"/>
      <w:bookmarkEnd w:id="61"/>
    </w:p>
    <w:p>
      <w:pPr>
        <w:kinsoku/>
        <w:spacing w:line="560" w:lineRule="exact"/>
        <w:jc w:val="center"/>
        <w:rPr>
          <w:rFonts w:hint="eastAsia" w:ascii="仿宋" w:hAnsi="仿宋" w:eastAsia="仿宋" w:cs="仿宋"/>
          <w:b/>
          <w:color w:val="auto"/>
          <w:sz w:val="36"/>
          <w:szCs w:val="36"/>
          <w:highlight w:val="none"/>
        </w:rPr>
      </w:pPr>
    </w:p>
    <w:p>
      <w:pPr>
        <w:kinsoku/>
        <w:spacing w:line="560" w:lineRule="exact"/>
        <w:jc w:val="center"/>
        <w:rPr>
          <w:rFonts w:hint="eastAsia" w:ascii="仿宋" w:hAnsi="仿宋" w:eastAsia="仿宋" w:cs="仿宋"/>
          <w:b/>
          <w:color w:val="auto"/>
          <w:sz w:val="36"/>
          <w:szCs w:val="36"/>
          <w:highlight w:val="none"/>
        </w:rPr>
      </w:pPr>
    </w:p>
    <w:p>
      <w:pPr>
        <w:kinsoku/>
        <w:spacing w:line="560" w:lineRule="exact"/>
        <w:jc w:val="center"/>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（项目名称）</w:t>
      </w:r>
    </w:p>
    <w:p>
      <w:pPr>
        <w:kinsoku/>
        <w:spacing w:line="560" w:lineRule="exact"/>
        <w:ind w:firstLine="562"/>
        <w:jc w:val="center"/>
        <w:rPr>
          <w:rFonts w:hint="eastAsia" w:ascii="仿宋" w:hAnsi="仿宋" w:eastAsia="仿宋" w:cs="仿宋"/>
          <w:b/>
          <w:color w:val="auto"/>
          <w:sz w:val="36"/>
          <w:szCs w:val="36"/>
          <w:highlight w:val="none"/>
        </w:rPr>
      </w:pPr>
    </w:p>
    <w:p>
      <w:pPr>
        <w:kinsoku/>
        <w:spacing w:line="560" w:lineRule="exact"/>
        <w:jc w:val="center"/>
        <w:rPr>
          <w:rFonts w:hint="eastAsia" w:ascii="仿宋" w:hAnsi="仿宋" w:eastAsia="仿宋" w:cs="仿宋"/>
          <w:b w:val="0"/>
          <w:bCs/>
          <w:color w:val="auto"/>
          <w:sz w:val="36"/>
          <w:szCs w:val="36"/>
          <w:highlight w:val="none"/>
        </w:rPr>
      </w:pPr>
      <w:r>
        <w:rPr>
          <w:rFonts w:hint="eastAsia" w:ascii="仿宋" w:hAnsi="仿宋" w:eastAsia="仿宋" w:cs="仿宋"/>
          <w:b w:val="0"/>
          <w:bCs/>
          <w:color w:val="auto"/>
          <w:sz w:val="36"/>
          <w:szCs w:val="36"/>
          <w:highlight w:val="none"/>
        </w:rPr>
        <w:t>响应文件</w:t>
      </w:r>
    </w:p>
    <w:p>
      <w:pPr>
        <w:pStyle w:val="5"/>
        <w:jc w:val="center"/>
        <w:rPr>
          <w:rFonts w:hint="eastAsia" w:ascii="仿宋" w:hAnsi="仿宋" w:eastAsia="仿宋" w:cs="仿宋"/>
          <w:b w:val="0"/>
          <w:bCs w:val="0"/>
          <w:color w:val="auto"/>
          <w:sz w:val="32"/>
          <w:szCs w:val="32"/>
          <w:highlight w:val="none"/>
          <w:lang w:val="en-US" w:eastAsia="zh-CN"/>
        </w:rPr>
      </w:pPr>
    </w:p>
    <w:p>
      <w:pPr>
        <w:kinsoku/>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pPr>
        <w:pStyle w:val="5"/>
        <w:spacing w:line="360" w:lineRule="auto"/>
        <w:jc w:val="center"/>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2"/>
          <w:highlight w:val="none"/>
          <w:lang w:val="en-US" w:eastAsia="zh-CN"/>
        </w:rPr>
        <w:t>包 号：</w:t>
      </w:r>
    </w:p>
    <w:p>
      <w:pPr>
        <w:kinsoku/>
        <w:spacing w:line="560" w:lineRule="exact"/>
        <w:ind w:firstLine="560"/>
        <w:jc w:val="center"/>
        <w:rPr>
          <w:rFonts w:hint="eastAsia" w:ascii="仿宋" w:hAnsi="仿宋" w:eastAsia="仿宋" w:cs="仿宋"/>
          <w:color w:val="auto"/>
          <w:sz w:val="32"/>
          <w:szCs w:val="32"/>
          <w:highlight w:val="none"/>
        </w:rPr>
      </w:pPr>
    </w:p>
    <w:p>
      <w:pPr>
        <w:kinsoku/>
        <w:spacing w:line="560" w:lineRule="exact"/>
        <w:ind w:firstLine="56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kinsoku/>
        <w:spacing w:line="560" w:lineRule="exact"/>
        <w:ind w:firstLine="560"/>
        <w:rPr>
          <w:rFonts w:hint="eastAsia" w:ascii="仿宋" w:hAnsi="仿宋" w:eastAsia="仿宋" w:cs="仿宋"/>
          <w:color w:val="auto"/>
          <w:sz w:val="32"/>
          <w:szCs w:val="32"/>
          <w:highlight w:val="none"/>
        </w:rPr>
      </w:pPr>
    </w:p>
    <w:p>
      <w:pPr>
        <w:kinsoku/>
        <w:spacing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（供应商名称）（盖章）</w:t>
      </w:r>
    </w:p>
    <w:p>
      <w:pPr>
        <w:kinsoku/>
        <w:spacing w:line="560" w:lineRule="exact"/>
        <w:jc w:val="center"/>
        <w:rPr>
          <w:rFonts w:hint="eastAsia" w:ascii="仿宋" w:hAnsi="仿宋" w:eastAsia="仿宋" w:cs="仿宋"/>
          <w:color w:val="auto"/>
          <w:sz w:val="32"/>
          <w:szCs w:val="32"/>
          <w:highlight w:val="none"/>
        </w:rPr>
      </w:pPr>
    </w:p>
    <w:p>
      <w:pPr>
        <w:kinsoku/>
        <w:spacing w:line="5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8" w:line="186" w:lineRule="auto"/>
        <w:rPr>
          <w:rFonts w:hint="eastAsia" w:ascii="仿宋" w:hAnsi="仿宋" w:eastAsia="仿宋" w:cs="仿宋"/>
          <w:color w:val="auto"/>
          <w:spacing w:val="5"/>
          <w:sz w:val="20"/>
          <w:szCs w:val="20"/>
          <w:highlight w:val="none"/>
        </w:rPr>
      </w:pPr>
    </w:p>
    <w:p>
      <w:pPr>
        <w:kinsoku/>
        <w:spacing w:before="36" w:line="360" w:lineRule="auto"/>
        <w:ind w:firstLine="564" w:firstLineChars="200"/>
        <w:jc w:val="center"/>
        <w:outlineLvl w:val="0"/>
        <w:rPr>
          <w:rFonts w:hint="eastAsia" w:ascii="仿宋" w:hAnsi="仿宋" w:eastAsia="仿宋" w:cs="仿宋"/>
          <w:b w:val="0"/>
          <w:bCs w:val="0"/>
          <w:color w:val="auto"/>
          <w:spacing w:val="1"/>
          <w:sz w:val="28"/>
          <w:szCs w:val="28"/>
          <w:highlight w:val="none"/>
        </w:rPr>
      </w:pPr>
      <w:bookmarkStart w:id="62" w:name="_Toc32335"/>
      <w:bookmarkStart w:id="63" w:name="_Toc14597"/>
      <w:bookmarkStart w:id="64" w:name="_Toc23567"/>
      <w:bookmarkStart w:id="65" w:name="_Toc9180"/>
      <w:bookmarkStart w:id="66" w:name="_Toc6283"/>
      <w:bookmarkStart w:id="67" w:name="_Toc2644"/>
      <w:bookmarkStart w:id="68" w:name="_Toc30988"/>
      <w:bookmarkStart w:id="69" w:name="_Toc7092"/>
      <w:r>
        <w:rPr>
          <w:rFonts w:hint="eastAsia" w:ascii="仿宋" w:hAnsi="仿宋" w:eastAsia="仿宋" w:cs="仿宋"/>
          <w:b w:val="0"/>
          <w:bCs w:val="0"/>
          <w:color w:val="auto"/>
          <w:spacing w:val="1"/>
          <w:sz w:val="28"/>
          <w:szCs w:val="28"/>
          <w:highlight w:val="none"/>
        </w:rPr>
        <w:t>目</w:t>
      </w:r>
      <w:r>
        <w:rPr>
          <w:rFonts w:hint="eastAsia" w:ascii="仿宋" w:hAnsi="仿宋" w:eastAsia="仿宋" w:cs="仿宋"/>
          <w:b w:val="0"/>
          <w:bCs w:val="0"/>
          <w:color w:val="auto"/>
          <w:spacing w:val="1"/>
          <w:sz w:val="28"/>
          <w:szCs w:val="28"/>
          <w:highlight w:val="none"/>
          <w:lang w:val="en-US" w:eastAsia="zh-CN"/>
        </w:rPr>
        <w:t xml:space="preserve">  </w:t>
      </w:r>
      <w:r>
        <w:rPr>
          <w:rFonts w:hint="eastAsia" w:ascii="仿宋" w:hAnsi="仿宋" w:eastAsia="仿宋" w:cs="仿宋"/>
          <w:b w:val="0"/>
          <w:bCs w:val="0"/>
          <w:color w:val="auto"/>
          <w:spacing w:val="1"/>
          <w:sz w:val="28"/>
          <w:szCs w:val="28"/>
          <w:highlight w:val="none"/>
        </w:rPr>
        <w:t>录</w:t>
      </w:r>
      <w:bookmarkEnd w:id="62"/>
      <w:bookmarkEnd w:id="63"/>
      <w:bookmarkEnd w:id="64"/>
      <w:bookmarkEnd w:id="65"/>
      <w:bookmarkEnd w:id="66"/>
      <w:bookmarkEnd w:id="67"/>
      <w:bookmarkEnd w:id="68"/>
      <w:bookmarkEnd w:id="69"/>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"_Toc25613"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一、响应承诺书</w:t>
      </w:r>
      <w:r>
        <w:rPr>
          <w:rFonts w:hint="eastAsia" w:ascii="仿宋" w:hAnsi="仿宋" w:eastAsia="仿宋" w:cs="仿宋"/>
          <w:color w:val="auto"/>
          <w:spacing w:val="1"/>
          <w:sz w:val="24"/>
          <w:szCs w:val="24"/>
          <w:highlight w:val="none"/>
        </w:rPr>
        <w:fldChar w:fldCharType="end"/>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_Toc10577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二、首轮报价表</w:t>
      </w:r>
    </w:p>
    <w:p>
      <w:pPr>
        <w:spacing w:line="360" w:lineRule="auto"/>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rPr>
        <w:t>三、</w:t>
      </w:r>
      <w:r>
        <w:rPr>
          <w:rFonts w:hint="eastAsia" w:ascii="仿宋" w:hAnsi="仿宋" w:eastAsia="仿宋" w:cs="仿宋"/>
          <w:color w:val="auto"/>
          <w:spacing w:val="1"/>
          <w:sz w:val="22"/>
          <w:szCs w:val="22"/>
          <w:highlight w:val="none"/>
          <w:lang w:val="en-US" w:eastAsia="zh-CN"/>
        </w:rPr>
        <w:t>分项报价表</w:t>
      </w:r>
    </w:p>
    <w:p>
      <w:pPr>
        <w:spacing w:line="360" w:lineRule="auto"/>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lang w:val="en-US" w:eastAsia="zh-CN"/>
        </w:rPr>
        <w:t>四、法定代表人身份证明</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"_Toc23564"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五、</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缴纳磋商保证金证明材料</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"_Toc13419"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六、</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供应商基本情况表</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"_Toc19163"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七、</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具有独立承担民事责任的能力的证明材料</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八、</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具有良好的商业信誉和健全的财务会计制度的相关材料</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"_Toc29001"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九、</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"_Toc29001"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依法缴纳税收和社会保障资金的良好记录</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的相关材料</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w:t>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"_Toc11194"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具有履行合同所必须的设备和专业技术能力的证明</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材料</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"_Toc20505"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十一、</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"_Toc11194"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参加政府采购前三年内在经营活动中无重大违法记录书面声明</w:t>
      </w:r>
      <w:r>
        <w:rPr>
          <w:rFonts w:hint="eastAsia" w:ascii="仿宋" w:hAnsi="仿宋" w:eastAsia="仿宋" w:cs="仿宋"/>
          <w:color w:val="auto"/>
          <w:spacing w:val="1"/>
          <w:sz w:val="24"/>
          <w:szCs w:val="24"/>
          <w:highlight w:val="none"/>
        </w:rPr>
        <w:fldChar w:fldCharType="end"/>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"_Toc1558"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十二、</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联合体协议书</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"_Toc24641"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十三、</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中小企业声明函</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"_Toc27919"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十四、</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监狱企业证明文件</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"_Toc1447"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十五、</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"_Toc1447"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残疾人</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福利性单位声明函</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"_Toc3082"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十六、</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主要商务要求承诺书</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十七、技术偏离表</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"_Toc24937"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十八、</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"_Toc8398"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"_Toc24937"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项目</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组成人员一览表</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十九、项目实施方案、质量保证及售后服务承诺等</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二十、</w:t>
      </w:r>
      <w:r>
        <w:rPr>
          <w:rFonts w:hint="eastAsia" w:ascii="仿宋" w:hAnsi="仿宋" w:eastAsia="仿宋" w:cs="仿宋"/>
          <w:color w:val="auto"/>
          <w:spacing w:val="1"/>
          <w:sz w:val="24"/>
          <w:szCs w:val="24"/>
          <w:highlight w:val="none"/>
        </w:rPr>
        <w:fldChar w:fldCharType="begin"/>
      </w:r>
      <w:r>
        <w:rPr>
          <w:rFonts w:hint="eastAsia" w:ascii="仿宋" w:hAnsi="仿宋" w:eastAsia="仿宋" w:cs="仿宋"/>
          <w:color w:val="auto"/>
          <w:spacing w:val="1"/>
          <w:sz w:val="24"/>
          <w:szCs w:val="24"/>
          <w:highlight w:val="none"/>
        </w:rPr>
        <w:instrText xml:space="preserve"> HYPERLINK \l _Toc32469 </w:instrText>
      </w:r>
      <w:r>
        <w:rPr>
          <w:rFonts w:hint="eastAsia" w:ascii="仿宋" w:hAnsi="仿宋" w:eastAsia="仿宋" w:cs="仿宋"/>
          <w:color w:val="auto"/>
          <w:spacing w:val="1"/>
          <w:sz w:val="24"/>
          <w:szCs w:val="24"/>
          <w:highlight w:val="none"/>
        </w:rPr>
        <w:fldChar w:fldCharType="separate"/>
      </w:r>
      <w:r>
        <w:rPr>
          <w:rFonts w:hint="eastAsia" w:ascii="仿宋" w:hAnsi="仿宋" w:eastAsia="仿宋" w:cs="仿宋"/>
          <w:color w:val="auto"/>
          <w:spacing w:val="1"/>
          <w:sz w:val="24"/>
          <w:szCs w:val="24"/>
          <w:highlight w:val="none"/>
        </w:rPr>
        <w:t>供应商业绩情况表</w:t>
      </w:r>
    </w:p>
    <w:p>
      <w:pPr>
        <w:pStyle w:val="19"/>
        <w:widowControl w:val="0"/>
        <w:tabs>
          <w:tab w:val="right" w:leader="dot" w:pos="9178"/>
        </w:tabs>
        <w:kinsoku/>
        <w:autoSpaceDE/>
        <w:autoSpaceDN/>
        <w:adjustRightInd/>
        <w:snapToGrid/>
        <w:spacing w:line="360" w:lineRule="auto"/>
        <w:textAlignment w:val="auto"/>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lang w:val="en-US" w:eastAsia="zh-CN"/>
        </w:rPr>
        <w:t>二十一、</w:t>
      </w:r>
      <w:r>
        <w:rPr>
          <w:rFonts w:hint="eastAsia" w:ascii="仿宋" w:hAnsi="仿宋" w:eastAsia="仿宋" w:cs="仿宋"/>
          <w:color w:val="auto"/>
          <w:spacing w:val="1"/>
          <w:sz w:val="24"/>
          <w:szCs w:val="24"/>
          <w:highlight w:val="none"/>
        </w:rPr>
        <w:t>各类证明材料</w:t>
      </w: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格式一：</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70" w:name="_Toc20560"/>
      <w:bookmarkStart w:id="71" w:name="_Toc1483"/>
      <w:bookmarkStart w:id="72" w:name="_Toc30182"/>
      <w:bookmarkStart w:id="73" w:name="_Toc6803"/>
      <w:bookmarkStart w:id="74" w:name="_Toc636"/>
      <w:bookmarkStart w:id="75" w:name="_Toc31572"/>
      <w:bookmarkStart w:id="76" w:name="_Toc346"/>
      <w:bookmarkStart w:id="77" w:name="_Toc18436"/>
      <w:r>
        <w:rPr>
          <w:rFonts w:hint="eastAsia" w:ascii="仿宋" w:hAnsi="仿宋" w:eastAsia="仿宋" w:cs="仿宋"/>
          <w:b/>
          <w:bCs/>
          <w:color w:val="auto"/>
          <w:spacing w:val="1"/>
          <w:sz w:val="22"/>
          <w:szCs w:val="22"/>
          <w:highlight w:val="none"/>
        </w:rPr>
        <w:t>响应承诺书</w:t>
      </w:r>
      <w:bookmarkEnd w:id="70"/>
      <w:bookmarkEnd w:id="71"/>
      <w:bookmarkEnd w:id="72"/>
      <w:bookmarkEnd w:id="73"/>
      <w:bookmarkEnd w:id="74"/>
      <w:bookmarkEnd w:id="75"/>
      <w:bookmarkEnd w:id="76"/>
      <w:bookmarkEnd w:id="77"/>
    </w:p>
    <w:p>
      <w:pPr>
        <w:kinsoku/>
        <w:spacing w:before="36" w:line="360" w:lineRule="auto"/>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致：</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（采购单位名称和采购代理机构名称）</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1.按照已收到的</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rPr>
        <w:t>项目（项目编号：</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rPr>
        <w:t>）磋商文件要求，经我方</w:t>
      </w:r>
      <w:r>
        <w:rPr>
          <w:rFonts w:hint="eastAsia" w:ascii="仿宋" w:hAnsi="仿宋" w:eastAsia="仿宋" w:cs="仿宋"/>
          <w:color w:val="auto"/>
          <w:spacing w:val="1"/>
          <w:sz w:val="22"/>
          <w:szCs w:val="22"/>
          <w:highlight w:val="none"/>
          <w:u w:val="single"/>
        </w:rPr>
        <w:t>（供应商名称）</w:t>
      </w:r>
      <w:r>
        <w:rPr>
          <w:rFonts w:hint="eastAsia" w:ascii="仿宋" w:hAnsi="仿宋" w:eastAsia="仿宋" w:cs="仿宋"/>
          <w:color w:val="auto"/>
          <w:spacing w:val="1"/>
          <w:sz w:val="22"/>
          <w:szCs w:val="22"/>
          <w:highlight w:val="none"/>
        </w:rPr>
        <w:t>认真研究投标须知、合同条款、技术规范、资质要求和其他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 我方同意磋商文件关于投标有效期的所有规定。</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3. 我方郑重声明：所提供的响应文件内容全部真实有效。如经查实提供的内容、进行承诺的事项存在虚假，我方自愿接受有关处罚，及由此带来的法律后果。</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4. 我方将严格遵守《中华人民共和国政府采购法》、《中华人民共和国民法典》等有关法律、法规规定，如有违反，无条件接受相关部门的处罚。</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5. 我方同意提供贵方另外要求的与其投标有关的任何数据或资料。</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6. 我方将按照磋商文件、响应文件及相关要求、规定进行合同签订，并严格执行和承担协议和合同规定的责任和义务。</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7. 我单位如果存在下列情形的，愿意承担取消成交资格、投标保证金不予退还、赔偿超过投标保证金金额的损失部分、接受有关监督部门处罚等后果：</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（1）成交后，无正当理由放弃成交资格；</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（2）成交后，无正当理由不与招标人签订合同；</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（3）在签订合同时，向招标人提出附加条件或不按照相关要求签订合同；</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（4）不按照磋商文件要求提交履约保证金；</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（5）要求修改、补充和撤销响应文件的实质性内容；</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（6）要求更改磋商文件和成交结果公告的实质性内容；</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（7）法律法规和磋商文件规定的其他情形。</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详细地址：                                </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电子函件：</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电    话：                                </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邮政编码：</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供应商开户银行：                          </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账号/行号：</w:t>
      </w:r>
    </w:p>
    <w:p>
      <w:pPr>
        <w:widowControl w:val="0"/>
        <w:kinsoku/>
        <w:spacing w:before="36" w:line="48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                   </w:t>
      </w:r>
    </w:p>
    <w:p>
      <w:pPr>
        <w:widowControl w:val="0"/>
        <w:kinsoku/>
        <w:spacing w:before="36" w:line="48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lang w:val="en-US" w:eastAsia="zh-CN"/>
        </w:rPr>
        <w:t xml:space="preserve">                       </w:t>
      </w:r>
    </w:p>
    <w:p>
      <w:pPr>
        <w:pStyle w:val="24"/>
        <w:spacing w:line="480" w:lineRule="auto"/>
        <w:ind w:left="420" w:firstLine="3504" w:firstLineChars="1593"/>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w:t>
      </w:r>
      <w:r>
        <w:rPr>
          <w:rFonts w:hint="eastAsia" w:ascii="仿宋" w:hAnsi="仿宋" w:eastAsia="仿宋" w:cs="仿宋"/>
          <w:color w:val="auto"/>
          <w:sz w:val="22"/>
          <w:szCs w:val="22"/>
          <w:highlight w:val="none"/>
          <w:lang w:val="en-US" w:eastAsia="zh-CN"/>
        </w:rPr>
        <w:t>盖章</w:t>
      </w:r>
      <w:r>
        <w:rPr>
          <w:rFonts w:hint="eastAsia" w:ascii="仿宋" w:hAnsi="仿宋" w:eastAsia="仿宋" w:cs="仿宋"/>
          <w:color w:val="auto"/>
          <w:sz w:val="22"/>
          <w:szCs w:val="22"/>
          <w:highlight w:val="none"/>
        </w:rPr>
        <w:t>）：</w:t>
      </w:r>
      <w:r>
        <w:rPr>
          <w:rFonts w:hint="eastAsia" w:ascii="仿宋" w:hAnsi="仿宋" w:eastAsia="仿宋" w:cs="仿宋"/>
          <w:color w:val="auto"/>
          <w:spacing w:val="1"/>
          <w:sz w:val="22"/>
          <w:szCs w:val="22"/>
          <w:highlight w:val="none"/>
          <w:u w:val="single"/>
        </w:rPr>
        <w:t xml:space="preserve">                     </w:t>
      </w:r>
    </w:p>
    <w:p>
      <w:pPr>
        <w:pStyle w:val="24"/>
        <w:spacing w:line="480" w:lineRule="auto"/>
        <w:ind w:left="420" w:firstLine="3536" w:firstLineChars="1593"/>
        <w:jc w:val="center"/>
        <w:rPr>
          <w:rFonts w:hint="eastAsia" w:ascii="仿宋" w:hAnsi="仿宋" w:eastAsia="仿宋" w:cs="仿宋"/>
          <w:color w:val="auto"/>
          <w:spacing w:val="1"/>
          <w:sz w:val="22"/>
          <w:szCs w:val="22"/>
          <w:highlight w:val="none"/>
          <w:u w:val="single"/>
        </w:rPr>
      </w:pPr>
      <w:r>
        <w:rPr>
          <w:rFonts w:hint="eastAsia" w:ascii="仿宋" w:hAnsi="仿宋" w:eastAsia="仿宋" w:cs="仿宋"/>
          <w:color w:val="auto"/>
          <w:spacing w:val="1"/>
          <w:sz w:val="22"/>
          <w:szCs w:val="22"/>
          <w:highlight w:val="none"/>
        </w:rPr>
        <w:t>法定代表人</w:t>
      </w:r>
      <w:r>
        <w:rPr>
          <w:rFonts w:hint="eastAsia" w:ascii="仿宋" w:hAnsi="仿宋" w:eastAsia="仿宋" w:cs="仿宋"/>
          <w:color w:val="auto"/>
          <w:spacing w:val="1"/>
          <w:sz w:val="22"/>
          <w:szCs w:val="22"/>
          <w:highlight w:val="none"/>
          <w:lang w:eastAsia="zh-CN"/>
        </w:rPr>
        <w:t>（</w:t>
      </w:r>
      <w:r>
        <w:rPr>
          <w:rFonts w:hint="eastAsia" w:ascii="仿宋" w:hAnsi="仿宋" w:eastAsia="仿宋" w:cs="仿宋"/>
          <w:color w:val="auto"/>
          <w:spacing w:val="1"/>
          <w:sz w:val="22"/>
          <w:szCs w:val="22"/>
          <w:highlight w:val="none"/>
        </w:rPr>
        <w:t>签字</w:t>
      </w:r>
      <w:r>
        <w:rPr>
          <w:rFonts w:hint="eastAsia" w:ascii="仿宋" w:hAnsi="仿宋" w:eastAsia="仿宋" w:cs="仿宋"/>
          <w:color w:val="auto"/>
          <w:spacing w:val="1"/>
          <w:sz w:val="22"/>
          <w:szCs w:val="22"/>
          <w:highlight w:val="none"/>
          <w:lang w:eastAsia="zh-CN"/>
        </w:rPr>
        <w:t>）</w:t>
      </w:r>
      <w:r>
        <w:rPr>
          <w:rFonts w:hint="eastAsia" w:ascii="仿宋" w:hAnsi="仿宋" w:eastAsia="仿宋" w:cs="仿宋"/>
          <w:color w:val="auto"/>
          <w:spacing w:val="1"/>
          <w:sz w:val="22"/>
          <w:szCs w:val="22"/>
          <w:highlight w:val="none"/>
        </w:rPr>
        <w:t>：</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 xml:space="preserve">      </w:t>
      </w:r>
    </w:p>
    <w:p>
      <w:pPr>
        <w:widowControl w:val="0"/>
        <w:kinsoku/>
        <w:spacing w:before="36" w:line="48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                                                            年  月  日</w:t>
      </w:r>
    </w:p>
    <w:p>
      <w:pPr>
        <w:kinsoku/>
        <w:spacing w:before="36" w:line="360" w:lineRule="auto"/>
        <w:ind w:firstLine="444" w:firstLineChars="200"/>
        <w:rPr>
          <w:rFonts w:hint="eastAsia" w:ascii="仿宋" w:hAnsi="仿宋" w:eastAsia="仿宋" w:cs="仿宋"/>
          <w:color w:val="auto"/>
          <w:spacing w:val="1"/>
          <w:sz w:val="22"/>
          <w:szCs w:val="22"/>
          <w:highlight w:val="none"/>
        </w:rPr>
        <w:sectPr>
          <w:footerReference r:id="rId9" w:type="default"/>
          <w:pgSz w:w="11900" w:h="16840"/>
          <w:pgMar w:top="1440" w:right="1080" w:bottom="1440" w:left="1080" w:header="0" w:footer="850" w:gutter="0"/>
          <w:pgNumType w:fmt="decimal" w:start="1"/>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格式二：</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78" w:name="_Toc26333"/>
      <w:bookmarkStart w:id="79" w:name="_Toc27015"/>
      <w:bookmarkStart w:id="80" w:name="_Toc19714"/>
      <w:bookmarkStart w:id="81" w:name="_Toc10245"/>
      <w:bookmarkStart w:id="82" w:name="_Toc20967"/>
      <w:bookmarkStart w:id="83" w:name="_Toc9916"/>
      <w:bookmarkStart w:id="84" w:name="_Toc25965"/>
      <w:bookmarkStart w:id="85" w:name="_Toc6938"/>
      <w:r>
        <w:rPr>
          <w:rFonts w:hint="eastAsia" w:ascii="仿宋" w:hAnsi="仿宋" w:eastAsia="仿宋" w:cs="仿宋"/>
          <w:b/>
          <w:bCs/>
          <w:color w:val="auto"/>
          <w:spacing w:val="1"/>
          <w:sz w:val="22"/>
          <w:szCs w:val="22"/>
          <w:highlight w:val="none"/>
        </w:rPr>
        <w:t>首轮报价表</w:t>
      </w:r>
      <w:bookmarkEnd w:id="78"/>
      <w:bookmarkEnd w:id="79"/>
      <w:bookmarkEnd w:id="80"/>
      <w:bookmarkEnd w:id="81"/>
      <w:bookmarkEnd w:id="82"/>
      <w:bookmarkEnd w:id="83"/>
      <w:bookmarkEnd w:id="84"/>
      <w:bookmarkEnd w:id="85"/>
    </w:p>
    <w:p>
      <w:pPr>
        <w:kinsoku/>
        <w:spacing w:line="360" w:lineRule="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项目编号：</w:t>
      </w:r>
    </w:p>
    <w:p>
      <w:pPr>
        <w:kinsoku/>
        <w:spacing w:line="360" w:lineRule="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项目名称：</w:t>
      </w:r>
      <w:r>
        <w:rPr>
          <w:rFonts w:hint="eastAsia" w:ascii="仿宋" w:hAnsi="仿宋" w:eastAsia="仿宋" w:cs="仿宋"/>
          <w:b w:val="0"/>
          <w:bCs/>
          <w:color w:val="auto"/>
          <w:sz w:val="22"/>
          <w:szCs w:val="22"/>
          <w:highlight w:val="none"/>
        </w:rPr>
        <w:t xml:space="preserve">            </w:t>
      </w:r>
      <w:r>
        <w:rPr>
          <w:rFonts w:hint="eastAsia" w:ascii="仿宋" w:hAnsi="仿宋" w:eastAsia="仿宋" w:cs="仿宋"/>
          <w:b w:val="0"/>
          <w:bCs/>
          <w:color w:val="auto"/>
          <w:sz w:val="22"/>
          <w:szCs w:val="22"/>
          <w:highlight w:val="none"/>
          <w:lang w:val="en-US" w:eastAsia="zh-CN"/>
        </w:rPr>
        <w:t xml:space="preserve">                                                       </w:t>
      </w:r>
    </w:p>
    <w:p>
      <w:pPr>
        <w:kinsoku/>
        <w:spacing w:line="360" w:lineRule="auto"/>
        <w:rPr>
          <w:rFonts w:hint="eastAsia" w:ascii="仿宋" w:hAnsi="仿宋" w:eastAsia="仿宋" w:cs="仿宋"/>
          <w:b/>
          <w:color w:val="auto"/>
          <w:sz w:val="22"/>
          <w:szCs w:val="22"/>
          <w:highlight w:val="none"/>
        </w:rPr>
      </w:pPr>
      <w:r>
        <w:rPr>
          <w:rFonts w:hint="eastAsia" w:ascii="仿宋" w:hAnsi="仿宋" w:eastAsia="仿宋" w:cs="仿宋"/>
          <w:b w:val="0"/>
          <w:bCs/>
          <w:color w:val="auto"/>
          <w:sz w:val="22"/>
          <w:szCs w:val="22"/>
          <w:highlight w:val="none"/>
          <w:lang w:val="en-US" w:eastAsia="zh-CN"/>
        </w:rPr>
        <w:t xml:space="preserve">包    号： </w:t>
      </w:r>
      <w:r>
        <w:rPr>
          <w:rFonts w:hint="eastAsia" w:ascii="仿宋" w:hAnsi="仿宋" w:eastAsia="仿宋" w:cs="仿宋"/>
          <w:b w:val="0"/>
          <w:bCs/>
          <w:color w:val="auto"/>
          <w:sz w:val="22"/>
          <w:szCs w:val="22"/>
          <w:highlight w:val="none"/>
        </w:rPr>
        <w:t xml:space="preserve"> </w:t>
      </w:r>
      <w:r>
        <w:rPr>
          <w:rFonts w:hint="eastAsia" w:ascii="仿宋" w:hAnsi="仿宋" w:eastAsia="仿宋" w:cs="仿宋"/>
          <w:b/>
          <w:color w:val="auto"/>
          <w:sz w:val="22"/>
          <w:szCs w:val="22"/>
          <w:highlight w:val="none"/>
        </w:rPr>
        <w:t xml:space="preserve">                                           </w:t>
      </w:r>
    </w:p>
    <w:tbl>
      <w:tblPr>
        <w:tblStyle w:val="25"/>
        <w:tblpPr w:leftFromText="180" w:rightFromText="180" w:vertAnchor="text" w:horzAnchor="page" w:tblpX="1578" w:tblpY="448"/>
        <w:tblOverlap w:val="never"/>
        <w:tblW w:w="45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762"/>
        <w:gridCol w:w="2131"/>
        <w:gridCol w:w="212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72" w:type="dxa"/>
            <w:vAlign w:val="center"/>
          </w:tcPr>
          <w:p>
            <w:pPr>
              <w:kinsoku/>
              <w:jc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序号</w:t>
            </w:r>
          </w:p>
        </w:tc>
        <w:tc>
          <w:tcPr>
            <w:tcW w:w="1643" w:type="dxa"/>
            <w:vAlign w:val="center"/>
          </w:tcPr>
          <w:p>
            <w:pPr>
              <w:kinsoku/>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项目</w:t>
            </w:r>
            <w:r>
              <w:rPr>
                <w:rFonts w:hint="eastAsia" w:ascii="仿宋" w:hAnsi="仿宋" w:eastAsia="仿宋" w:cs="仿宋"/>
                <w:b/>
                <w:color w:val="auto"/>
                <w:sz w:val="22"/>
                <w:szCs w:val="22"/>
                <w:highlight w:val="none"/>
              </w:rPr>
              <w:t>名称</w:t>
            </w:r>
          </w:p>
        </w:tc>
        <w:tc>
          <w:tcPr>
            <w:tcW w:w="1987" w:type="dxa"/>
            <w:vAlign w:val="center"/>
          </w:tcPr>
          <w:p>
            <w:pPr>
              <w:kinsoku/>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总</w:t>
            </w:r>
            <w:r>
              <w:rPr>
                <w:rFonts w:hint="eastAsia" w:ascii="仿宋" w:hAnsi="仿宋" w:eastAsia="仿宋" w:cs="仿宋"/>
                <w:b/>
                <w:color w:val="auto"/>
                <w:sz w:val="22"/>
                <w:szCs w:val="22"/>
                <w:highlight w:val="none"/>
              </w:rPr>
              <w:t>报价（元）</w:t>
            </w:r>
          </w:p>
        </w:tc>
        <w:tc>
          <w:tcPr>
            <w:tcW w:w="1984" w:type="dxa"/>
            <w:vAlign w:val="center"/>
          </w:tcPr>
          <w:p>
            <w:pPr>
              <w:kinsoku/>
              <w:jc w:val="center"/>
              <w:rPr>
                <w:rFonts w:hint="default"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服务期</w:t>
            </w:r>
          </w:p>
        </w:tc>
        <w:tc>
          <w:tcPr>
            <w:tcW w:w="1986" w:type="dxa"/>
            <w:vAlign w:val="center"/>
          </w:tcPr>
          <w:p>
            <w:pPr>
              <w:kinsoku/>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72" w:type="dxa"/>
            <w:vAlign w:val="center"/>
          </w:tcPr>
          <w:p>
            <w:pPr>
              <w:kinsoku/>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1643" w:type="dxa"/>
            <w:vAlign w:val="center"/>
          </w:tcPr>
          <w:p>
            <w:pPr>
              <w:kinsoku/>
              <w:jc w:val="center"/>
              <w:rPr>
                <w:rFonts w:hint="eastAsia" w:ascii="仿宋" w:hAnsi="仿宋" w:eastAsia="仿宋" w:cs="仿宋"/>
                <w:color w:val="auto"/>
                <w:sz w:val="22"/>
                <w:szCs w:val="22"/>
                <w:highlight w:val="none"/>
              </w:rPr>
            </w:pPr>
          </w:p>
        </w:tc>
        <w:tc>
          <w:tcPr>
            <w:tcW w:w="1987" w:type="dxa"/>
            <w:vAlign w:val="center"/>
          </w:tcPr>
          <w:p>
            <w:pPr>
              <w:kinsoku/>
              <w:rPr>
                <w:rFonts w:hint="eastAsia" w:ascii="仿宋" w:hAnsi="仿宋" w:eastAsia="仿宋" w:cs="仿宋"/>
                <w:color w:val="auto"/>
                <w:sz w:val="22"/>
                <w:szCs w:val="22"/>
                <w:highlight w:val="none"/>
              </w:rPr>
            </w:pPr>
          </w:p>
        </w:tc>
        <w:tc>
          <w:tcPr>
            <w:tcW w:w="1984" w:type="dxa"/>
            <w:vAlign w:val="center"/>
          </w:tcPr>
          <w:p>
            <w:pPr>
              <w:kinsoku/>
              <w:jc w:val="center"/>
              <w:rPr>
                <w:rFonts w:hint="eastAsia" w:ascii="仿宋" w:hAnsi="仿宋" w:eastAsia="仿宋" w:cs="仿宋"/>
                <w:b/>
                <w:color w:val="auto"/>
                <w:sz w:val="22"/>
                <w:szCs w:val="22"/>
                <w:highlight w:val="none"/>
              </w:rPr>
            </w:pPr>
          </w:p>
        </w:tc>
        <w:tc>
          <w:tcPr>
            <w:tcW w:w="1986" w:type="dxa"/>
            <w:vAlign w:val="center"/>
          </w:tcPr>
          <w:p>
            <w:pPr>
              <w:kinsoku/>
              <w:jc w:val="center"/>
              <w:rPr>
                <w:rFonts w:hint="eastAsia" w:ascii="仿宋" w:hAnsi="仿宋" w:eastAsia="仿宋" w:cs="仿宋"/>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2" w:type="dxa"/>
            <w:vAlign w:val="center"/>
          </w:tcPr>
          <w:p>
            <w:pPr>
              <w:kinsoku/>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643" w:type="dxa"/>
            <w:vAlign w:val="center"/>
          </w:tcPr>
          <w:p>
            <w:pPr>
              <w:kinsoku/>
              <w:jc w:val="center"/>
              <w:rPr>
                <w:rFonts w:hint="eastAsia" w:ascii="仿宋" w:hAnsi="仿宋" w:eastAsia="仿宋" w:cs="仿宋"/>
                <w:color w:val="auto"/>
                <w:sz w:val="22"/>
                <w:szCs w:val="22"/>
                <w:highlight w:val="none"/>
              </w:rPr>
            </w:pPr>
          </w:p>
        </w:tc>
        <w:tc>
          <w:tcPr>
            <w:tcW w:w="1987" w:type="dxa"/>
            <w:vAlign w:val="center"/>
          </w:tcPr>
          <w:p>
            <w:pPr>
              <w:kinsoku/>
              <w:rPr>
                <w:rFonts w:hint="eastAsia" w:ascii="仿宋" w:hAnsi="仿宋" w:eastAsia="仿宋" w:cs="仿宋"/>
                <w:color w:val="auto"/>
                <w:sz w:val="22"/>
                <w:szCs w:val="22"/>
                <w:highlight w:val="none"/>
              </w:rPr>
            </w:pPr>
          </w:p>
        </w:tc>
        <w:tc>
          <w:tcPr>
            <w:tcW w:w="1984" w:type="dxa"/>
            <w:vAlign w:val="center"/>
          </w:tcPr>
          <w:p>
            <w:pPr>
              <w:kinsoku/>
              <w:jc w:val="center"/>
              <w:rPr>
                <w:rFonts w:hint="eastAsia" w:ascii="仿宋" w:hAnsi="仿宋" w:eastAsia="仿宋" w:cs="仿宋"/>
                <w:b/>
                <w:color w:val="auto"/>
                <w:sz w:val="22"/>
                <w:szCs w:val="22"/>
                <w:highlight w:val="none"/>
              </w:rPr>
            </w:pPr>
          </w:p>
        </w:tc>
        <w:tc>
          <w:tcPr>
            <w:tcW w:w="1986" w:type="dxa"/>
            <w:vAlign w:val="center"/>
          </w:tcPr>
          <w:p>
            <w:pPr>
              <w:kinsoku/>
              <w:jc w:val="center"/>
              <w:rPr>
                <w:rFonts w:hint="eastAsia" w:ascii="仿宋" w:hAnsi="仿宋" w:eastAsia="仿宋" w:cs="仿宋"/>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72" w:type="dxa"/>
            <w:vAlign w:val="center"/>
          </w:tcPr>
          <w:p>
            <w:pPr>
              <w:kinsoku/>
              <w:jc w:val="center"/>
              <w:rPr>
                <w:rFonts w:hint="eastAsia" w:ascii="仿宋" w:hAnsi="仿宋" w:eastAsia="仿宋" w:cs="仿宋"/>
                <w:color w:val="auto"/>
                <w:sz w:val="22"/>
                <w:szCs w:val="22"/>
                <w:highlight w:val="none"/>
                <w:lang w:val="en-US" w:eastAsia="zh-CN"/>
              </w:rPr>
            </w:pPr>
            <w:r>
              <w:rPr>
                <w:rFonts w:hint="eastAsia" w:ascii="Arial" w:hAnsi="Arial" w:cs="Arial"/>
                <w:color w:val="auto"/>
                <w:sz w:val="22"/>
                <w:szCs w:val="28"/>
                <w:highlight w:val="none"/>
                <w:lang w:val="en-US"/>
              </w:rPr>
              <w:t>......</w:t>
            </w:r>
          </w:p>
        </w:tc>
        <w:tc>
          <w:tcPr>
            <w:tcW w:w="1643" w:type="dxa"/>
            <w:vAlign w:val="center"/>
          </w:tcPr>
          <w:p>
            <w:pPr>
              <w:kinsoku/>
              <w:jc w:val="center"/>
              <w:rPr>
                <w:rFonts w:hint="eastAsia" w:ascii="仿宋" w:hAnsi="仿宋" w:eastAsia="仿宋" w:cs="仿宋"/>
                <w:color w:val="auto"/>
                <w:sz w:val="22"/>
                <w:szCs w:val="22"/>
                <w:highlight w:val="none"/>
              </w:rPr>
            </w:pPr>
          </w:p>
        </w:tc>
        <w:tc>
          <w:tcPr>
            <w:tcW w:w="1987" w:type="dxa"/>
            <w:vAlign w:val="center"/>
          </w:tcPr>
          <w:p>
            <w:pPr>
              <w:kinsoku/>
              <w:rPr>
                <w:rFonts w:hint="eastAsia" w:ascii="仿宋" w:hAnsi="仿宋" w:eastAsia="仿宋" w:cs="仿宋"/>
                <w:color w:val="auto"/>
                <w:sz w:val="22"/>
                <w:szCs w:val="22"/>
                <w:highlight w:val="none"/>
              </w:rPr>
            </w:pPr>
          </w:p>
        </w:tc>
        <w:tc>
          <w:tcPr>
            <w:tcW w:w="1984" w:type="dxa"/>
            <w:vAlign w:val="center"/>
          </w:tcPr>
          <w:p>
            <w:pPr>
              <w:kinsoku/>
              <w:jc w:val="center"/>
              <w:rPr>
                <w:rFonts w:hint="eastAsia" w:ascii="仿宋" w:hAnsi="仿宋" w:eastAsia="仿宋" w:cs="仿宋"/>
                <w:b/>
                <w:color w:val="auto"/>
                <w:sz w:val="22"/>
                <w:szCs w:val="22"/>
                <w:highlight w:val="none"/>
              </w:rPr>
            </w:pPr>
          </w:p>
        </w:tc>
        <w:tc>
          <w:tcPr>
            <w:tcW w:w="1986" w:type="dxa"/>
            <w:vAlign w:val="center"/>
          </w:tcPr>
          <w:p>
            <w:pPr>
              <w:kinsoku/>
              <w:jc w:val="center"/>
              <w:rPr>
                <w:rFonts w:hint="eastAsia" w:ascii="仿宋" w:hAnsi="仿宋" w:eastAsia="仿宋" w:cs="仿宋"/>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8372" w:type="dxa"/>
            <w:gridSpan w:val="5"/>
          </w:tcPr>
          <w:p>
            <w:pPr>
              <w:kinsoku/>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说明：项目报价以本次招标预算金额为基础进行报价。报价中应包含：服务费、检验检测费用、运输、包装设备、工具及容器、存储、社会保险费、管理费、税金、利润等全部费用。</w:t>
            </w:r>
          </w:p>
        </w:tc>
      </w:tr>
    </w:tbl>
    <w:p>
      <w:pPr>
        <w:kinsoku/>
        <w:spacing w:line="360" w:lineRule="auto"/>
        <w:ind w:firstLine="433" w:firstLineChars="200"/>
        <w:rPr>
          <w:rFonts w:hint="eastAsia" w:ascii="仿宋" w:hAnsi="仿宋" w:eastAsia="仿宋" w:cs="仿宋"/>
          <w:b/>
          <w:color w:val="auto"/>
          <w:spacing w:val="-2"/>
          <w:sz w:val="22"/>
          <w:szCs w:val="22"/>
          <w:highlight w:val="none"/>
        </w:rPr>
      </w:pPr>
    </w:p>
    <w:p>
      <w:pPr>
        <w:kinsoku/>
        <w:spacing w:line="360" w:lineRule="auto"/>
        <w:ind w:firstLine="330" w:firstLineChars="150"/>
        <w:jc w:val="both"/>
        <w:rPr>
          <w:rFonts w:hint="eastAsia" w:ascii="仿宋" w:hAnsi="仿宋" w:eastAsia="仿宋" w:cs="仿宋"/>
          <w:color w:val="auto"/>
          <w:sz w:val="22"/>
          <w:szCs w:val="22"/>
          <w:highlight w:val="none"/>
        </w:rPr>
      </w:pPr>
    </w:p>
    <w:p>
      <w:pPr>
        <w:kinsoku/>
        <w:spacing w:line="360" w:lineRule="auto"/>
        <w:ind w:firstLine="330" w:firstLineChars="150"/>
        <w:jc w:val="both"/>
        <w:rPr>
          <w:rFonts w:hint="eastAsia" w:ascii="仿宋" w:hAnsi="仿宋" w:eastAsia="仿宋" w:cs="仿宋"/>
          <w:color w:val="auto"/>
          <w:sz w:val="22"/>
          <w:szCs w:val="22"/>
          <w:highlight w:val="none"/>
        </w:rPr>
      </w:pPr>
    </w:p>
    <w:p>
      <w:pPr>
        <w:kinsoku/>
        <w:spacing w:line="360" w:lineRule="auto"/>
        <w:jc w:val="both"/>
        <w:rPr>
          <w:rFonts w:hint="eastAsia" w:ascii="仿宋" w:hAnsi="仿宋" w:eastAsia="仿宋" w:cs="仿宋"/>
          <w:color w:val="auto"/>
          <w:sz w:val="22"/>
          <w:szCs w:val="22"/>
          <w:highlight w:val="none"/>
        </w:rPr>
      </w:pPr>
    </w:p>
    <w:p>
      <w:pPr>
        <w:kinsoku/>
        <w:spacing w:line="360" w:lineRule="auto"/>
        <w:ind w:firstLine="330" w:firstLineChars="150"/>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供应商（公章）：</w:t>
      </w:r>
    </w:p>
    <w:p>
      <w:pPr>
        <w:kinsoku/>
        <w:spacing w:line="360" w:lineRule="auto"/>
        <w:ind w:firstLine="432" w:firstLineChars="200"/>
        <w:jc w:val="both"/>
        <w:rPr>
          <w:rFonts w:hint="eastAsia" w:ascii="仿宋" w:hAnsi="仿宋" w:eastAsia="仿宋" w:cs="仿宋"/>
          <w:color w:val="auto"/>
          <w:spacing w:val="-2"/>
          <w:sz w:val="22"/>
          <w:szCs w:val="22"/>
          <w:highlight w:val="none"/>
        </w:rPr>
      </w:pPr>
    </w:p>
    <w:p>
      <w:pPr>
        <w:kinsoku/>
        <w:spacing w:line="360" w:lineRule="auto"/>
        <w:ind w:firstLine="330" w:firstLineChars="150"/>
        <w:jc w:val="both"/>
        <w:rPr>
          <w:rFonts w:hint="eastAsia" w:ascii="仿宋" w:hAnsi="仿宋" w:eastAsia="仿宋" w:cs="仿宋"/>
          <w:color w:val="auto"/>
          <w:spacing w:val="-2"/>
          <w:sz w:val="22"/>
          <w:szCs w:val="22"/>
          <w:highlight w:val="none"/>
        </w:rPr>
      </w:pPr>
      <w:r>
        <w:rPr>
          <w:rFonts w:hint="eastAsia" w:ascii="仿宋" w:hAnsi="仿宋" w:eastAsia="仿宋" w:cs="仿宋"/>
          <w:color w:val="auto"/>
          <w:sz w:val="22"/>
          <w:szCs w:val="22"/>
          <w:highlight w:val="none"/>
        </w:rPr>
        <w:t>法定代表人或法人授权代表（签字</w:t>
      </w:r>
      <w:r>
        <w:rPr>
          <w:rFonts w:hint="eastAsia" w:ascii="仿宋" w:hAnsi="仿宋" w:eastAsia="仿宋" w:cs="仿宋"/>
          <w:color w:val="auto"/>
          <w:sz w:val="22"/>
          <w:szCs w:val="22"/>
          <w:highlight w:val="none"/>
          <w:lang w:val="en-US" w:eastAsia="zh-CN"/>
        </w:rPr>
        <w:t>或盖章</w:t>
      </w:r>
      <w:r>
        <w:rPr>
          <w:rFonts w:hint="eastAsia" w:ascii="仿宋" w:hAnsi="仿宋" w:eastAsia="仿宋" w:cs="仿宋"/>
          <w:color w:val="auto"/>
          <w:sz w:val="22"/>
          <w:szCs w:val="22"/>
          <w:highlight w:val="none"/>
        </w:rPr>
        <w:t>）：</w:t>
      </w:r>
    </w:p>
    <w:p>
      <w:pPr>
        <w:kinsoku/>
        <w:spacing w:line="360" w:lineRule="auto"/>
        <w:ind w:firstLine="432" w:firstLineChars="200"/>
        <w:jc w:val="both"/>
        <w:rPr>
          <w:rFonts w:hint="eastAsia" w:ascii="仿宋" w:hAnsi="仿宋" w:eastAsia="仿宋" w:cs="仿宋"/>
          <w:color w:val="auto"/>
          <w:spacing w:val="-2"/>
          <w:sz w:val="22"/>
          <w:szCs w:val="22"/>
          <w:highlight w:val="none"/>
        </w:rPr>
      </w:pPr>
    </w:p>
    <w:p>
      <w:pPr>
        <w:kinsoku/>
        <w:spacing w:line="360" w:lineRule="auto"/>
        <w:ind w:firstLine="432" w:firstLineChars="200"/>
        <w:jc w:val="both"/>
        <w:rPr>
          <w:rFonts w:hint="eastAsia" w:ascii="仿宋" w:hAnsi="仿宋" w:eastAsia="仿宋" w:cs="仿宋"/>
          <w:color w:val="auto"/>
          <w:spacing w:val="-2"/>
          <w:sz w:val="22"/>
          <w:szCs w:val="22"/>
          <w:highlight w:val="none"/>
        </w:rPr>
      </w:pPr>
      <w:r>
        <w:rPr>
          <w:rFonts w:hint="eastAsia" w:ascii="仿宋" w:hAnsi="仿宋" w:eastAsia="仿宋" w:cs="仿宋"/>
          <w:color w:val="auto"/>
          <w:spacing w:val="-2"/>
          <w:sz w:val="22"/>
          <w:szCs w:val="22"/>
          <w:highlight w:val="none"/>
        </w:rPr>
        <w:t xml:space="preserve">                                              年   月    日</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说明：  </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1．所有价格均系用人民币表示，单位为元。</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2．价格应按照“供应商须知”的要求报价。</w:t>
      </w:r>
    </w:p>
    <w:p>
      <w:pPr>
        <w:kinsoku/>
        <w:spacing w:before="36" w:line="360" w:lineRule="auto"/>
        <w:ind w:left="420" w:left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3．格式、内容和签署、盖章必须完整。                                     </w:t>
      </w:r>
    </w:p>
    <w:p>
      <w:pPr>
        <w:kinsoku/>
        <w:spacing w:before="36" w:line="360" w:lineRule="auto"/>
        <w:ind w:left="420" w:left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4.《首轮报价表》中所填写内容与响应文件中内容不一致的，以首轮报价表为准。</w:t>
      </w:r>
    </w:p>
    <w:p>
      <w:pPr>
        <w:kinsoku/>
        <w:spacing w:before="36" w:line="360" w:lineRule="auto"/>
        <w:ind w:left="420" w:leftChars="200"/>
        <w:jc w:val="both"/>
        <w:rPr>
          <w:rFonts w:hint="eastAsia" w:ascii="仿宋" w:hAnsi="仿宋" w:eastAsia="仿宋" w:cs="仿宋"/>
          <w:color w:val="auto"/>
          <w:spacing w:val="1"/>
          <w:sz w:val="22"/>
          <w:szCs w:val="22"/>
          <w:highlight w:val="none"/>
        </w:rPr>
      </w:pPr>
    </w:p>
    <w:p>
      <w:pPr>
        <w:kinsoku/>
        <w:spacing w:before="36" w:line="360" w:lineRule="auto"/>
        <w:ind w:left="420" w:leftChars="200"/>
        <w:jc w:val="both"/>
        <w:rPr>
          <w:rFonts w:hint="eastAsia" w:ascii="仿宋" w:hAnsi="仿宋" w:eastAsia="仿宋" w:cs="仿宋"/>
          <w:color w:val="auto"/>
          <w:spacing w:val="1"/>
          <w:sz w:val="22"/>
          <w:szCs w:val="22"/>
          <w:highlight w:val="none"/>
        </w:rPr>
      </w:pPr>
    </w:p>
    <w:p>
      <w:pPr>
        <w:kinsoku/>
        <w:spacing w:before="36" w:line="360" w:lineRule="auto"/>
        <w:ind w:left="420" w:leftChars="200"/>
        <w:jc w:val="both"/>
        <w:rPr>
          <w:rFonts w:hint="eastAsia" w:ascii="仿宋" w:hAnsi="仿宋" w:eastAsia="仿宋" w:cs="仿宋"/>
          <w:color w:val="auto"/>
          <w:spacing w:val="1"/>
          <w:sz w:val="22"/>
          <w:szCs w:val="22"/>
          <w:highlight w:val="none"/>
        </w:rPr>
      </w:pPr>
    </w:p>
    <w:p>
      <w:pPr>
        <w:kinsoku/>
        <w:spacing w:before="36" w:line="360" w:lineRule="auto"/>
        <w:ind w:left="420" w:leftChars="200"/>
        <w:jc w:val="both"/>
        <w:rPr>
          <w:rFonts w:hint="eastAsia" w:ascii="仿宋" w:hAnsi="仿宋" w:eastAsia="仿宋" w:cs="仿宋"/>
          <w:color w:val="auto"/>
          <w:spacing w:val="1"/>
          <w:sz w:val="22"/>
          <w:szCs w:val="22"/>
          <w:highlight w:val="none"/>
        </w:rPr>
      </w:pPr>
    </w:p>
    <w:p>
      <w:pPr>
        <w:pStyle w:val="5"/>
        <w:shd w:val="clear" w:color="auto" w:fill="auto"/>
        <w:spacing w:after="120" w:line="360" w:lineRule="auto"/>
        <w:jc w:val="center"/>
        <w:rPr>
          <w:rFonts w:hint="eastAsia" w:ascii="仿宋" w:hAnsi="仿宋" w:eastAsia="仿宋" w:cs="仿宋"/>
          <w:color w:val="auto"/>
          <w:highlight w:val="none"/>
          <w:lang w:val="en-US" w:eastAsia="zh-CN"/>
        </w:rPr>
      </w:pPr>
      <w:bookmarkStart w:id="86" w:name="_Toc356"/>
      <w:bookmarkStart w:id="87" w:name="_Toc484117649"/>
      <w:r>
        <w:rPr>
          <w:rFonts w:hint="eastAsia" w:ascii="仿宋" w:hAnsi="仿宋" w:eastAsia="仿宋" w:cs="仿宋"/>
          <w:color w:val="auto"/>
          <w:highlight w:val="none"/>
          <w:lang w:val="en-US" w:eastAsia="zh-CN"/>
        </w:rPr>
        <w:t>分项报价明细表</w:t>
      </w:r>
      <w:bookmarkEnd w:id="86"/>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项目编号：                                       </w:t>
      </w:r>
      <w:bookmarkEnd w:id="87"/>
    </w:p>
    <w:tbl>
      <w:tblPr>
        <w:tblStyle w:val="25"/>
        <w:tblW w:w="9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2"/>
        <w:gridCol w:w="2752"/>
        <w:gridCol w:w="486"/>
        <w:gridCol w:w="1406"/>
        <w:gridCol w:w="899"/>
        <w:gridCol w:w="818"/>
        <w:gridCol w:w="664"/>
        <w:gridCol w:w="486"/>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监测类别</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监测项目</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频次</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点位</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blHeader/>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（次/年）</w:t>
            </w: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入河排污口监测</w:t>
            </w:r>
          </w:p>
        </w:tc>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赤峰市巴林右旗星舟环境水务有限公司污水处理厂入河排污口</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全盐量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赤峰市巴林右旗昊泽污水处理有限公司入河排污口</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流量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氨氮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全盐量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垃圾填埋场地下水监督性监测（大板镇垃圾填埋场）（一埋、二埋）</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总硬度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溶解性总固体</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农村环境质量监测</w:t>
            </w:r>
          </w:p>
        </w:tc>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环境空气质量监测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（西拉沐沦苏木一村）</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SO</w:t>
            </w:r>
            <w:r>
              <w:rPr>
                <w:rStyle w:val="66"/>
                <w:rFonts w:ascii="宋体" w:eastAsia="宋体"/>
                <w:sz w:val="21"/>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w:t>
            </w:r>
            <w:r>
              <w:rPr>
                <w:rStyle w:val="66"/>
                <w:rFonts w:ascii="宋体" w:eastAsia="宋体"/>
                <w:sz w:val="21"/>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w:t>
            </w:r>
            <w:r>
              <w:rPr>
                <w:rStyle w:val="66"/>
                <w:rFonts w:ascii="宋体" w:eastAsia="宋体"/>
                <w:sz w:val="21"/>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PM</w:t>
            </w:r>
            <w:r>
              <w:rPr>
                <w:rStyle w:val="66"/>
                <w:rFonts w:ascii="宋体" w:eastAsia="宋体"/>
                <w:sz w:val="21"/>
                <w:lang w:val="en-US" w:eastAsia="zh-CN" w:bidi="ar"/>
              </w:rPr>
              <w:t>2.5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CO</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w:t>
            </w:r>
            <w:r>
              <w:rPr>
                <w:rStyle w:val="66"/>
                <w:rFonts w:ascii="宋体" w:eastAsia="宋体"/>
                <w:sz w:val="21"/>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5天/次，每季度1次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县域地表水监测（小林场断面、老桥断面、德日苏宝冷水库）</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五日生化需氧量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石油类</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粪大肠菌群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农田灌溉水质监测</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水温</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五日生化需氧量</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3</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阴离子表面活性剂</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4</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全盐量</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5</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总铅</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6</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总镉</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7</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总汞</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8</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总砷</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9</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粪大肠菌群数</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10</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蛔虫卵数</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11</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流量</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12</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硝酸盐（以N计）</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13</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百菌清</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14</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敌百虫</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15</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敌敌畏</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16</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毒死蜱</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17</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马拉硫磷</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18</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溴氰菊酯</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19</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莠去津</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20</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单次采样费</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2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昊泽污水处理有限公司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铬（六价）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烷基汞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国家重点生态功能区县域环境质量监测县域地下水监测（自来水公司）</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嗅和味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浑浊度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肉眼可见物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总硬度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溶解性总固体</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高锰酸盐指数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亚硝酸盐氮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氰化物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氟化物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铬（六价）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三氯甲烷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钾</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钙</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重碳酸根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碳酸根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游离二氧化碳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国控断面地表水监测（入西拉沐沦河河口断面）</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电导率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浊度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高锰酸盐指数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总氮</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排洪渠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地表水监测</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园区地下水监测</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浑浊度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总硬度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溶解性总固体</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细菌总数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硝酸盐（以N计）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三氯甲烷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钛</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石油烃（C6～C9）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石油烃（C10～C40）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土壤污染重点监管单位周边地下水监测、地下水监管单位周边地下水监测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（共4家，每家3个点位）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浑浊度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总硬度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溶解性总固体</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细菌总数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硝酸盐（以N计）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三氯甲烷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铊</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土壤污染重点监管单位周边土壤监测（2家，每家3个点位）</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有机质</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铬</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镍</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阳离子交换量</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nil"/>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国控地下水</w:t>
            </w: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浑浊度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总硬度</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溶解性总固体</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硫酸盐</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锌</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总大肠菌群</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细菌总数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硝酸盐（以N计）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碘化物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汞</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镉</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三氯甲烷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四氯化碳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单次采样费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i w:val="0"/>
                <w:iCs w:val="0"/>
                <w:color w:val="000000"/>
                <w:sz w:val="21"/>
                <w:szCs w:val="21"/>
                <w:u w:val="none"/>
              </w:rPr>
            </w:pPr>
          </w:p>
        </w:tc>
        <w:tc>
          <w:tcPr>
            <w:tcW w:w="427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小计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检测费合计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费用类别</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天数（次数）</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180公里</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报告编制费</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81份</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总计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宋体" w:hAnsi="宋体" w:eastAsia="宋体" w:cs="宋体"/>
                <w:b/>
                <w:bCs/>
                <w:i w:val="0"/>
                <w:iCs w:val="0"/>
                <w:color w:val="000000"/>
                <w:sz w:val="21"/>
                <w:szCs w:val="21"/>
                <w:u w:val="none"/>
              </w:rPr>
            </w:pPr>
          </w:p>
        </w:tc>
      </w:tr>
    </w:tbl>
    <w:p>
      <w:pPr>
        <w:spacing w:line="360" w:lineRule="auto"/>
        <w:rPr>
          <w:rFonts w:hint="eastAsia" w:ascii="仿宋" w:hAnsi="仿宋" w:eastAsia="仿宋" w:cs="仿宋"/>
          <w:b/>
          <w:bCs/>
          <w:color w:val="auto"/>
        </w:rPr>
      </w:pPr>
    </w:p>
    <w:p>
      <w:pPr>
        <w:spacing w:line="360" w:lineRule="auto"/>
        <w:rPr>
          <w:rFonts w:hint="eastAsia" w:ascii="仿宋" w:hAnsi="仿宋" w:eastAsia="仿宋" w:cs="仿宋"/>
          <w:b/>
          <w:bCs/>
          <w:color w:val="auto"/>
        </w:rPr>
      </w:pPr>
      <w:r>
        <w:rPr>
          <w:rFonts w:hint="eastAsia" w:ascii="仿宋" w:hAnsi="仿宋" w:eastAsia="仿宋" w:cs="仿宋"/>
          <w:b/>
          <w:bCs/>
          <w:color w:val="auto"/>
        </w:rPr>
        <w:t xml:space="preserve">法定代表人（负责人）或被授权人签字：                          </w:t>
      </w:r>
    </w:p>
    <w:p>
      <w:pPr>
        <w:pStyle w:val="3"/>
        <w:rPr>
          <w:rFonts w:hint="eastAsia" w:ascii="仿宋" w:hAnsi="仿宋" w:eastAsia="仿宋" w:cs="仿宋"/>
          <w:color w:val="auto"/>
          <w:spacing w:val="1"/>
          <w:kern w:val="2"/>
          <w:sz w:val="22"/>
          <w:szCs w:val="32"/>
          <w:highlight w:val="none"/>
        </w:rPr>
      </w:pPr>
      <w:r>
        <w:rPr>
          <w:rFonts w:hint="eastAsia" w:ascii="仿宋" w:hAnsi="仿宋" w:eastAsia="仿宋" w:cs="仿宋"/>
          <w:b/>
          <w:bCs/>
          <w:color w:val="auto"/>
        </w:rPr>
        <w:t>（供应商）加盖公章：</w:t>
      </w:r>
    </w:p>
    <w:p>
      <w:pPr>
        <w:pStyle w:val="3"/>
        <w:rPr>
          <w:rFonts w:hint="eastAsia" w:ascii="仿宋" w:hAnsi="仿宋" w:eastAsia="仿宋" w:cs="仿宋"/>
          <w:color w:val="auto"/>
          <w:spacing w:val="1"/>
          <w:kern w:val="2"/>
          <w:sz w:val="22"/>
          <w:szCs w:val="32"/>
          <w:highlight w:val="none"/>
        </w:rPr>
      </w:pPr>
    </w:p>
    <w:p>
      <w:pPr>
        <w:pStyle w:val="3"/>
        <w:rPr>
          <w:rFonts w:hint="eastAsia" w:ascii="仿宋" w:hAnsi="仿宋" w:eastAsia="仿宋" w:cs="仿宋"/>
          <w:color w:val="auto"/>
          <w:spacing w:val="1"/>
          <w:kern w:val="2"/>
          <w:sz w:val="22"/>
          <w:szCs w:val="32"/>
          <w:highlight w:val="none"/>
        </w:rPr>
      </w:pPr>
    </w:p>
    <w:p>
      <w:pPr>
        <w:pStyle w:val="3"/>
        <w:rPr>
          <w:rFonts w:hint="eastAsia" w:ascii="仿宋" w:hAnsi="仿宋" w:eastAsia="仿宋" w:cs="仿宋"/>
          <w:color w:val="auto"/>
          <w:spacing w:val="1"/>
          <w:kern w:val="2"/>
          <w:sz w:val="22"/>
          <w:szCs w:val="32"/>
          <w:highlight w:val="none"/>
        </w:rPr>
      </w:pPr>
    </w:p>
    <w:p>
      <w:pPr>
        <w:pStyle w:val="3"/>
        <w:rPr>
          <w:rFonts w:hint="eastAsia" w:ascii="仿宋" w:hAnsi="仿宋" w:eastAsia="仿宋" w:cs="仿宋"/>
          <w:color w:val="auto"/>
          <w:spacing w:val="1"/>
          <w:kern w:val="2"/>
          <w:sz w:val="22"/>
          <w:szCs w:val="32"/>
          <w:highlight w:val="none"/>
        </w:rPr>
      </w:pPr>
    </w:p>
    <w:p>
      <w:pPr>
        <w:rPr>
          <w:rFonts w:hint="eastAsia" w:ascii="仿宋" w:hAnsi="仿宋" w:eastAsia="仿宋" w:cs="仿宋"/>
          <w:color w:val="auto"/>
          <w:spacing w:val="1"/>
          <w:kern w:val="2"/>
          <w:sz w:val="22"/>
          <w:szCs w:val="32"/>
          <w:highlight w:val="none"/>
        </w:rPr>
      </w:pPr>
      <w:r>
        <w:rPr>
          <w:rFonts w:hint="eastAsia" w:ascii="仿宋" w:hAnsi="仿宋" w:eastAsia="仿宋" w:cs="仿宋"/>
          <w:color w:val="auto"/>
          <w:spacing w:val="1"/>
          <w:kern w:val="2"/>
          <w:sz w:val="22"/>
          <w:szCs w:val="32"/>
          <w:highlight w:val="none"/>
        </w:rPr>
        <w:br w:type="page"/>
      </w:r>
    </w:p>
    <w:p>
      <w:pPr>
        <w:pStyle w:val="3"/>
        <w:rPr>
          <w:rFonts w:hint="eastAsia" w:ascii="仿宋" w:hAnsi="仿宋" w:eastAsia="仿宋" w:cs="仿宋"/>
          <w:color w:val="auto"/>
          <w:spacing w:val="1"/>
          <w:kern w:val="2"/>
          <w:sz w:val="22"/>
          <w:szCs w:val="32"/>
          <w:highlight w:val="none"/>
        </w:rPr>
      </w:pPr>
      <w:r>
        <w:rPr>
          <w:rFonts w:hint="eastAsia" w:ascii="仿宋" w:hAnsi="仿宋" w:eastAsia="仿宋" w:cs="仿宋"/>
          <w:color w:val="auto"/>
          <w:spacing w:val="1"/>
          <w:kern w:val="2"/>
          <w:sz w:val="22"/>
          <w:szCs w:val="32"/>
          <w:highlight w:val="none"/>
        </w:rPr>
        <w:t>格式</w:t>
      </w:r>
      <w:r>
        <w:rPr>
          <w:rFonts w:hint="eastAsia" w:ascii="仿宋" w:hAnsi="仿宋" w:eastAsia="仿宋" w:cs="仿宋"/>
          <w:color w:val="auto"/>
          <w:spacing w:val="1"/>
          <w:kern w:val="2"/>
          <w:sz w:val="22"/>
          <w:szCs w:val="32"/>
          <w:highlight w:val="none"/>
          <w:lang w:val="en-US" w:eastAsia="zh-CN"/>
        </w:rPr>
        <w:t>四</w:t>
      </w:r>
      <w:r>
        <w:rPr>
          <w:rFonts w:hint="eastAsia" w:ascii="仿宋" w:hAnsi="仿宋" w:eastAsia="仿宋" w:cs="仿宋"/>
          <w:color w:val="auto"/>
          <w:spacing w:val="1"/>
          <w:kern w:val="2"/>
          <w:sz w:val="22"/>
          <w:szCs w:val="32"/>
          <w:highlight w:val="none"/>
        </w:rPr>
        <w:t>：</w:t>
      </w:r>
    </w:p>
    <w:p>
      <w:pPr>
        <w:pStyle w:val="4"/>
        <w:widowControl w:val="0"/>
        <w:kinsoku/>
        <w:rPr>
          <w:rFonts w:hint="eastAsia" w:ascii="仿宋" w:hAnsi="仿宋" w:eastAsia="仿宋" w:cs="仿宋"/>
          <w:color w:val="auto"/>
          <w:spacing w:val="1"/>
          <w:sz w:val="22"/>
          <w:szCs w:val="22"/>
          <w:highlight w:val="none"/>
        </w:rPr>
      </w:pPr>
      <w:bookmarkStart w:id="88" w:name="_Toc12059"/>
      <w:bookmarkStart w:id="89" w:name="_Toc17948"/>
      <w:bookmarkStart w:id="90" w:name="_Toc9318"/>
      <w:bookmarkStart w:id="91" w:name="_Toc10385"/>
      <w:bookmarkStart w:id="92" w:name="_Toc15309"/>
      <w:r>
        <w:rPr>
          <w:rFonts w:hint="eastAsia" w:ascii="仿宋" w:hAnsi="仿宋" w:eastAsia="仿宋" w:cs="仿宋"/>
          <w:color w:val="auto"/>
          <w:spacing w:val="1"/>
          <w:sz w:val="22"/>
          <w:szCs w:val="22"/>
          <w:highlight w:val="none"/>
        </w:rPr>
        <w:t>法定代表人身份证明</w:t>
      </w:r>
      <w:bookmarkEnd w:id="88"/>
      <w:bookmarkEnd w:id="89"/>
      <w:bookmarkEnd w:id="90"/>
      <w:bookmarkEnd w:id="91"/>
      <w:bookmarkEnd w:id="92"/>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 应 商：</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单位性质：</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地    址：</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成立时间：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经营期限：</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姓    名：</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性</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 xml:space="preserve">   别：</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年    龄：</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widowControl w:val="0"/>
        <w:kinsoku/>
        <w:spacing w:line="500" w:lineRule="exact"/>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rPr>
        <w:t xml:space="preserve">职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 xml:space="preserve"> 务：</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系</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（供应商名称）的法定代表人。</w:t>
      </w:r>
    </w:p>
    <w:p>
      <w:pPr>
        <w:widowControl w:val="0"/>
        <w:kinsoku/>
        <w:spacing w:line="5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特此证明。</w:t>
      </w:r>
    </w:p>
    <w:tbl>
      <w:tblPr>
        <w:tblStyle w:val="25"/>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30"/>
        <w:gridCol w:w="454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838" w:hRule="atLeast"/>
        </w:trPr>
        <w:tc>
          <w:tcPr>
            <w:tcW w:w="4230" w:type="dxa"/>
            <w:tcBorders>
              <w:bottom w:val="double" w:color="B3C2D7" w:sz="2" w:space="0"/>
            </w:tcBorders>
            <w:shd w:val="clear" w:color="auto" w:fill="EDEDED"/>
          </w:tcPr>
          <w:p>
            <w:pPr>
              <w:pStyle w:val="45"/>
              <w:spacing w:before="48"/>
              <w:ind w:right="1569"/>
              <w:jc w:val="both"/>
              <w:rPr>
                <w:rFonts w:hint="eastAsia" w:ascii="仿宋" w:hAnsi="仿宋" w:eastAsia="仿宋" w:cs="仿宋"/>
                <w:b/>
                <w:color w:val="auto"/>
                <w:sz w:val="20"/>
                <w:szCs w:val="22"/>
                <w:highlight w:val="none"/>
              </w:rPr>
            </w:pPr>
            <w:r>
              <w:rPr>
                <w:rFonts w:hint="eastAsia" w:ascii="仿宋" w:hAnsi="仿宋" w:eastAsia="仿宋" w:cs="仿宋"/>
                <w:b/>
                <w:color w:val="auto"/>
                <w:sz w:val="20"/>
                <w:szCs w:val="22"/>
                <w:highlight w:val="none"/>
              </w:rPr>
              <w:t>法定代表人身份证扫描件</w:t>
            </w:r>
          </w:p>
          <w:p>
            <w:pPr>
              <w:pStyle w:val="45"/>
              <w:rPr>
                <w:rFonts w:hint="eastAsia" w:ascii="仿宋" w:hAnsi="仿宋" w:eastAsia="仿宋" w:cs="仿宋"/>
                <w:color w:val="auto"/>
                <w:sz w:val="20"/>
                <w:szCs w:val="22"/>
                <w:highlight w:val="none"/>
              </w:rPr>
            </w:pPr>
          </w:p>
          <w:p>
            <w:pPr>
              <w:pStyle w:val="45"/>
              <w:rPr>
                <w:rFonts w:hint="eastAsia" w:ascii="仿宋" w:hAnsi="仿宋" w:eastAsia="仿宋" w:cs="仿宋"/>
                <w:color w:val="auto"/>
                <w:sz w:val="20"/>
                <w:szCs w:val="22"/>
                <w:highlight w:val="none"/>
              </w:rPr>
            </w:pPr>
          </w:p>
          <w:p>
            <w:pPr>
              <w:pStyle w:val="45"/>
              <w:spacing w:before="3"/>
              <w:rPr>
                <w:rFonts w:hint="eastAsia" w:ascii="仿宋" w:hAnsi="仿宋" w:eastAsia="仿宋" w:cs="仿宋"/>
                <w:color w:val="auto"/>
                <w:sz w:val="18"/>
                <w:szCs w:val="22"/>
                <w:highlight w:val="none"/>
              </w:rPr>
            </w:pPr>
          </w:p>
          <w:p>
            <w:pPr>
              <w:pStyle w:val="45"/>
              <w:ind w:left="1560" w:right="1569"/>
              <w:jc w:val="center"/>
              <w:rPr>
                <w:rFonts w:hint="eastAsia" w:ascii="仿宋" w:hAnsi="仿宋" w:eastAsia="仿宋" w:cs="仿宋"/>
                <w:b/>
                <w:color w:val="auto"/>
                <w:sz w:val="20"/>
                <w:szCs w:val="22"/>
                <w:highlight w:val="none"/>
              </w:rPr>
            </w:pPr>
            <w:r>
              <w:rPr>
                <w:rFonts w:hint="eastAsia" w:ascii="仿宋" w:hAnsi="仿宋" w:eastAsia="仿宋" w:cs="仿宋"/>
                <w:b/>
                <w:color w:val="auto"/>
                <w:sz w:val="20"/>
                <w:szCs w:val="22"/>
                <w:highlight w:val="none"/>
              </w:rPr>
              <w:t>正面</w:t>
            </w:r>
          </w:p>
        </w:tc>
        <w:tc>
          <w:tcPr>
            <w:tcW w:w="4549" w:type="dxa"/>
            <w:tcBorders>
              <w:bottom w:val="double" w:color="B3C2D7" w:sz="2" w:space="0"/>
            </w:tcBorders>
            <w:shd w:val="clear" w:color="auto" w:fill="EDEDED"/>
          </w:tcPr>
          <w:p>
            <w:pPr>
              <w:pStyle w:val="45"/>
              <w:spacing w:before="144"/>
              <w:ind w:right="1525"/>
              <w:jc w:val="both"/>
              <w:rPr>
                <w:rFonts w:hint="eastAsia" w:ascii="仿宋" w:hAnsi="仿宋" w:eastAsia="仿宋" w:cs="仿宋"/>
                <w:b/>
                <w:color w:val="auto"/>
                <w:sz w:val="20"/>
                <w:szCs w:val="22"/>
                <w:highlight w:val="none"/>
              </w:rPr>
            </w:pPr>
            <w:r>
              <w:rPr>
                <w:rFonts w:hint="eastAsia" w:ascii="仿宋" w:hAnsi="仿宋" w:eastAsia="仿宋" w:cs="仿宋"/>
                <w:b/>
                <w:color w:val="auto"/>
                <w:sz w:val="20"/>
                <w:szCs w:val="22"/>
                <w:highlight w:val="none"/>
              </w:rPr>
              <w:t>法定代表人身份证扫描件</w:t>
            </w:r>
          </w:p>
          <w:p>
            <w:pPr>
              <w:pStyle w:val="45"/>
              <w:rPr>
                <w:rFonts w:hint="eastAsia" w:ascii="仿宋" w:hAnsi="仿宋" w:eastAsia="仿宋" w:cs="仿宋"/>
                <w:color w:val="auto"/>
                <w:sz w:val="20"/>
                <w:szCs w:val="22"/>
                <w:highlight w:val="none"/>
              </w:rPr>
            </w:pPr>
          </w:p>
          <w:p>
            <w:pPr>
              <w:pStyle w:val="45"/>
              <w:spacing w:before="3"/>
              <w:rPr>
                <w:rFonts w:hint="eastAsia" w:ascii="仿宋" w:hAnsi="仿宋" w:eastAsia="仿宋" w:cs="仿宋"/>
                <w:color w:val="auto"/>
                <w:sz w:val="20"/>
                <w:szCs w:val="22"/>
                <w:highlight w:val="none"/>
              </w:rPr>
            </w:pPr>
          </w:p>
          <w:p>
            <w:pPr>
              <w:pStyle w:val="45"/>
              <w:ind w:left="1517" w:right="1525"/>
              <w:jc w:val="center"/>
              <w:rPr>
                <w:rFonts w:hint="eastAsia" w:ascii="仿宋" w:hAnsi="仿宋" w:eastAsia="仿宋" w:cs="仿宋"/>
                <w:b/>
                <w:color w:val="auto"/>
                <w:sz w:val="20"/>
                <w:szCs w:val="22"/>
                <w:highlight w:val="none"/>
              </w:rPr>
            </w:pPr>
            <w:r>
              <w:rPr>
                <w:rFonts w:hint="eastAsia" w:ascii="仿宋" w:hAnsi="仿宋" w:eastAsia="仿宋" w:cs="仿宋"/>
                <w:b/>
                <w:color w:val="auto"/>
                <w:sz w:val="20"/>
                <w:szCs w:val="22"/>
                <w:highlight w:val="none"/>
              </w:rPr>
              <w:t>反面</w:t>
            </w:r>
          </w:p>
        </w:tc>
      </w:tr>
    </w:tbl>
    <w:p>
      <w:pPr>
        <w:rPr>
          <w:rFonts w:hint="eastAsia" w:ascii="仿宋" w:hAnsi="仿宋" w:eastAsia="仿宋" w:cs="仿宋"/>
          <w:color w:val="auto"/>
          <w:sz w:val="22"/>
          <w:szCs w:val="22"/>
          <w:highlight w:val="none"/>
        </w:rPr>
      </w:pPr>
    </w:p>
    <w:p>
      <w:pPr>
        <w:pStyle w:val="2"/>
        <w:ind w:firstLine="240"/>
        <w:rPr>
          <w:rFonts w:hint="eastAsia" w:ascii="仿宋" w:hAnsi="仿宋" w:eastAsia="仿宋" w:cs="仿宋"/>
          <w:color w:val="auto"/>
          <w:sz w:val="32"/>
          <w:szCs w:val="32"/>
          <w:highlight w:val="none"/>
        </w:rPr>
      </w:pPr>
    </w:p>
    <w:p>
      <w:pPr>
        <w:rPr>
          <w:rFonts w:hint="eastAsia" w:ascii="仿宋" w:hAnsi="仿宋" w:eastAsia="仿宋" w:cs="仿宋"/>
          <w:color w:val="auto"/>
          <w:sz w:val="22"/>
          <w:szCs w:val="22"/>
          <w:highlight w:val="none"/>
        </w:rPr>
      </w:pPr>
    </w:p>
    <w:p>
      <w:pPr>
        <w:widowControl w:val="0"/>
        <w:kinsoku/>
        <w:wordWrap w:val="0"/>
        <w:spacing w:line="500" w:lineRule="exact"/>
        <w:jc w:val="righ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供应商</w:t>
      </w:r>
      <w:r>
        <w:rPr>
          <w:rFonts w:hint="eastAsia" w:ascii="仿宋" w:hAnsi="仿宋" w:eastAsia="仿宋" w:cs="仿宋"/>
          <w:color w:val="auto"/>
          <w:sz w:val="22"/>
          <w:szCs w:val="22"/>
          <w:highlight w:val="none"/>
          <w:lang w:val="en-US" w:eastAsia="zh-CN"/>
        </w:rPr>
        <w:t>名称（盖章）</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u w:val="single"/>
        </w:rPr>
        <w:t xml:space="preserve">                         </w:t>
      </w:r>
    </w:p>
    <w:p>
      <w:pPr>
        <w:kinsoku/>
        <w:spacing w:before="36" w:line="360" w:lineRule="auto"/>
        <w:ind w:firstLine="432" w:firstLineChars="200"/>
        <w:jc w:val="center"/>
        <w:rPr>
          <w:rFonts w:hint="eastAsia" w:ascii="仿宋" w:hAnsi="仿宋" w:eastAsia="仿宋" w:cs="仿宋"/>
          <w:color w:val="auto"/>
          <w:spacing w:val="-2"/>
          <w:sz w:val="22"/>
          <w:szCs w:val="22"/>
          <w:highlight w:val="none"/>
        </w:rPr>
      </w:pPr>
    </w:p>
    <w:p>
      <w:pPr>
        <w:widowControl w:val="0"/>
        <w:kinsoku/>
        <w:wordWrap w:val="0"/>
        <w:spacing w:line="500" w:lineRule="exact"/>
        <w:jc w:val="righ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年   月    日</w:t>
      </w:r>
    </w:p>
    <w:p>
      <w:pPr>
        <w:rPr>
          <w:rFonts w:hint="eastAsia" w:ascii="仿宋" w:hAnsi="仿宋" w:eastAsia="仿宋" w:cs="仿宋"/>
          <w:color w:val="auto"/>
          <w:sz w:val="22"/>
          <w:szCs w:val="2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pStyle w:val="3"/>
        <w:ind w:left="100"/>
        <w:jc w:val="center"/>
        <w:rPr>
          <w:rFonts w:hint="eastAsia" w:ascii="仿宋" w:hAnsi="仿宋" w:eastAsia="仿宋" w:cs="仿宋"/>
          <w:b/>
          <w:bCs/>
          <w:color w:val="auto"/>
          <w:spacing w:val="1"/>
          <w:kern w:val="2"/>
          <w:sz w:val="22"/>
          <w:szCs w:val="3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pStyle w:val="3"/>
        <w:ind w:left="100"/>
        <w:jc w:val="center"/>
        <w:rPr>
          <w:rFonts w:hint="eastAsia" w:ascii="仿宋" w:hAnsi="仿宋" w:eastAsia="仿宋" w:cs="仿宋"/>
          <w:b w:val="0"/>
          <w:bCs w:val="0"/>
          <w:color w:val="auto"/>
          <w:sz w:val="56"/>
          <w:szCs w:val="56"/>
          <w:highlight w:val="none"/>
        </w:rPr>
      </w:pPr>
      <w:r>
        <w:rPr>
          <w:rFonts w:hint="eastAsia" w:ascii="仿宋" w:hAnsi="仿宋" w:eastAsia="仿宋" w:cs="仿宋"/>
          <w:b/>
          <w:bCs/>
          <w:color w:val="auto"/>
          <w:spacing w:val="1"/>
          <w:kern w:val="2"/>
          <w:sz w:val="22"/>
          <w:szCs w:val="32"/>
          <w:highlight w:val="none"/>
        </w:rPr>
        <w:t>授权委托书</w:t>
      </w:r>
    </w:p>
    <w:p>
      <w:pPr>
        <w:pStyle w:val="3"/>
        <w:spacing w:before="3"/>
        <w:rPr>
          <w:rFonts w:hint="eastAsia" w:ascii="仿宋" w:hAnsi="仿宋" w:eastAsia="仿宋" w:cs="仿宋"/>
          <w:b/>
          <w:color w:val="auto"/>
          <w:sz w:val="32"/>
          <w:szCs w:val="32"/>
          <w:highlight w:val="none"/>
        </w:rPr>
      </w:pPr>
    </w:p>
    <w:p>
      <w:pPr>
        <w:widowControl w:val="0"/>
        <w:kinsoku/>
        <w:spacing w:line="5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（姓名）系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pacing w:val="-6"/>
          <w:sz w:val="22"/>
          <w:szCs w:val="22"/>
          <w:highlight w:val="none"/>
        </w:rPr>
        <w:t>（供应商名称）的法定代表人，现委托</w:t>
      </w:r>
      <w:r>
        <w:rPr>
          <w:rFonts w:hint="eastAsia" w:ascii="仿宋" w:hAnsi="仿宋" w:eastAsia="仿宋" w:cs="仿宋"/>
          <w:color w:val="auto"/>
          <w:spacing w:val="-6"/>
          <w:sz w:val="22"/>
          <w:szCs w:val="22"/>
          <w:highlight w:val="none"/>
          <w:u w:val="single"/>
        </w:rPr>
        <w:t xml:space="preserve"> </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rPr>
        <w:t>（姓名）为我方授权代表。授权代表根据授权，以我方名义签署、澄清确认、递交、撤回、修改</w:t>
      </w:r>
      <w:r>
        <w:rPr>
          <w:rFonts w:hint="eastAsia" w:ascii="仿宋" w:hAnsi="仿宋" w:eastAsia="仿宋" w:cs="仿宋"/>
          <w:color w:val="auto"/>
          <w:spacing w:val="1"/>
          <w:sz w:val="22"/>
          <w:szCs w:val="22"/>
          <w:highlight w:val="none"/>
          <w:u w:val="single"/>
        </w:rPr>
        <w:t xml:space="preserve">  （项目名称）（项目编号）</w:t>
      </w:r>
      <w:r>
        <w:rPr>
          <w:rFonts w:hint="eastAsia" w:ascii="仿宋" w:hAnsi="仿宋" w:eastAsia="仿宋" w:cs="仿宋"/>
          <w:color w:val="auto"/>
          <w:sz w:val="22"/>
          <w:szCs w:val="22"/>
          <w:highlight w:val="none"/>
        </w:rPr>
        <w:t>项目响应文件、签订合同和处理有关事宜，其法律后果由我方承担。</w:t>
      </w:r>
    </w:p>
    <w:p>
      <w:pPr>
        <w:widowControl w:val="0"/>
        <w:kinsoku/>
        <w:spacing w:line="5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委托期限：</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rPr>
        <w:tab/>
      </w:r>
    </w:p>
    <w:p>
      <w:pPr>
        <w:widowControl w:val="0"/>
        <w:kinsoku/>
        <w:spacing w:line="50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授权代表无转委托权。</w:t>
      </w:r>
    </w:p>
    <w:p>
      <w:pPr>
        <w:pStyle w:val="3"/>
        <w:tabs>
          <w:tab w:val="left" w:pos="2686"/>
          <w:tab w:val="left" w:pos="5279"/>
          <w:tab w:val="left" w:pos="5771"/>
          <w:tab w:val="left" w:pos="10176"/>
        </w:tabs>
        <w:spacing w:before="93" w:line="360" w:lineRule="auto"/>
        <w:ind w:right="277" w:firstLine="220" w:firstLineChars="100"/>
        <w:jc w:val="both"/>
        <w:rPr>
          <w:rFonts w:hint="eastAsia" w:ascii="仿宋" w:hAnsi="仿宋" w:eastAsia="仿宋" w:cs="仿宋"/>
          <w:bCs/>
          <w:color w:val="auto"/>
          <w:kern w:val="2"/>
          <w:sz w:val="22"/>
          <w:szCs w:val="32"/>
          <w:highlight w:val="none"/>
        </w:rPr>
      </w:pPr>
      <w:r>
        <w:rPr>
          <w:rFonts w:hint="eastAsia" w:ascii="仿宋" w:hAnsi="仿宋" w:eastAsia="仿宋" w:cs="仿宋"/>
          <w:bCs/>
          <w:color w:val="auto"/>
          <w:kern w:val="2"/>
          <w:sz w:val="22"/>
          <w:szCs w:val="32"/>
          <w:highlight w:val="none"/>
        </w:rPr>
        <w:t>注：本授权委托书需由供应商加盖单位公章并由其法定代表人和授权代表签字。</w:t>
      </w:r>
    </w:p>
    <w:p>
      <w:pPr>
        <w:pStyle w:val="3"/>
        <w:tabs>
          <w:tab w:val="left" w:pos="2686"/>
          <w:tab w:val="left" w:pos="5279"/>
          <w:tab w:val="left" w:pos="5771"/>
          <w:tab w:val="left" w:pos="10176"/>
        </w:tabs>
        <w:spacing w:before="93" w:line="360" w:lineRule="auto"/>
        <w:ind w:left="106" w:right="277" w:firstLine="3887" w:firstLineChars="1767"/>
        <w:jc w:val="both"/>
        <w:rPr>
          <w:rFonts w:hint="eastAsia" w:ascii="仿宋" w:hAnsi="仿宋" w:eastAsia="仿宋" w:cs="仿宋"/>
          <w:bCs/>
          <w:color w:val="auto"/>
          <w:kern w:val="2"/>
          <w:sz w:val="22"/>
          <w:szCs w:val="32"/>
          <w:highlight w:val="none"/>
        </w:rPr>
      </w:pPr>
      <w:r>
        <w:rPr>
          <w:rFonts w:hint="eastAsia" w:ascii="仿宋" w:hAnsi="仿宋" w:eastAsia="仿宋" w:cs="仿宋"/>
          <w:bCs/>
          <w:color w:val="auto"/>
          <w:kern w:val="2"/>
          <w:sz w:val="22"/>
          <w:szCs w:val="32"/>
          <w:highlight w:val="none"/>
        </w:rPr>
        <w:t>投 标 人：</w:t>
      </w:r>
      <w:r>
        <w:rPr>
          <w:rFonts w:hint="eastAsia" w:ascii="仿宋" w:hAnsi="仿宋" w:eastAsia="仿宋" w:cs="仿宋"/>
          <w:bCs/>
          <w:color w:val="auto"/>
          <w:kern w:val="2"/>
          <w:sz w:val="22"/>
          <w:szCs w:val="32"/>
          <w:highlight w:val="none"/>
          <w:u w:val="single"/>
        </w:rPr>
        <w:t xml:space="preserve">                        </w:t>
      </w:r>
      <w:r>
        <w:rPr>
          <w:rFonts w:hint="eastAsia" w:ascii="仿宋" w:hAnsi="仿宋" w:eastAsia="仿宋" w:cs="仿宋"/>
          <w:bCs/>
          <w:color w:val="auto"/>
          <w:kern w:val="2"/>
          <w:sz w:val="22"/>
          <w:szCs w:val="32"/>
          <w:highlight w:val="none"/>
        </w:rPr>
        <w:t>（盖单位章）</w:t>
      </w:r>
    </w:p>
    <w:p>
      <w:pPr>
        <w:pStyle w:val="3"/>
        <w:tabs>
          <w:tab w:val="left" w:pos="2686"/>
          <w:tab w:val="left" w:pos="5279"/>
          <w:tab w:val="left" w:pos="5771"/>
          <w:tab w:val="left" w:pos="10176"/>
        </w:tabs>
        <w:spacing w:before="93" w:line="360" w:lineRule="auto"/>
        <w:ind w:left="106" w:right="277" w:firstLine="3887" w:firstLineChars="1767"/>
        <w:jc w:val="both"/>
        <w:rPr>
          <w:rFonts w:hint="eastAsia" w:ascii="仿宋" w:hAnsi="仿宋" w:eastAsia="仿宋" w:cs="仿宋"/>
          <w:bCs/>
          <w:color w:val="auto"/>
          <w:kern w:val="2"/>
          <w:sz w:val="22"/>
          <w:szCs w:val="32"/>
          <w:highlight w:val="none"/>
        </w:rPr>
      </w:pPr>
      <w:r>
        <w:rPr>
          <w:rFonts w:hint="eastAsia" w:ascii="仿宋" w:hAnsi="仿宋" w:eastAsia="仿宋" w:cs="仿宋"/>
          <w:bCs/>
          <w:color w:val="auto"/>
          <w:kern w:val="2"/>
          <w:sz w:val="22"/>
          <w:szCs w:val="32"/>
          <w:highlight w:val="none"/>
        </w:rPr>
        <w:t>法定代表人：</w:t>
      </w:r>
      <w:r>
        <w:rPr>
          <w:rFonts w:hint="eastAsia" w:ascii="仿宋" w:hAnsi="仿宋" w:eastAsia="仿宋" w:cs="仿宋"/>
          <w:bCs/>
          <w:color w:val="auto"/>
          <w:kern w:val="2"/>
          <w:sz w:val="22"/>
          <w:szCs w:val="32"/>
          <w:highlight w:val="none"/>
          <w:u w:val="single"/>
        </w:rPr>
        <w:t xml:space="preserve">                    </w:t>
      </w:r>
      <w:r>
        <w:rPr>
          <w:rFonts w:hint="eastAsia" w:ascii="仿宋" w:hAnsi="仿宋" w:eastAsia="仿宋" w:cs="仿宋"/>
          <w:bCs/>
          <w:color w:val="auto"/>
          <w:kern w:val="2"/>
          <w:sz w:val="22"/>
          <w:szCs w:val="32"/>
          <w:highlight w:val="none"/>
        </w:rPr>
        <w:t>（签字</w:t>
      </w:r>
      <w:r>
        <w:rPr>
          <w:rFonts w:hint="eastAsia" w:ascii="仿宋" w:hAnsi="仿宋" w:eastAsia="仿宋" w:cs="仿宋"/>
          <w:bCs/>
          <w:color w:val="auto"/>
          <w:kern w:val="2"/>
          <w:sz w:val="22"/>
          <w:szCs w:val="32"/>
          <w:highlight w:val="none"/>
          <w:lang w:val="en-US" w:eastAsia="zh-CN"/>
        </w:rPr>
        <w:t>或盖章</w:t>
      </w:r>
      <w:r>
        <w:rPr>
          <w:rFonts w:hint="eastAsia" w:ascii="仿宋" w:hAnsi="仿宋" w:eastAsia="仿宋" w:cs="仿宋"/>
          <w:bCs/>
          <w:color w:val="auto"/>
          <w:kern w:val="2"/>
          <w:sz w:val="22"/>
          <w:szCs w:val="32"/>
          <w:highlight w:val="none"/>
        </w:rPr>
        <w:t xml:space="preserve">） </w:t>
      </w:r>
    </w:p>
    <w:p>
      <w:pPr>
        <w:pStyle w:val="3"/>
        <w:tabs>
          <w:tab w:val="left" w:pos="2686"/>
          <w:tab w:val="left" w:pos="5279"/>
          <w:tab w:val="left" w:pos="5771"/>
          <w:tab w:val="left" w:pos="10176"/>
        </w:tabs>
        <w:spacing w:before="93" w:line="360" w:lineRule="auto"/>
        <w:ind w:left="106" w:right="277" w:firstLine="3887" w:firstLineChars="1767"/>
        <w:jc w:val="both"/>
        <w:rPr>
          <w:rFonts w:hint="eastAsia" w:ascii="仿宋" w:hAnsi="仿宋" w:eastAsia="仿宋" w:cs="仿宋"/>
          <w:bCs/>
          <w:color w:val="auto"/>
          <w:kern w:val="2"/>
          <w:sz w:val="22"/>
          <w:szCs w:val="32"/>
          <w:highlight w:val="none"/>
        </w:rPr>
      </w:pPr>
      <w:r>
        <w:rPr>
          <w:rFonts w:hint="eastAsia" w:ascii="仿宋" w:hAnsi="仿宋" w:eastAsia="仿宋" w:cs="仿宋"/>
          <w:bCs/>
          <w:color w:val="auto"/>
          <w:kern w:val="2"/>
          <w:sz w:val="22"/>
          <w:szCs w:val="32"/>
          <w:highlight w:val="none"/>
        </w:rPr>
        <w:t>授权委托人：</w:t>
      </w:r>
      <w:r>
        <w:rPr>
          <w:rFonts w:hint="eastAsia" w:ascii="仿宋" w:hAnsi="仿宋" w:eastAsia="仿宋" w:cs="仿宋"/>
          <w:bCs/>
          <w:color w:val="auto"/>
          <w:kern w:val="2"/>
          <w:sz w:val="22"/>
          <w:szCs w:val="32"/>
          <w:highlight w:val="none"/>
          <w:u w:val="single"/>
        </w:rPr>
        <w:t xml:space="preserve">                     </w:t>
      </w:r>
      <w:r>
        <w:rPr>
          <w:rFonts w:hint="eastAsia" w:ascii="仿宋" w:hAnsi="仿宋" w:eastAsia="仿宋" w:cs="仿宋"/>
          <w:bCs/>
          <w:color w:val="auto"/>
          <w:kern w:val="2"/>
          <w:sz w:val="22"/>
          <w:szCs w:val="32"/>
          <w:highlight w:val="none"/>
        </w:rPr>
        <w:t>（签字</w:t>
      </w:r>
      <w:r>
        <w:rPr>
          <w:rFonts w:hint="eastAsia" w:ascii="仿宋" w:hAnsi="仿宋" w:eastAsia="仿宋" w:cs="仿宋"/>
          <w:bCs/>
          <w:color w:val="auto"/>
          <w:kern w:val="2"/>
          <w:sz w:val="22"/>
          <w:szCs w:val="32"/>
          <w:highlight w:val="none"/>
          <w:lang w:val="en-US" w:eastAsia="zh-CN"/>
        </w:rPr>
        <w:t>或盖章</w:t>
      </w:r>
      <w:r>
        <w:rPr>
          <w:rFonts w:hint="eastAsia" w:ascii="仿宋" w:hAnsi="仿宋" w:eastAsia="仿宋" w:cs="仿宋"/>
          <w:bCs/>
          <w:color w:val="auto"/>
          <w:kern w:val="2"/>
          <w:sz w:val="22"/>
          <w:szCs w:val="32"/>
          <w:highlight w:val="none"/>
        </w:rPr>
        <w:t>）</w:t>
      </w:r>
    </w:p>
    <w:tbl>
      <w:tblPr>
        <w:tblStyle w:val="25"/>
        <w:tblW w:w="7699" w:type="dxa"/>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3978"/>
        <w:gridCol w:w="3721"/>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564" w:hRule="atLeast"/>
        </w:trPr>
        <w:tc>
          <w:tcPr>
            <w:tcW w:w="3978" w:type="dxa"/>
            <w:tcBorders>
              <w:bottom w:val="double" w:color="B3C2D7" w:sz="2" w:space="0"/>
            </w:tcBorders>
            <w:shd w:val="clear" w:color="auto" w:fill="EDEDED"/>
          </w:tcPr>
          <w:p>
            <w:pPr>
              <w:pStyle w:val="45"/>
              <w:spacing w:line="720" w:lineRule="auto"/>
              <w:ind w:right="1569"/>
              <w:jc w:val="center"/>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pacing w:val="-6"/>
                <w:sz w:val="22"/>
                <w:szCs w:val="22"/>
                <w:highlight w:val="none"/>
              </w:rPr>
              <w:t>法定代表人</w:t>
            </w:r>
            <w:r>
              <w:rPr>
                <w:rFonts w:hint="eastAsia" w:ascii="仿宋" w:hAnsi="仿宋" w:eastAsia="仿宋" w:cs="仿宋"/>
                <w:color w:val="auto"/>
                <w:spacing w:val="-6"/>
                <w:sz w:val="22"/>
                <w:szCs w:val="22"/>
                <w:highlight w:val="none"/>
                <w:lang w:val="en-US" w:eastAsia="zh-CN"/>
              </w:rPr>
              <w:t>身份证正面</w:t>
            </w:r>
          </w:p>
        </w:tc>
        <w:tc>
          <w:tcPr>
            <w:tcW w:w="3721" w:type="dxa"/>
            <w:tcBorders>
              <w:bottom w:val="double" w:color="B3C2D7" w:sz="2" w:space="0"/>
            </w:tcBorders>
            <w:shd w:val="clear" w:color="auto" w:fill="EDEDED"/>
          </w:tcPr>
          <w:p>
            <w:pPr>
              <w:pStyle w:val="45"/>
              <w:spacing w:line="720" w:lineRule="auto"/>
              <w:ind w:right="1525"/>
              <w:jc w:val="both"/>
              <w:rPr>
                <w:rFonts w:hint="eastAsia" w:ascii="仿宋" w:hAnsi="仿宋" w:eastAsia="仿宋" w:cs="仿宋"/>
                <w:b/>
                <w:color w:val="auto"/>
                <w:sz w:val="32"/>
                <w:szCs w:val="32"/>
                <w:highlight w:val="none"/>
              </w:rPr>
            </w:pPr>
            <w:r>
              <w:rPr>
                <w:rFonts w:hint="eastAsia" w:ascii="仿宋" w:hAnsi="仿宋" w:eastAsia="仿宋" w:cs="仿宋"/>
                <w:color w:val="auto"/>
                <w:spacing w:val="-6"/>
                <w:sz w:val="22"/>
                <w:szCs w:val="22"/>
                <w:highlight w:val="none"/>
              </w:rPr>
              <w:t>法定代表人</w:t>
            </w:r>
            <w:r>
              <w:rPr>
                <w:rFonts w:hint="eastAsia" w:ascii="仿宋" w:hAnsi="仿宋" w:eastAsia="仿宋" w:cs="仿宋"/>
                <w:color w:val="auto"/>
                <w:spacing w:val="-6"/>
                <w:sz w:val="22"/>
                <w:szCs w:val="22"/>
                <w:highlight w:val="none"/>
                <w:lang w:val="en-US" w:eastAsia="zh-CN"/>
              </w:rPr>
              <w:t>身份证反面</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05" w:hRule="atLeast"/>
        </w:trPr>
        <w:tc>
          <w:tcPr>
            <w:tcW w:w="3978" w:type="dxa"/>
            <w:tcBorders>
              <w:top w:val="double" w:color="B3C2D7" w:sz="2" w:space="0"/>
            </w:tcBorders>
            <w:shd w:val="clear" w:color="auto" w:fill="EDEDED"/>
            <w:vAlign w:val="top"/>
          </w:tcPr>
          <w:p>
            <w:pPr>
              <w:pStyle w:val="45"/>
              <w:spacing w:line="720" w:lineRule="auto"/>
              <w:ind w:right="1569" w:rightChars="0"/>
              <w:jc w:val="center"/>
              <w:rPr>
                <w:rFonts w:hint="eastAsia" w:ascii="仿宋" w:hAnsi="仿宋" w:eastAsia="仿宋" w:cs="仿宋"/>
                <w:b/>
                <w:color w:val="auto"/>
                <w:sz w:val="32"/>
                <w:szCs w:val="32"/>
                <w:highlight w:val="none"/>
              </w:rPr>
            </w:pPr>
            <w:r>
              <w:rPr>
                <w:rFonts w:hint="eastAsia" w:ascii="仿宋" w:hAnsi="仿宋" w:eastAsia="仿宋" w:cs="仿宋"/>
                <w:color w:val="auto"/>
                <w:spacing w:val="-6"/>
                <w:sz w:val="22"/>
                <w:szCs w:val="22"/>
                <w:highlight w:val="none"/>
                <w:lang w:val="en-US" w:eastAsia="zh-CN"/>
              </w:rPr>
              <w:t>授权委托人身份证正面</w:t>
            </w:r>
          </w:p>
        </w:tc>
        <w:tc>
          <w:tcPr>
            <w:tcW w:w="3721" w:type="dxa"/>
            <w:tcBorders>
              <w:top w:val="double" w:color="B3C2D7" w:sz="2" w:space="0"/>
            </w:tcBorders>
            <w:shd w:val="clear" w:color="auto" w:fill="EDEDED"/>
            <w:vAlign w:val="top"/>
          </w:tcPr>
          <w:p>
            <w:pPr>
              <w:pStyle w:val="45"/>
              <w:spacing w:line="720" w:lineRule="auto"/>
              <w:ind w:right="1525" w:rightChars="0"/>
              <w:jc w:val="both"/>
              <w:rPr>
                <w:rFonts w:hint="eastAsia" w:ascii="仿宋" w:hAnsi="仿宋" w:eastAsia="仿宋" w:cs="仿宋"/>
                <w:bCs/>
                <w:color w:val="auto"/>
                <w:sz w:val="32"/>
                <w:szCs w:val="32"/>
                <w:highlight w:val="none"/>
              </w:rPr>
            </w:pPr>
            <w:r>
              <w:rPr>
                <w:rFonts w:hint="eastAsia" w:ascii="仿宋" w:hAnsi="仿宋" w:eastAsia="仿宋" w:cs="仿宋"/>
                <w:color w:val="auto"/>
                <w:spacing w:val="-6"/>
                <w:sz w:val="22"/>
                <w:szCs w:val="22"/>
                <w:highlight w:val="none"/>
                <w:lang w:val="en-US" w:eastAsia="zh-CN"/>
              </w:rPr>
              <w:t>授权委托人身份证反面</w:t>
            </w:r>
          </w:p>
        </w:tc>
      </w:tr>
    </w:tbl>
    <w:p>
      <w:pPr>
        <w:kinsoku/>
        <w:spacing w:before="36" w:line="360" w:lineRule="auto"/>
        <w:ind w:firstLine="660" w:firstLineChars="300"/>
        <w:jc w:val="right"/>
        <w:rPr>
          <w:rFonts w:hint="eastAsia" w:ascii="仿宋" w:hAnsi="仿宋" w:eastAsia="仿宋" w:cs="仿宋"/>
          <w:bCs/>
          <w:color w:val="auto"/>
          <w:kern w:val="2"/>
          <w:sz w:val="22"/>
          <w:szCs w:val="22"/>
          <w:highlight w:val="none"/>
        </w:rPr>
      </w:pPr>
    </w:p>
    <w:p>
      <w:pPr>
        <w:kinsoku/>
        <w:spacing w:before="36" w:line="360" w:lineRule="auto"/>
        <w:ind w:firstLine="660" w:firstLineChars="300"/>
        <w:jc w:val="right"/>
        <w:rPr>
          <w:rFonts w:hint="eastAsia" w:ascii="仿宋" w:hAnsi="仿宋" w:eastAsia="仿宋" w:cs="仿宋"/>
          <w:bCs/>
          <w:color w:val="auto"/>
          <w:kern w:val="2"/>
          <w:sz w:val="22"/>
          <w:szCs w:val="22"/>
          <w:highlight w:val="none"/>
        </w:rPr>
      </w:pPr>
    </w:p>
    <w:p>
      <w:pPr>
        <w:kinsoku/>
        <w:spacing w:before="36" w:line="360" w:lineRule="auto"/>
        <w:ind w:firstLine="660" w:firstLineChars="300"/>
        <w:jc w:val="right"/>
        <w:rPr>
          <w:rFonts w:hint="eastAsia" w:ascii="仿宋" w:hAnsi="仿宋" w:eastAsia="仿宋" w:cs="仿宋"/>
          <w:bCs/>
          <w:color w:val="auto"/>
          <w:kern w:val="2"/>
          <w:sz w:val="22"/>
          <w:szCs w:val="22"/>
          <w:highlight w:val="none"/>
        </w:rPr>
      </w:pPr>
      <w:r>
        <w:rPr>
          <w:rFonts w:hint="eastAsia" w:ascii="仿宋" w:hAnsi="仿宋" w:eastAsia="仿宋" w:cs="仿宋"/>
          <w:bCs/>
          <w:color w:val="auto"/>
          <w:kern w:val="2"/>
          <w:sz w:val="22"/>
          <w:szCs w:val="22"/>
          <w:highlight w:val="none"/>
        </w:rPr>
        <w:t>年  月   日</w:t>
      </w: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五</w:t>
      </w:r>
      <w:r>
        <w:rPr>
          <w:rFonts w:hint="eastAsia" w:ascii="仿宋" w:hAnsi="仿宋" w:eastAsia="仿宋" w:cs="仿宋"/>
          <w:color w:val="auto"/>
          <w:spacing w:val="1"/>
          <w:sz w:val="22"/>
          <w:szCs w:val="22"/>
          <w:highlight w:val="none"/>
        </w:rPr>
        <w:t>：（如有）</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93" w:name="_Toc5872"/>
      <w:bookmarkStart w:id="94" w:name="_Toc32097"/>
      <w:bookmarkStart w:id="95" w:name="_Toc18102"/>
      <w:bookmarkStart w:id="96" w:name="_Toc24676"/>
      <w:bookmarkStart w:id="97" w:name="_Toc6449"/>
      <w:bookmarkStart w:id="98" w:name="_Toc31143"/>
      <w:bookmarkStart w:id="99" w:name="_Toc9378"/>
      <w:bookmarkStart w:id="100" w:name="_Toc7767"/>
      <w:r>
        <w:rPr>
          <w:rFonts w:hint="eastAsia" w:ascii="仿宋" w:hAnsi="仿宋" w:eastAsia="仿宋" w:cs="仿宋"/>
          <w:b/>
          <w:bCs/>
          <w:color w:val="auto"/>
          <w:spacing w:val="1"/>
          <w:sz w:val="22"/>
          <w:szCs w:val="22"/>
          <w:highlight w:val="none"/>
          <w:lang w:val="en-US" w:eastAsia="zh-CN"/>
        </w:rPr>
        <w:t>缴纳</w:t>
      </w:r>
      <w:r>
        <w:rPr>
          <w:rFonts w:hint="eastAsia" w:ascii="仿宋" w:hAnsi="仿宋" w:eastAsia="仿宋" w:cs="仿宋"/>
          <w:b/>
          <w:bCs/>
          <w:color w:val="auto"/>
          <w:spacing w:val="1"/>
          <w:sz w:val="22"/>
          <w:szCs w:val="22"/>
          <w:highlight w:val="none"/>
        </w:rPr>
        <w:t>磋商保证金</w:t>
      </w:r>
      <w:bookmarkEnd w:id="93"/>
      <w:bookmarkEnd w:id="94"/>
      <w:r>
        <w:rPr>
          <w:rFonts w:hint="eastAsia" w:ascii="仿宋" w:hAnsi="仿宋" w:eastAsia="仿宋" w:cs="仿宋"/>
          <w:b/>
          <w:bCs/>
          <w:color w:val="auto"/>
          <w:spacing w:val="1"/>
          <w:sz w:val="22"/>
          <w:szCs w:val="22"/>
          <w:highlight w:val="none"/>
        </w:rPr>
        <w:t>证明材料</w:t>
      </w:r>
      <w:bookmarkEnd w:id="95"/>
      <w:bookmarkEnd w:id="96"/>
      <w:bookmarkEnd w:id="97"/>
      <w:bookmarkEnd w:id="98"/>
      <w:bookmarkEnd w:id="99"/>
      <w:bookmarkEnd w:id="100"/>
    </w:p>
    <w:p>
      <w:pPr>
        <w:kinsoku/>
        <w:spacing w:line="204" w:lineRule="auto"/>
        <w:ind w:firstLine="48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供应商应在此提供缴纳保证金的凭证的复印件。</w:t>
      </w:r>
    </w:p>
    <w:p>
      <w:pPr>
        <w:kinsoku/>
        <w:spacing w:line="204" w:lineRule="auto"/>
        <w:ind w:firstLine="480"/>
        <w:rPr>
          <w:rFonts w:hint="eastAsia" w:ascii="仿宋" w:hAnsi="仿宋" w:eastAsia="仿宋" w:cs="仿宋"/>
          <w:color w:val="auto"/>
          <w:spacing w:val="1"/>
          <w:sz w:val="22"/>
          <w:szCs w:val="22"/>
          <w:highlight w:val="none"/>
        </w:rPr>
        <w:sectPr>
          <w:footerReference r:id="rId10"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六</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01" w:name="_Toc3134"/>
      <w:bookmarkStart w:id="102" w:name="_Toc4951"/>
      <w:bookmarkStart w:id="103" w:name="_Toc9749"/>
      <w:bookmarkStart w:id="104" w:name="_Toc2141"/>
      <w:bookmarkStart w:id="105" w:name="_Toc6631"/>
      <w:bookmarkStart w:id="106" w:name="_Toc13895"/>
      <w:bookmarkStart w:id="107" w:name="_Toc23928"/>
      <w:bookmarkStart w:id="108" w:name="_Toc12844"/>
      <w:r>
        <w:rPr>
          <w:rFonts w:hint="eastAsia" w:ascii="仿宋" w:hAnsi="仿宋" w:eastAsia="仿宋" w:cs="仿宋"/>
          <w:b/>
          <w:bCs/>
          <w:color w:val="auto"/>
          <w:spacing w:val="1"/>
          <w:sz w:val="22"/>
          <w:szCs w:val="22"/>
          <w:highlight w:val="none"/>
        </w:rPr>
        <w:t>供应商基本情况表</w:t>
      </w:r>
      <w:bookmarkEnd w:id="101"/>
      <w:bookmarkEnd w:id="102"/>
      <w:bookmarkEnd w:id="103"/>
      <w:bookmarkEnd w:id="104"/>
      <w:bookmarkEnd w:id="105"/>
      <w:bookmarkEnd w:id="106"/>
      <w:bookmarkEnd w:id="107"/>
      <w:bookmarkEnd w:id="108"/>
    </w:p>
    <w:tbl>
      <w:tblPr>
        <w:tblStyle w:val="60"/>
        <w:tblpPr w:leftFromText="180" w:rightFromText="180" w:vertAnchor="text" w:horzAnchor="page" w:tblpX="1251" w:tblpY="79"/>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439"/>
        <w:gridCol w:w="2437"/>
        <w:gridCol w:w="24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1251" w:type="pct"/>
            <w:shd w:val="clear" w:color="auto" w:fill="FFFFFF"/>
          </w:tcPr>
          <w:p>
            <w:pPr>
              <w:kinsoku/>
              <w:spacing w:before="77"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供应商名称</w:t>
            </w:r>
          </w:p>
        </w:tc>
        <w:tc>
          <w:tcPr>
            <w:tcW w:w="3748" w:type="pct"/>
            <w:gridSpan w:val="3"/>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51" w:type="pct"/>
            <w:shd w:val="clear" w:color="auto" w:fill="FFFFFF"/>
          </w:tcPr>
          <w:p>
            <w:pPr>
              <w:kinsoku/>
              <w:spacing w:before="72"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所有制性质</w:t>
            </w:r>
          </w:p>
        </w:tc>
        <w:tc>
          <w:tcPr>
            <w:tcW w:w="1250" w:type="pct"/>
            <w:shd w:val="clear" w:color="auto" w:fill="FFFFFF"/>
          </w:tcPr>
          <w:p>
            <w:pPr>
              <w:kinsoku/>
              <w:rPr>
                <w:rFonts w:hint="eastAsia" w:ascii="仿宋" w:hAnsi="仿宋" w:eastAsia="仿宋" w:cs="仿宋"/>
                <w:color w:val="auto"/>
                <w:sz w:val="22"/>
                <w:szCs w:val="22"/>
                <w:highlight w:val="none"/>
              </w:rPr>
            </w:pPr>
          </w:p>
        </w:tc>
        <w:tc>
          <w:tcPr>
            <w:tcW w:w="1250" w:type="pct"/>
            <w:shd w:val="clear" w:color="auto" w:fill="FFFFFF"/>
          </w:tcPr>
          <w:p>
            <w:pPr>
              <w:kinsoku/>
              <w:spacing w:before="72"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注册资金</w:t>
            </w:r>
          </w:p>
        </w:tc>
        <w:tc>
          <w:tcPr>
            <w:tcW w:w="1248"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51" w:type="pct"/>
            <w:shd w:val="clear" w:color="auto" w:fill="FFFFFF"/>
          </w:tcPr>
          <w:p>
            <w:pPr>
              <w:kinsoku/>
              <w:spacing w:before="74"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注册地</w:t>
            </w:r>
          </w:p>
        </w:tc>
        <w:tc>
          <w:tcPr>
            <w:tcW w:w="1250" w:type="pct"/>
            <w:shd w:val="clear" w:color="auto" w:fill="FFFFFF"/>
          </w:tcPr>
          <w:p>
            <w:pPr>
              <w:kinsoku/>
              <w:rPr>
                <w:rFonts w:hint="eastAsia" w:ascii="仿宋" w:hAnsi="仿宋" w:eastAsia="仿宋" w:cs="仿宋"/>
                <w:color w:val="auto"/>
                <w:sz w:val="22"/>
                <w:szCs w:val="22"/>
                <w:highlight w:val="none"/>
              </w:rPr>
            </w:pPr>
          </w:p>
        </w:tc>
        <w:tc>
          <w:tcPr>
            <w:tcW w:w="1250" w:type="pct"/>
            <w:shd w:val="clear" w:color="auto" w:fill="FFFFFF"/>
          </w:tcPr>
          <w:p>
            <w:pPr>
              <w:kinsoku/>
              <w:spacing w:before="74"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注册时间</w:t>
            </w:r>
          </w:p>
        </w:tc>
        <w:tc>
          <w:tcPr>
            <w:tcW w:w="1248"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251" w:type="pct"/>
            <w:shd w:val="clear" w:color="auto" w:fill="FFFFFF"/>
          </w:tcPr>
          <w:p>
            <w:pPr>
              <w:kinsoku/>
              <w:spacing w:before="76"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法定代表人</w:t>
            </w:r>
          </w:p>
        </w:tc>
        <w:tc>
          <w:tcPr>
            <w:tcW w:w="1250" w:type="pct"/>
            <w:shd w:val="clear" w:color="auto" w:fill="FFFFFF"/>
          </w:tcPr>
          <w:p>
            <w:pPr>
              <w:kinsoku/>
              <w:rPr>
                <w:rFonts w:hint="eastAsia" w:ascii="仿宋" w:hAnsi="仿宋" w:eastAsia="仿宋" w:cs="仿宋"/>
                <w:color w:val="auto"/>
                <w:sz w:val="22"/>
                <w:szCs w:val="22"/>
                <w:highlight w:val="none"/>
              </w:rPr>
            </w:pPr>
          </w:p>
        </w:tc>
        <w:tc>
          <w:tcPr>
            <w:tcW w:w="1250" w:type="pct"/>
            <w:shd w:val="clear" w:color="auto" w:fill="FFFFFF"/>
          </w:tcPr>
          <w:p>
            <w:pPr>
              <w:kinsoku/>
              <w:spacing w:before="76"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员工总数</w:t>
            </w:r>
          </w:p>
        </w:tc>
        <w:tc>
          <w:tcPr>
            <w:tcW w:w="1248"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251" w:type="pct"/>
            <w:shd w:val="clear" w:color="auto" w:fill="FFFFFF"/>
          </w:tcPr>
          <w:p>
            <w:pPr>
              <w:kinsoku/>
              <w:spacing w:before="77"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联系人</w:t>
            </w:r>
          </w:p>
        </w:tc>
        <w:tc>
          <w:tcPr>
            <w:tcW w:w="1250" w:type="pct"/>
            <w:shd w:val="clear" w:color="auto" w:fill="FFFFFF"/>
          </w:tcPr>
          <w:p>
            <w:pPr>
              <w:kinsoku/>
              <w:rPr>
                <w:rFonts w:hint="eastAsia" w:ascii="仿宋" w:hAnsi="仿宋" w:eastAsia="仿宋" w:cs="仿宋"/>
                <w:color w:val="auto"/>
                <w:sz w:val="22"/>
                <w:szCs w:val="22"/>
                <w:highlight w:val="none"/>
              </w:rPr>
            </w:pPr>
          </w:p>
        </w:tc>
        <w:tc>
          <w:tcPr>
            <w:tcW w:w="1250" w:type="pct"/>
            <w:shd w:val="clear" w:color="auto" w:fill="FFFFFF"/>
          </w:tcPr>
          <w:p>
            <w:pPr>
              <w:kinsoku/>
              <w:spacing w:before="77"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联系电话</w:t>
            </w:r>
          </w:p>
        </w:tc>
        <w:tc>
          <w:tcPr>
            <w:tcW w:w="1248"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51" w:type="pct"/>
            <w:shd w:val="clear" w:color="auto" w:fill="FFFFFF"/>
          </w:tcPr>
          <w:p>
            <w:pPr>
              <w:kinsoku/>
              <w:spacing w:before="79"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开户银行</w:t>
            </w:r>
          </w:p>
        </w:tc>
        <w:tc>
          <w:tcPr>
            <w:tcW w:w="3748" w:type="pct"/>
            <w:gridSpan w:val="3"/>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1251" w:type="pct"/>
            <w:shd w:val="clear" w:color="auto" w:fill="FFFFFF"/>
          </w:tcPr>
          <w:p>
            <w:pPr>
              <w:kinsoku/>
              <w:spacing w:before="81" w:line="18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开户银行账号</w:t>
            </w:r>
          </w:p>
        </w:tc>
        <w:tc>
          <w:tcPr>
            <w:tcW w:w="3748" w:type="pct"/>
            <w:gridSpan w:val="3"/>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5000" w:type="pct"/>
            <w:gridSpan w:val="4"/>
            <w:shd w:val="clear" w:color="auto" w:fill="FFFFFF"/>
          </w:tcPr>
          <w:p>
            <w:pPr>
              <w:kinsoku/>
              <w:spacing w:before="82" w:line="186" w:lineRule="auto"/>
              <w:ind w:firstLine="71"/>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1" w:hRule="atLeast"/>
        </w:trPr>
        <w:tc>
          <w:tcPr>
            <w:tcW w:w="5000" w:type="pct"/>
            <w:gridSpan w:val="4"/>
            <w:shd w:val="clear" w:color="auto" w:fill="FFFFFF"/>
          </w:tcPr>
          <w:p>
            <w:pPr>
              <w:kinsoku/>
              <w:spacing w:before="83" w:line="186" w:lineRule="auto"/>
              <w:ind w:firstLine="72"/>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1" w:hRule="atLeast"/>
        </w:trPr>
        <w:tc>
          <w:tcPr>
            <w:tcW w:w="5000" w:type="pct"/>
            <w:gridSpan w:val="4"/>
            <w:shd w:val="clear" w:color="auto" w:fill="FFFFFF"/>
          </w:tcPr>
          <w:p>
            <w:pPr>
              <w:kinsoku/>
              <w:spacing w:before="84" w:line="268" w:lineRule="auto"/>
              <w:ind w:left="87" w:right="110" w:hanging="18"/>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注：投标单位须在该表后附法人或其他组织的营业执照副本、</w:t>
            </w:r>
            <w:r>
              <w:rPr>
                <w:rFonts w:hint="eastAsia" w:ascii="仿宋" w:hAnsi="仿宋" w:eastAsia="仿宋" w:cs="仿宋"/>
                <w:color w:val="auto"/>
                <w:spacing w:val="-55"/>
                <w:sz w:val="20"/>
                <w:szCs w:val="20"/>
                <w:highlight w:val="none"/>
              </w:rPr>
              <w:t xml:space="preserve"> </w:t>
            </w:r>
            <w:r>
              <w:rPr>
                <w:rFonts w:hint="eastAsia" w:ascii="仿宋" w:hAnsi="仿宋" w:eastAsia="仿宋" w:cs="仿宋"/>
                <w:color w:val="auto"/>
                <w:spacing w:val="-2"/>
                <w:sz w:val="20"/>
                <w:szCs w:val="20"/>
                <w:highlight w:val="none"/>
              </w:rPr>
              <w:t>自然人的身份证明及招标公告中供应商资质要求的其他资质证</w:t>
            </w:r>
            <w:r>
              <w:rPr>
                <w:rFonts w:hint="eastAsia" w:ascii="仿宋" w:hAnsi="仿宋" w:eastAsia="仿宋" w:cs="仿宋"/>
                <w:color w:val="auto"/>
                <w:spacing w:val="-8"/>
                <w:sz w:val="20"/>
                <w:szCs w:val="20"/>
                <w:highlight w:val="none"/>
              </w:rPr>
              <w:t>明等。</w:t>
            </w:r>
          </w:p>
        </w:tc>
      </w:tr>
    </w:tbl>
    <w:p>
      <w:pPr>
        <w:kinsoku/>
        <w:spacing w:line="81" w:lineRule="exact"/>
        <w:rPr>
          <w:rFonts w:hint="eastAsia" w:ascii="仿宋" w:hAnsi="仿宋" w:eastAsia="仿宋" w:cs="仿宋"/>
          <w:color w:val="auto"/>
          <w:sz w:val="22"/>
          <w:szCs w:val="22"/>
          <w:highlight w:val="none"/>
        </w:rPr>
      </w:pPr>
    </w:p>
    <w:p>
      <w:pPr>
        <w:kinsoku/>
        <w:rPr>
          <w:rFonts w:hint="eastAsia" w:ascii="仿宋" w:hAnsi="仿宋" w:eastAsia="仿宋" w:cs="仿宋"/>
          <w:color w:val="auto"/>
          <w:sz w:val="22"/>
          <w:szCs w:val="22"/>
          <w:highlight w:val="none"/>
        </w:rPr>
      </w:pPr>
    </w:p>
    <w:p>
      <w:pPr>
        <w:kinsoku/>
        <w:rPr>
          <w:rFonts w:hint="eastAsia" w:ascii="仿宋" w:hAnsi="仿宋" w:eastAsia="仿宋" w:cs="仿宋"/>
          <w:color w:val="auto"/>
          <w:sz w:val="22"/>
          <w:szCs w:val="22"/>
          <w:highlight w:val="none"/>
        </w:rPr>
        <w:sectPr>
          <w:footerReference r:id="rId11"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七</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color w:val="auto"/>
          <w:spacing w:val="1"/>
          <w:sz w:val="22"/>
          <w:szCs w:val="22"/>
          <w:highlight w:val="none"/>
        </w:rPr>
      </w:pPr>
      <w:bookmarkStart w:id="109" w:name="_Toc21951"/>
      <w:bookmarkStart w:id="110" w:name="_Toc5196"/>
      <w:bookmarkStart w:id="111" w:name="_Toc5937"/>
      <w:bookmarkStart w:id="112" w:name="_Toc15340"/>
      <w:bookmarkStart w:id="113" w:name="_Toc5644"/>
      <w:bookmarkStart w:id="114" w:name="_Toc13146"/>
      <w:bookmarkStart w:id="115" w:name="_Toc27434"/>
      <w:bookmarkStart w:id="116" w:name="_Toc29499"/>
      <w:r>
        <w:rPr>
          <w:rFonts w:hint="eastAsia" w:ascii="仿宋" w:hAnsi="仿宋" w:eastAsia="仿宋" w:cs="仿宋"/>
          <w:b/>
          <w:bCs/>
          <w:color w:val="auto"/>
          <w:spacing w:val="1"/>
          <w:sz w:val="22"/>
          <w:szCs w:val="22"/>
          <w:highlight w:val="none"/>
        </w:rPr>
        <w:t>提供具有独立承担民事责任的能力的证明材料</w:t>
      </w:r>
      <w:bookmarkEnd w:id="109"/>
      <w:bookmarkEnd w:id="110"/>
      <w:bookmarkEnd w:id="111"/>
      <w:bookmarkEnd w:id="112"/>
      <w:bookmarkEnd w:id="113"/>
      <w:bookmarkEnd w:id="114"/>
      <w:bookmarkEnd w:id="115"/>
      <w:bookmarkEnd w:id="116"/>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jc w:val="right"/>
        <w:rPr>
          <w:rFonts w:hint="eastAsia" w:ascii="仿宋" w:hAnsi="仿宋" w:eastAsia="仿宋" w:cs="仿宋"/>
          <w:color w:val="auto"/>
          <w:spacing w:val="1"/>
          <w:sz w:val="22"/>
          <w:szCs w:val="22"/>
          <w:highlight w:val="none"/>
          <w:lang w:eastAsia="zh-CN"/>
        </w:rPr>
      </w:pPr>
    </w:p>
    <w:p>
      <w:pPr>
        <w:kinsoku/>
        <w:spacing w:before="36" w:line="360" w:lineRule="auto"/>
        <w:ind w:firstLine="444" w:firstLineChars="200"/>
        <w:jc w:val="right"/>
        <w:rPr>
          <w:rFonts w:hint="eastAsia" w:ascii="仿宋" w:hAnsi="仿宋" w:eastAsia="仿宋" w:cs="仿宋"/>
          <w:color w:val="auto"/>
          <w:spacing w:val="1"/>
          <w:sz w:val="22"/>
          <w:szCs w:val="22"/>
          <w:highlight w:val="none"/>
        </w:rPr>
        <w:sectPr>
          <w:footerReference r:id="rId12"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八</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17" w:name="_Toc13848"/>
      <w:bookmarkStart w:id="118" w:name="_Toc997"/>
      <w:bookmarkStart w:id="119" w:name="_Toc11644"/>
      <w:bookmarkStart w:id="120" w:name="_Toc14990"/>
      <w:bookmarkStart w:id="121" w:name="_Toc18196"/>
      <w:bookmarkStart w:id="122" w:name="_Toc2768"/>
      <w:bookmarkStart w:id="123" w:name="_Toc25958"/>
      <w:bookmarkStart w:id="124" w:name="_Toc16008"/>
      <w:r>
        <w:rPr>
          <w:rFonts w:hint="eastAsia" w:ascii="仿宋" w:hAnsi="仿宋" w:eastAsia="仿宋" w:cs="仿宋"/>
          <w:b/>
          <w:bCs/>
          <w:color w:val="auto"/>
          <w:spacing w:val="1"/>
          <w:sz w:val="22"/>
          <w:szCs w:val="22"/>
          <w:highlight w:val="none"/>
        </w:rPr>
        <w:t>提供具有良好的商业信誉和健全的财务会计制度的相关材料</w:t>
      </w:r>
      <w:bookmarkEnd w:id="117"/>
      <w:bookmarkEnd w:id="118"/>
      <w:bookmarkEnd w:id="119"/>
      <w:bookmarkEnd w:id="120"/>
      <w:bookmarkEnd w:id="121"/>
      <w:bookmarkEnd w:id="122"/>
      <w:bookmarkEnd w:id="123"/>
      <w:bookmarkEnd w:id="124"/>
    </w:p>
    <w:p>
      <w:pPr>
        <w:kinsoku/>
        <w:rPr>
          <w:rFonts w:hint="eastAsia" w:ascii="仿宋" w:hAnsi="仿宋" w:eastAsia="仿宋" w:cs="仿宋"/>
          <w:color w:val="auto"/>
          <w:sz w:val="22"/>
          <w:szCs w:val="22"/>
          <w:highlight w:val="none"/>
        </w:rPr>
      </w:pPr>
    </w:p>
    <w:p>
      <w:pPr>
        <w:kinsoku/>
        <w:spacing w:before="36" w:line="360" w:lineRule="auto"/>
        <w:ind w:firstLine="444" w:firstLineChars="200"/>
        <w:jc w:val="center"/>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lang w:val="en-US" w:eastAsia="zh-CN"/>
        </w:rPr>
        <w:t>具有良好的商业信誉和健全的财务会计制度的承诺书</w:t>
      </w:r>
    </w:p>
    <w:p>
      <w:pPr>
        <w:kinsoku/>
        <w:spacing w:before="36" w:line="360" w:lineRule="auto"/>
        <w:ind w:firstLine="444" w:firstLineChars="200"/>
        <w:rPr>
          <w:rFonts w:hint="eastAsia" w:ascii="仿宋" w:hAnsi="仿宋" w:eastAsia="仿宋" w:cs="仿宋"/>
          <w:color w:val="auto"/>
          <w:spacing w:val="1"/>
          <w:sz w:val="22"/>
          <w:szCs w:val="22"/>
          <w:highlight w:val="none"/>
          <w:lang w:eastAsia="zh-CN"/>
        </w:rPr>
      </w:pPr>
    </w:p>
    <w:p>
      <w:pPr>
        <w:kinsoku/>
        <w:spacing w:before="36" w:line="360" w:lineRule="auto"/>
        <w:ind w:firstLine="444" w:firstLineChars="200"/>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lang w:eastAsia="zh-CN"/>
        </w:rPr>
        <w:t>采购单位：</w:t>
      </w:r>
    </w:p>
    <w:p>
      <w:pPr>
        <w:kinsoku/>
        <w:spacing w:before="36" w:line="360" w:lineRule="auto"/>
        <w:ind w:firstLine="888" w:firstLineChars="400"/>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lang w:val="en-US" w:eastAsia="zh-CN"/>
        </w:rPr>
        <w:t>我单位郑重承诺，我单位具有良好的商业信誉和健全的财务会计制度，财务资信无不良记录。</w:t>
      </w:r>
    </w:p>
    <w:p>
      <w:pPr>
        <w:kinsoku/>
        <w:spacing w:before="36" w:line="360" w:lineRule="auto"/>
        <w:ind w:firstLine="444" w:firstLineChars="200"/>
        <w:rPr>
          <w:rFonts w:hint="eastAsia" w:ascii="仿宋" w:hAnsi="仿宋" w:eastAsia="仿宋" w:cs="仿宋"/>
          <w:color w:val="auto"/>
          <w:spacing w:val="1"/>
          <w:sz w:val="22"/>
          <w:szCs w:val="22"/>
          <w:highlight w:val="none"/>
          <w:lang w:val="en-US" w:eastAsia="zh-CN"/>
        </w:rPr>
      </w:pPr>
    </w:p>
    <w:p>
      <w:pPr>
        <w:kinsoku/>
        <w:spacing w:before="36" w:line="360" w:lineRule="auto"/>
        <w:ind w:firstLine="444" w:firstLineChars="200"/>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lang w:val="en-US" w:eastAsia="zh-CN"/>
        </w:rPr>
        <w:t>特此承诺。</w:t>
      </w:r>
    </w:p>
    <w:p>
      <w:pPr>
        <w:kinsoku/>
        <w:spacing w:before="36" w:line="360" w:lineRule="auto"/>
        <w:ind w:firstLine="444" w:firstLineChars="200"/>
        <w:rPr>
          <w:rFonts w:hint="eastAsia" w:ascii="仿宋" w:hAnsi="仿宋" w:eastAsia="仿宋" w:cs="仿宋"/>
          <w:color w:val="auto"/>
          <w:spacing w:val="1"/>
          <w:sz w:val="22"/>
          <w:szCs w:val="22"/>
          <w:highlight w:val="none"/>
          <w:lang w:val="en-US" w:eastAsia="zh-CN"/>
        </w:rPr>
      </w:pPr>
    </w:p>
    <w:p>
      <w:pPr>
        <w:kinsoku/>
        <w:spacing w:before="36" w:line="360" w:lineRule="auto"/>
        <w:ind w:firstLine="444" w:firstLineChars="200"/>
        <w:rPr>
          <w:rFonts w:hint="eastAsia" w:ascii="仿宋" w:hAnsi="仿宋" w:eastAsia="仿宋" w:cs="仿宋"/>
          <w:color w:val="auto"/>
          <w:spacing w:val="1"/>
          <w:sz w:val="22"/>
          <w:szCs w:val="22"/>
          <w:highlight w:val="none"/>
          <w:lang w:val="en-US" w:eastAsia="zh-CN"/>
        </w:rPr>
      </w:pPr>
    </w:p>
    <w:p>
      <w:pPr>
        <w:kinsoku/>
        <w:spacing w:before="36" w:line="360" w:lineRule="auto"/>
        <w:ind w:firstLine="444" w:firstLineChars="200"/>
        <w:jc w:val="right"/>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lang w:eastAsia="zh-CN"/>
        </w:rPr>
        <w:t>供应商名称：（加盖公章）</w:t>
      </w:r>
    </w:p>
    <w:p>
      <w:pPr>
        <w:kinsoku/>
        <w:jc w:val="right"/>
        <w:rPr>
          <w:rFonts w:hint="eastAsia" w:ascii="仿宋" w:hAnsi="仿宋" w:eastAsia="仿宋" w:cs="仿宋"/>
          <w:color w:val="auto"/>
          <w:sz w:val="22"/>
          <w:szCs w:val="22"/>
          <w:highlight w:val="none"/>
        </w:rPr>
        <w:sectPr>
          <w:footerReference r:id="rId13" w:type="default"/>
          <w:pgSz w:w="11900" w:h="16840"/>
          <w:pgMar w:top="1440" w:right="1080" w:bottom="1440" w:left="1080" w:header="0" w:footer="850" w:gutter="0"/>
          <w:pgNumType w:fmt="decimal"/>
          <w:cols w:space="720" w:num="1"/>
          <w:rtlGutter w:val="0"/>
        </w:sectPr>
      </w:pPr>
      <w:r>
        <w:rPr>
          <w:rFonts w:hint="eastAsia" w:ascii="仿宋" w:hAnsi="仿宋" w:eastAsia="仿宋" w:cs="仿宋"/>
          <w:color w:val="auto"/>
          <w:spacing w:val="1"/>
          <w:sz w:val="22"/>
          <w:szCs w:val="22"/>
          <w:highlight w:val="none"/>
          <w:lang w:eastAsia="zh-CN"/>
        </w:rPr>
        <w:t>年   月   日</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九</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25" w:name="_Toc26489"/>
      <w:bookmarkStart w:id="126" w:name="_Toc4594"/>
      <w:bookmarkStart w:id="127" w:name="_Toc8364"/>
      <w:bookmarkStart w:id="128" w:name="_Toc20256"/>
      <w:bookmarkStart w:id="129" w:name="_Toc23713"/>
      <w:bookmarkStart w:id="130" w:name="_Toc16315"/>
      <w:bookmarkStart w:id="131" w:name="_Toc30518"/>
      <w:bookmarkStart w:id="132" w:name="_Toc8062"/>
      <w:r>
        <w:rPr>
          <w:rFonts w:hint="eastAsia" w:ascii="仿宋" w:hAnsi="仿宋" w:eastAsia="仿宋" w:cs="仿宋"/>
          <w:b/>
          <w:bCs/>
          <w:color w:val="auto"/>
          <w:spacing w:val="1"/>
          <w:sz w:val="22"/>
          <w:szCs w:val="22"/>
          <w:highlight w:val="none"/>
        </w:rPr>
        <w:t>提供依法缴纳税收和社会保障资金的良好记录</w:t>
      </w:r>
      <w:bookmarkEnd w:id="125"/>
      <w:bookmarkEnd w:id="126"/>
      <w:r>
        <w:rPr>
          <w:rFonts w:hint="eastAsia" w:ascii="仿宋" w:hAnsi="仿宋" w:eastAsia="仿宋" w:cs="仿宋"/>
          <w:b/>
          <w:bCs/>
          <w:color w:val="auto"/>
          <w:spacing w:val="1"/>
          <w:sz w:val="22"/>
          <w:szCs w:val="22"/>
          <w:highlight w:val="none"/>
        </w:rPr>
        <w:t>的相关材料</w:t>
      </w:r>
      <w:bookmarkEnd w:id="127"/>
      <w:bookmarkEnd w:id="128"/>
      <w:bookmarkEnd w:id="129"/>
      <w:bookmarkEnd w:id="130"/>
      <w:bookmarkEnd w:id="131"/>
      <w:bookmarkEnd w:id="132"/>
    </w:p>
    <w:p>
      <w:pPr>
        <w:kinsoku/>
        <w:rPr>
          <w:rFonts w:hint="eastAsia" w:ascii="仿宋" w:hAnsi="仿宋" w:eastAsia="仿宋" w:cs="仿宋"/>
          <w:color w:val="auto"/>
          <w:sz w:val="22"/>
          <w:szCs w:val="22"/>
          <w:highlight w:val="none"/>
        </w:rPr>
      </w:pPr>
    </w:p>
    <w:p>
      <w:pPr>
        <w:kinsoku/>
        <w:spacing w:line="360" w:lineRule="auto"/>
        <w:jc w:val="center"/>
        <w:rPr>
          <w:rFonts w:hint="eastAsia" w:ascii="仿宋" w:hAnsi="仿宋" w:eastAsia="仿宋" w:cs="仿宋"/>
          <w:color w:val="auto"/>
          <w:kern w:val="2"/>
          <w:sz w:val="22"/>
          <w:szCs w:val="22"/>
          <w:highlight w:val="none"/>
          <w:lang w:val="zh-CN" w:eastAsia="zh-CN" w:bidi="zh-CN"/>
        </w:rPr>
      </w:pPr>
      <w:r>
        <w:rPr>
          <w:rFonts w:hint="eastAsia" w:ascii="仿宋" w:hAnsi="仿宋" w:eastAsia="仿宋" w:cs="仿宋"/>
          <w:color w:val="auto"/>
          <w:kern w:val="2"/>
          <w:sz w:val="22"/>
          <w:szCs w:val="22"/>
          <w:highlight w:val="none"/>
          <w:lang w:val="zh-CN" w:eastAsia="zh-CN" w:bidi="zh-CN"/>
        </w:rPr>
        <w:t>具有依法缴纳税收和社会保障资金的良好记录的承诺书</w:t>
      </w:r>
    </w:p>
    <w:p>
      <w:pPr>
        <w:kinsoku/>
        <w:spacing w:line="360" w:lineRule="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采购单位：</w:t>
      </w:r>
    </w:p>
    <w:p>
      <w:pPr>
        <w:kinsoku/>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我单位郑重承诺，我单位具有依法缴纳税收和社会保障资金的良好记录，在参加此次政府采购活动投标截止日期前已依法缴纳各项税金；在投标截止日期前已为企业员工缴纳了社会保障资金。</w:t>
      </w:r>
    </w:p>
    <w:p>
      <w:pPr>
        <w:kinsoku/>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特此承诺。</w:t>
      </w:r>
    </w:p>
    <w:p>
      <w:pPr>
        <w:kinsoku/>
        <w:spacing w:line="360" w:lineRule="auto"/>
        <w:rPr>
          <w:rFonts w:hint="eastAsia" w:ascii="仿宋" w:hAnsi="仿宋" w:eastAsia="仿宋" w:cs="仿宋"/>
          <w:color w:val="auto"/>
          <w:sz w:val="22"/>
          <w:szCs w:val="22"/>
          <w:highlight w:val="none"/>
          <w:lang w:val="en-US" w:eastAsia="zh-CN"/>
        </w:rPr>
      </w:pPr>
    </w:p>
    <w:p>
      <w:pPr>
        <w:kinsoku/>
        <w:spacing w:line="360" w:lineRule="auto"/>
        <w:rPr>
          <w:rFonts w:hint="eastAsia" w:ascii="仿宋" w:hAnsi="仿宋" w:eastAsia="仿宋" w:cs="仿宋"/>
          <w:color w:val="auto"/>
          <w:sz w:val="22"/>
          <w:szCs w:val="22"/>
          <w:highlight w:val="none"/>
          <w:lang w:val="en-US" w:eastAsia="zh-CN"/>
        </w:rPr>
      </w:pPr>
    </w:p>
    <w:p>
      <w:pPr>
        <w:kinsoku/>
        <w:spacing w:line="360" w:lineRule="auto"/>
        <w:jc w:val="righ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供应商名称：（加盖公章）</w:t>
      </w:r>
    </w:p>
    <w:p>
      <w:pPr>
        <w:kinsoku/>
        <w:spacing w:line="360" w:lineRule="auto"/>
        <w:jc w:val="righ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年   月   日</w:t>
      </w:r>
    </w:p>
    <w:p>
      <w:pPr>
        <w:kinsoku/>
        <w:spacing w:line="360" w:lineRule="auto"/>
        <w:jc w:val="right"/>
        <w:rPr>
          <w:rFonts w:hint="eastAsia" w:ascii="仿宋" w:hAnsi="仿宋" w:eastAsia="仿宋" w:cs="仿宋"/>
          <w:color w:val="auto"/>
          <w:sz w:val="22"/>
          <w:szCs w:val="22"/>
          <w:highlight w:val="none"/>
        </w:rPr>
        <w:sectPr>
          <w:footerReference r:id="rId14"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十</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33" w:name="_Toc31505"/>
      <w:bookmarkStart w:id="134" w:name="_Toc15994"/>
      <w:bookmarkStart w:id="135" w:name="_Toc11865"/>
      <w:bookmarkStart w:id="136" w:name="_Toc15400"/>
      <w:bookmarkStart w:id="137" w:name="_Toc16476"/>
      <w:bookmarkStart w:id="138" w:name="_Toc19393"/>
      <w:bookmarkStart w:id="139" w:name="_Toc25609"/>
      <w:bookmarkStart w:id="140" w:name="_Toc7718"/>
      <w:r>
        <w:rPr>
          <w:rFonts w:hint="eastAsia" w:ascii="仿宋" w:hAnsi="仿宋" w:eastAsia="仿宋" w:cs="仿宋"/>
          <w:b/>
          <w:bCs/>
          <w:color w:val="auto"/>
          <w:spacing w:val="1"/>
          <w:sz w:val="22"/>
          <w:szCs w:val="22"/>
          <w:highlight w:val="none"/>
        </w:rPr>
        <w:t>具有履行合同所必需的设备和专业技术能力的</w:t>
      </w:r>
      <w:bookmarkEnd w:id="133"/>
      <w:bookmarkEnd w:id="134"/>
      <w:r>
        <w:rPr>
          <w:rFonts w:hint="eastAsia" w:ascii="仿宋" w:hAnsi="仿宋" w:eastAsia="仿宋" w:cs="仿宋"/>
          <w:b/>
          <w:bCs/>
          <w:color w:val="auto"/>
          <w:spacing w:val="1"/>
          <w:sz w:val="22"/>
          <w:szCs w:val="22"/>
          <w:highlight w:val="none"/>
        </w:rPr>
        <w:t>证明材料</w:t>
      </w:r>
      <w:bookmarkEnd w:id="135"/>
      <w:bookmarkEnd w:id="136"/>
      <w:bookmarkEnd w:id="137"/>
      <w:bookmarkEnd w:id="138"/>
      <w:bookmarkEnd w:id="139"/>
      <w:bookmarkEnd w:id="140"/>
    </w:p>
    <w:p>
      <w:pPr>
        <w:kinsoku/>
        <w:spacing w:line="360" w:lineRule="auto"/>
        <w:ind w:firstLine="480"/>
        <w:jc w:val="center"/>
        <w:rPr>
          <w:rFonts w:hint="eastAsia" w:ascii="仿宋" w:hAnsi="仿宋" w:eastAsia="仿宋" w:cs="仿宋"/>
          <w:color w:val="auto"/>
          <w:spacing w:val="1"/>
          <w:sz w:val="22"/>
          <w:szCs w:val="22"/>
          <w:highlight w:val="none"/>
          <w:lang w:val="en-US" w:eastAsia="zh-CN"/>
        </w:rPr>
      </w:pPr>
    </w:p>
    <w:p>
      <w:pPr>
        <w:kinsoku/>
        <w:spacing w:line="360" w:lineRule="auto"/>
        <w:ind w:firstLine="480"/>
        <w:jc w:val="center"/>
        <w:rPr>
          <w:rFonts w:hint="eastAsia" w:ascii="仿宋" w:hAnsi="仿宋" w:eastAsia="仿宋" w:cs="仿宋"/>
          <w:color w:val="auto"/>
          <w:spacing w:val="1"/>
          <w:sz w:val="22"/>
          <w:szCs w:val="22"/>
          <w:highlight w:val="none"/>
          <w:lang w:val="en-US" w:eastAsia="zh-CN"/>
        </w:rPr>
      </w:pPr>
      <w:r>
        <w:rPr>
          <w:rFonts w:hint="eastAsia" w:ascii="仿宋" w:hAnsi="仿宋" w:eastAsia="仿宋" w:cs="仿宋"/>
          <w:color w:val="auto"/>
          <w:spacing w:val="1"/>
          <w:sz w:val="22"/>
          <w:szCs w:val="22"/>
          <w:highlight w:val="none"/>
          <w:lang w:val="en-US" w:eastAsia="zh-CN"/>
        </w:rPr>
        <w:t>声明函</w:t>
      </w:r>
    </w:p>
    <w:p>
      <w:pPr>
        <w:kinsoku/>
        <w:spacing w:line="360" w:lineRule="auto"/>
        <w:ind w:firstLine="48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我公司具备履行本次投标项目合同所必须的设备和专业技术能力。</w:t>
      </w:r>
    </w:p>
    <w:p>
      <w:pPr>
        <w:kinsoku/>
        <w:spacing w:line="360" w:lineRule="auto"/>
        <w:ind w:firstLine="48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特此声明。</w:t>
      </w:r>
    </w:p>
    <w:p>
      <w:pPr>
        <w:kinsoku/>
        <w:spacing w:line="320" w:lineRule="auto"/>
        <w:rPr>
          <w:rFonts w:hint="eastAsia" w:ascii="仿宋" w:hAnsi="仿宋" w:eastAsia="仿宋" w:cs="仿宋"/>
          <w:color w:val="auto"/>
          <w:sz w:val="22"/>
          <w:szCs w:val="22"/>
          <w:highlight w:val="none"/>
        </w:rPr>
      </w:pPr>
    </w:p>
    <w:p>
      <w:pPr>
        <w:kinsoku/>
        <w:spacing w:line="360" w:lineRule="auto"/>
        <w:ind w:firstLine="480"/>
        <w:jc w:val="right"/>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供应商名称：（加盖公章）</w:t>
      </w:r>
    </w:p>
    <w:p>
      <w:pPr>
        <w:kinsoku/>
        <w:spacing w:line="360" w:lineRule="auto"/>
        <w:ind w:firstLine="480"/>
        <w:jc w:val="right"/>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年   月   日</w:t>
      </w:r>
    </w:p>
    <w:p>
      <w:pPr>
        <w:kinsoku/>
        <w:spacing w:line="360" w:lineRule="auto"/>
        <w:ind w:firstLine="480"/>
        <w:jc w:val="right"/>
        <w:rPr>
          <w:rFonts w:hint="eastAsia" w:ascii="仿宋" w:hAnsi="仿宋" w:eastAsia="仿宋" w:cs="仿宋"/>
          <w:color w:val="auto"/>
          <w:spacing w:val="1"/>
          <w:sz w:val="22"/>
          <w:szCs w:val="22"/>
          <w:highlight w:val="none"/>
        </w:rPr>
        <w:sectPr>
          <w:footerReference r:id="rId15"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一</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141" w:name="_Toc23312"/>
      <w:bookmarkStart w:id="142" w:name="_Toc15897"/>
      <w:bookmarkStart w:id="143" w:name="_Toc30831"/>
      <w:bookmarkStart w:id="144" w:name="_Toc30765"/>
      <w:bookmarkStart w:id="145" w:name="_Toc8058"/>
      <w:bookmarkStart w:id="146" w:name="_Toc17669"/>
      <w:bookmarkStart w:id="147" w:name="_Toc23246"/>
      <w:bookmarkStart w:id="148" w:name="_Toc9472"/>
      <w:r>
        <w:rPr>
          <w:rFonts w:hint="eastAsia" w:ascii="仿宋" w:hAnsi="仿宋" w:eastAsia="仿宋" w:cs="仿宋"/>
          <w:b/>
          <w:bCs/>
          <w:color w:val="auto"/>
          <w:spacing w:val="1"/>
          <w:sz w:val="22"/>
          <w:szCs w:val="22"/>
          <w:highlight w:val="none"/>
        </w:rPr>
        <w:t>参加政府采购前三年内在经营活动中无重大违法记录书面声明</w:t>
      </w:r>
      <w:bookmarkEnd w:id="141"/>
      <w:bookmarkEnd w:id="142"/>
      <w:bookmarkEnd w:id="143"/>
      <w:bookmarkEnd w:id="144"/>
      <w:bookmarkEnd w:id="145"/>
      <w:bookmarkEnd w:id="146"/>
      <w:bookmarkEnd w:id="147"/>
      <w:bookmarkEnd w:id="148"/>
    </w:p>
    <w:p>
      <w:pPr>
        <w:kinsoku/>
        <w:spacing w:line="360" w:lineRule="auto"/>
        <w:rPr>
          <w:rFonts w:hint="eastAsia" w:ascii="仿宋" w:hAnsi="仿宋" w:eastAsia="仿宋" w:cs="仿宋"/>
          <w:color w:val="auto"/>
          <w:sz w:val="22"/>
          <w:szCs w:val="22"/>
          <w:highlight w:val="none"/>
        </w:rPr>
      </w:pPr>
    </w:p>
    <w:p>
      <w:pPr>
        <w:kinsoku/>
        <w:spacing w:line="360" w:lineRule="auto"/>
        <w:ind w:firstLine="29"/>
        <w:jc w:val="both"/>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采购单位：</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我公司自愿参加本次政府采购活动（本次投标项目</w:t>
      </w:r>
      <w:r>
        <w:rPr>
          <w:rFonts w:hint="eastAsia" w:ascii="仿宋" w:hAnsi="仿宋" w:eastAsia="仿宋" w:cs="仿宋"/>
          <w:color w:val="auto"/>
          <w:spacing w:val="-59"/>
          <w:sz w:val="22"/>
          <w:szCs w:val="22"/>
          <w:highlight w:val="none"/>
        </w:rPr>
        <w:t>）</w:t>
      </w:r>
      <w:r>
        <w:rPr>
          <w:rFonts w:hint="eastAsia" w:ascii="仿宋" w:hAnsi="仿宋" w:eastAsia="仿宋" w:cs="仿宋"/>
          <w:color w:val="auto"/>
          <w:spacing w:val="10"/>
          <w:sz w:val="22"/>
          <w:szCs w:val="22"/>
          <w:highlight w:val="none"/>
        </w:rPr>
        <w:t xml:space="preserve"> </w:t>
      </w:r>
      <w:r>
        <w:rPr>
          <w:rFonts w:hint="eastAsia" w:ascii="仿宋" w:hAnsi="仿宋" w:eastAsia="仿宋" w:cs="仿宋"/>
          <w:color w:val="auto"/>
          <w:spacing w:val="10"/>
          <w:sz w:val="22"/>
          <w:szCs w:val="22"/>
          <w:highlight w:val="none"/>
          <w:lang w:eastAsia="zh-CN"/>
        </w:rPr>
        <w:t>，</w:t>
      </w:r>
      <w:r>
        <w:rPr>
          <w:rFonts w:hint="eastAsia" w:ascii="仿宋" w:hAnsi="仿宋" w:eastAsia="仿宋" w:cs="仿宋"/>
          <w:color w:val="auto"/>
          <w:sz w:val="22"/>
          <w:szCs w:val="22"/>
          <w:highlight w:val="none"/>
        </w:rPr>
        <w:t>严格遵守《中华人民共和国政府采购法》</w:t>
      </w:r>
      <w:r>
        <w:rPr>
          <w:rFonts w:hint="eastAsia" w:ascii="仿宋" w:hAnsi="仿宋" w:eastAsia="仿宋" w:cs="仿宋"/>
          <w:color w:val="auto"/>
          <w:spacing w:val="11"/>
          <w:sz w:val="22"/>
          <w:szCs w:val="22"/>
          <w:highlight w:val="none"/>
        </w:rPr>
        <w:t xml:space="preserve"> </w:t>
      </w:r>
      <w:r>
        <w:rPr>
          <w:rFonts w:hint="eastAsia" w:ascii="仿宋" w:hAnsi="仿宋" w:eastAsia="仿宋" w:cs="仿宋"/>
          <w:color w:val="auto"/>
          <w:sz w:val="22"/>
          <w:szCs w:val="22"/>
          <w:highlight w:val="none"/>
        </w:rPr>
        <w:t>、</w:t>
      </w:r>
      <w:r>
        <w:rPr>
          <w:rFonts w:hint="eastAsia" w:ascii="仿宋" w:hAnsi="仿宋" w:eastAsia="仿宋" w:cs="仿宋"/>
          <w:color w:val="auto"/>
          <w:spacing w:val="-92"/>
          <w:sz w:val="22"/>
          <w:szCs w:val="22"/>
          <w:highlight w:val="none"/>
        </w:rPr>
        <w:t xml:space="preserve"> </w:t>
      </w:r>
      <w:r>
        <w:rPr>
          <w:rFonts w:hint="eastAsia" w:ascii="仿宋" w:hAnsi="仿宋" w:eastAsia="仿宋" w:cs="仿宋"/>
          <w:color w:val="auto"/>
          <w:sz w:val="22"/>
          <w:szCs w:val="22"/>
          <w:highlight w:val="none"/>
        </w:rPr>
        <w:t>《政府采购法实施条</w:t>
      </w:r>
      <w:r>
        <w:rPr>
          <w:rFonts w:hint="eastAsia" w:ascii="仿宋" w:hAnsi="仿宋" w:eastAsia="仿宋" w:cs="仿宋"/>
          <w:color w:val="auto"/>
          <w:spacing w:val="-3"/>
          <w:sz w:val="22"/>
          <w:szCs w:val="22"/>
          <w:highlight w:val="none"/>
        </w:rPr>
        <w:t>例》及所有相关法律、法规和规定，同时声明：在参加此次政府采购活动前三年内，本公司在经营活动中无重大违法记录。</w:t>
      </w:r>
    </w:p>
    <w:p>
      <w:pPr>
        <w:kinsoku/>
        <w:spacing w:before="229" w:line="360" w:lineRule="auto"/>
        <w:ind w:firstLine="486"/>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特此声明。</w:t>
      </w:r>
    </w:p>
    <w:p>
      <w:pPr>
        <w:kinsoku/>
        <w:spacing w:line="360" w:lineRule="auto"/>
        <w:ind w:firstLine="29"/>
        <w:jc w:val="right"/>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供应商名称：（加盖公章）</w:t>
      </w:r>
    </w:p>
    <w:p>
      <w:pPr>
        <w:kinsoku/>
        <w:spacing w:before="264" w:line="360" w:lineRule="auto"/>
        <w:jc w:val="right"/>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年</w:t>
      </w:r>
      <w:r>
        <w:rPr>
          <w:rFonts w:hint="eastAsia" w:ascii="仿宋" w:hAnsi="仿宋" w:eastAsia="仿宋" w:cs="仿宋"/>
          <w:color w:val="auto"/>
          <w:spacing w:val="30"/>
          <w:sz w:val="22"/>
          <w:szCs w:val="22"/>
          <w:highlight w:val="none"/>
        </w:rPr>
        <w:t xml:space="preserve">   </w:t>
      </w:r>
      <w:r>
        <w:rPr>
          <w:rFonts w:hint="eastAsia" w:ascii="仿宋" w:hAnsi="仿宋" w:eastAsia="仿宋" w:cs="仿宋"/>
          <w:color w:val="auto"/>
          <w:spacing w:val="-7"/>
          <w:sz w:val="22"/>
          <w:szCs w:val="22"/>
          <w:highlight w:val="none"/>
        </w:rPr>
        <w:t>月</w:t>
      </w:r>
      <w:r>
        <w:rPr>
          <w:rFonts w:hint="eastAsia" w:ascii="仿宋" w:hAnsi="仿宋" w:eastAsia="仿宋" w:cs="仿宋"/>
          <w:color w:val="auto"/>
          <w:spacing w:val="5"/>
          <w:sz w:val="22"/>
          <w:szCs w:val="22"/>
          <w:highlight w:val="none"/>
        </w:rPr>
        <w:t xml:space="preserve">    </w:t>
      </w:r>
      <w:r>
        <w:rPr>
          <w:rFonts w:hint="eastAsia" w:ascii="仿宋" w:hAnsi="仿宋" w:eastAsia="仿宋" w:cs="仿宋"/>
          <w:color w:val="auto"/>
          <w:spacing w:val="-7"/>
          <w:sz w:val="22"/>
          <w:szCs w:val="22"/>
          <w:highlight w:val="none"/>
        </w:rPr>
        <w:t>日</w:t>
      </w:r>
    </w:p>
    <w:p>
      <w:pPr>
        <w:kinsoku/>
        <w:spacing w:line="360" w:lineRule="auto"/>
        <w:rPr>
          <w:rFonts w:hint="eastAsia" w:ascii="仿宋" w:hAnsi="仿宋" w:eastAsia="仿宋" w:cs="仿宋"/>
          <w:color w:val="auto"/>
          <w:sz w:val="22"/>
          <w:szCs w:val="22"/>
          <w:highlight w:val="none"/>
        </w:rPr>
        <w:sectPr>
          <w:footerReference r:id="rId16"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二</w:t>
      </w:r>
      <w:r>
        <w:rPr>
          <w:rFonts w:hint="eastAsia" w:ascii="仿宋" w:hAnsi="仿宋" w:eastAsia="仿宋" w:cs="仿宋"/>
          <w:color w:val="auto"/>
          <w:spacing w:val="1"/>
          <w:sz w:val="22"/>
          <w:szCs w:val="22"/>
          <w:highlight w:val="none"/>
        </w:rPr>
        <w:t>： （不属于可不填写内容或不提供）</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149" w:name="_Toc11990"/>
      <w:bookmarkStart w:id="150" w:name="_Toc30816"/>
      <w:bookmarkStart w:id="151" w:name="_Toc17293"/>
      <w:bookmarkStart w:id="152" w:name="_Toc3677"/>
      <w:bookmarkStart w:id="153" w:name="_Toc5287"/>
      <w:bookmarkStart w:id="154" w:name="_Toc6103"/>
      <w:bookmarkStart w:id="155" w:name="_Toc14193"/>
      <w:bookmarkStart w:id="156" w:name="_Toc11263"/>
      <w:r>
        <w:rPr>
          <w:rFonts w:hint="eastAsia" w:ascii="仿宋" w:hAnsi="仿宋" w:eastAsia="仿宋" w:cs="仿宋"/>
          <w:b/>
          <w:bCs/>
          <w:color w:val="auto"/>
          <w:spacing w:val="1"/>
          <w:sz w:val="22"/>
          <w:szCs w:val="22"/>
          <w:highlight w:val="none"/>
        </w:rPr>
        <w:t>联合体协议书</w:t>
      </w:r>
      <w:bookmarkEnd w:id="149"/>
      <w:bookmarkEnd w:id="150"/>
      <w:bookmarkEnd w:id="151"/>
      <w:bookmarkEnd w:id="152"/>
      <w:bookmarkEnd w:id="153"/>
      <w:bookmarkEnd w:id="154"/>
      <w:bookmarkEnd w:id="155"/>
      <w:bookmarkEnd w:id="156"/>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__________________________（所有成员单位名称） 自愿组成_________________（联合体名称） 联合体，共同参加 _________________（项目名称） 招标项目投标。现就联合体投标事宜订立如下协议。</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1.（某成员单位名称）为（联合体名称）牵头人。</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联合体牵头人在本项目中签署的一切文件和处理的一切事宜，联合体各成员均予以承认。联合体各成员将严格按照磋商文件、响应文件和合同的要求全面履行义务，并向招标人承担连带责任。</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 联合体各成员单位内部的职责分工如下： _________________。</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 本协议书自所有成员单位法定代表人或其授权代表签字或盖单位章之日起生效，合同履行完毕后自动失效。</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 本协议书一式______份，联合体成员和招标人各执一份。</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协议书由法定代表人签字的，应附法定代表人身份证明；由授权代表签字的，应附授权委托书。联合体牵头人名称： _________________（加盖公章）</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法定代表人或其授权代表： _________________（签字）</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联合体成员名称： _________________（加盖公章）</w:t>
      </w:r>
    </w:p>
    <w:p>
      <w:pPr>
        <w:kinsoku/>
        <w:spacing w:before="16" w:line="360" w:lineRule="auto"/>
        <w:ind w:left="6" w:firstLine="481"/>
        <w:jc w:val="both"/>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法定代表人或其授权代表： _________________（签字）</w:t>
      </w:r>
    </w:p>
    <w:p>
      <w:pPr>
        <w:kinsoku/>
        <w:spacing w:line="360" w:lineRule="auto"/>
        <w:rPr>
          <w:rFonts w:hint="eastAsia" w:ascii="仿宋" w:hAnsi="仿宋" w:eastAsia="仿宋" w:cs="仿宋"/>
          <w:color w:val="auto"/>
          <w:sz w:val="22"/>
          <w:szCs w:val="22"/>
          <w:highlight w:val="none"/>
        </w:rPr>
      </w:pPr>
    </w:p>
    <w:p>
      <w:pPr>
        <w:kinsoku/>
        <w:spacing w:before="74" w:line="360" w:lineRule="auto"/>
        <w:ind w:firstLine="4561"/>
        <w:jc w:val="right"/>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_______年________月________</w:t>
      </w:r>
      <w:r>
        <w:rPr>
          <w:rFonts w:hint="eastAsia" w:ascii="仿宋" w:hAnsi="仿宋" w:eastAsia="仿宋" w:cs="仿宋"/>
          <w:color w:val="auto"/>
          <w:spacing w:val="-17"/>
          <w:sz w:val="22"/>
          <w:szCs w:val="22"/>
          <w:highlight w:val="none"/>
        </w:rPr>
        <w:t xml:space="preserve"> </w:t>
      </w:r>
      <w:r>
        <w:rPr>
          <w:rFonts w:hint="eastAsia" w:ascii="仿宋" w:hAnsi="仿宋" w:eastAsia="仿宋" w:cs="仿宋"/>
          <w:color w:val="auto"/>
          <w:spacing w:val="1"/>
          <w:sz w:val="22"/>
          <w:szCs w:val="22"/>
          <w:highlight w:val="none"/>
        </w:rPr>
        <w:t>日</w:t>
      </w:r>
    </w:p>
    <w:p>
      <w:pPr>
        <w:kinsoku/>
        <w:spacing w:line="360" w:lineRule="auto"/>
        <w:rPr>
          <w:rFonts w:hint="eastAsia" w:ascii="仿宋" w:hAnsi="仿宋" w:eastAsia="仿宋" w:cs="仿宋"/>
          <w:color w:val="auto"/>
          <w:sz w:val="22"/>
          <w:szCs w:val="22"/>
          <w:highlight w:val="none"/>
        </w:rPr>
        <w:sectPr>
          <w:footerReference r:id="rId17"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三</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color w:val="auto"/>
          <w:spacing w:val="1"/>
          <w:sz w:val="22"/>
          <w:szCs w:val="22"/>
          <w:highlight w:val="none"/>
        </w:rPr>
      </w:pPr>
      <w:bookmarkStart w:id="157" w:name="_Toc10127"/>
      <w:bookmarkStart w:id="158" w:name="_Toc25080"/>
      <w:bookmarkStart w:id="159" w:name="_Toc19315"/>
      <w:bookmarkStart w:id="160" w:name="_Toc32649"/>
      <w:bookmarkStart w:id="161" w:name="_Toc4438"/>
      <w:bookmarkStart w:id="162" w:name="_Toc25534"/>
      <w:r>
        <w:rPr>
          <w:rFonts w:hint="eastAsia" w:ascii="仿宋" w:hAnsi="仿宋" w:eastAsia="仿宋" w:cs="仿宋"/>
          <w:b/>
          <w:bCs/>
          <w:color w:val="auto"/>
          <w:spacing w:val="1"/>
          <w:sz w:val="22"/>
          <w:szCs w:val="22"/>
          <w:highlight w:val="none"/>
        </w:rPr>
        <w:t>中小企业声明函</w:t>
      </w:r>
      <w:bookmarkEnd w:id="157"/>
      <w:bookmarkEnd w:id="158"/>
      <w:bookmarkEnd w:id="159"/>
      <w:bookmarkEnd w:id="160"/>
      <w:bookmarkEnd w:id="161"/>
      <w:bookmarkEnd w:id="162"/>
    </w:p>
    <w:p>
      <w:pPr>
        <w:tabs>
          <w:tab w:val="left" w:pos="1206"/>
        </w:tabs>
        <w:rPr>
          <w:rFonts w:hint="eastAsia" w:ascii="仿宋" w:hAnsi="仿宋" w:eastAsia="仿宋" w:cs="仿宋"/>
          <w:color w:val="auto"/>
          <w:sz w:val="22"/>
          <w:szCs w:val="22"/>
          <w:highlight w:val="none"/>
          <w:lang w:val="zh-CN"/>
        </w:rPr>
      </w:pP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本公司（联合体）郑重声明，根据《政府采购促进中小企业发展管理办法》（财库﹝2020﹞46 号）的规定，本公司</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（联合体）参加（单位名称）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rPr>
        <w:t>的（项目名称）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 xml:space="preserve">采购活动。相关企业（含联合体中的中小企业、签订分包意向协议的中小企业）的具体情况如下： </w:t>
      </w: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1.（标的名称）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，属于</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（采购文件中明确的所属行业）行业；供应商或制造商为（企业名称）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，从业人员</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 xml:space="preserve">人，营业收入为 </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万元，资产总额为</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万元，属于</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（中型企业、小型企业、微型企业）；</w:t>
      </w: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2.标的名称）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，属于</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（采购文件中明确的所属行业）行业；供应商或制造商为（企业名称）</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，从业人员</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lang w:val="en-US" w:eastAsia="zh-CN"/>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 xml:space="preserve">人，营业收入为 </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万元，资产总额为</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万元，属于</w:t>
      </w:r>
      <w:r>
        <w:rPr>
          <w:rFonts w:hint="eastAsia" w:ascii="仿宋" w:hAnsi="仿宋" w:eastAsia="仿宋" w:cs="仿宋"/>
          <w:color w:val="auto"/>
          <w:spacing w:val="1"/>
          <w:sz w:val="22"/>
          <w:szCs w:val="22"/>
          <w:highlight w:val="none"/>
          <w:u w:val="single"/>
        </w:rPr>
        <w:t xml:space="preserve"> </w:t>
      </w:r>
      <w:r>
        <w:rPr>
          <w:rFonts w:hint="eastAsia" w:ascii="仿宋" w:hAnsi="仿宋" w:eastAsia="仿宋" w:cs="仿宋"/>
          <w:color w:val="auto"/>
          <w:spacing w:val="1"/>
          <w:sz w:val="22"/>
          <w:szCs w:val="22"/>
          <w:highlight w:val="none"/>
          <w:u w:val="single"/>
        </w:rPr>
        <w:tab/>
      </w:r>
      <w:r>
        <w:rPr>
          <w:rFonts w:hint="eastAsia" w:ascii="仿宋" w:hAnsi="仿宋" w:eastAsia="仿宋" w:cs="仿宋"/>
          <w:color w:val="auto"/>
          <w:spacing w:val="1"/>
          <w:sz w:val="22"/>
          <w:szCs w:val="22"/>
          <w:highlight w:val="none"/>
        </w:rPr>
        <w:t>（中型企业、小型企业、微型企业）；</w:t>
      </w: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w:t>
      </w: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以上企业，不属于大企业的分支机构，不存在控股股东为大企业的情形，也不存在与大企业的负责人   为同一人的情形。</w:t>
      </w:r>
    </w:p>
    <w:p>
      <w:pPr>
        <w:spacing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本企业对上述声明内容的真实性负责。如有虚假，将依法承担相应责任。</w:t>
      </w:r>
    </w:p>
    <w:p>
      <w:pPr>
        <w:kinsoku/>
        <w:spacing w:before="36" w:line="360" w:lineRule="auto"/>
        <w:jc w:val="center"/>
        <w:outlineLvl w:val="0"/>
        <w:rPr>
          <w:rFonts w:hint="eastAsia" w:ascii="仿宋" w:hAnsi="仿宋" w:eastAsia="仿宋" w:cs="仿宋"/>
          <w:color w:val="auto"/>
          <w:spacing w:val="1"/>
          <w:sz w:val="22"/>
          <w:szCs w:val="22"/>
          <w:highlight w:val="none"/>
        </w:rPr>
      </w:pPr>
      <w:bookmarkStart w:id="163" w:name="_Toc28076"/>
      <w:bookmarkStart w:id="164" w:name="_Toc19327"/>
      <w:bookmarkStart w:id="165" w:name="_Toc19127"/>
      <w:bookmarkStart w:id="166" w:name="_Toc23004"/>
      <w:bookmarkStart w:id="167" w:name="_Toc19769"/>
      <w:r>
        <w:rPr>
          <w:rFonts w:hint="eastAsia" w:ascii="仿宋" w:hAnsi="仿宋" w:eastAsia="仿宋" w:cs="仿宋"/>
          <w:color w:val="auto"/>
          <w:spacing w:val="1"/>
          <w:sz w:val="22"/>
          <w:szCs w:val="22"/>
          <w:highlight w:val="none"/>
        </w:rPr>
        <w:t xml:space="preserve">企业名称（盖章）： </w:t>
      </w:r>
    </w:p>
    <w:p>
      <w:pPr>
        <w:kinsoku/>
        <w:spacing w:before="36" w:line="360" w:lineRule="auto"/>
        <w:jc w:val="center"/>
        <w:outlineLvl w:val="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日 期：</w:t>
      </w:r>
      <w:bookmarkEnd w:id="163"/>
      <w:bookmarkEnd w:id="164"/>
      <w:bookmarkEnd w:id="165"/>
      <w:bookmarkEnd w:id="166"/>
      <w:bookmarkEnd w:id="167"/>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 xml:space="preserve">                    </w:t>
      </w:r>
    </w:p>
    <w:p>
      <w:pPr>
        <w:kinsoku/>
        <w:spacing w:before="36" w:line="360" w:lineRule="auto"/>
        <w:ind w:firstLine="440" w:firstLineChars="200"/>
        <w:rPr>
          <w:rFonts w:hint="eastAsia" w:ascii="仿宋" w:hAnsi="仿宋" w:eastAsia="仿宋" w:cs="仿宋"/>
          <w:color w:val="auto"/>
          <w:sz w:val="22"/>
          <w:szCs w:val="22"/>
          <w:highlight w:val="none"/>
        </w:rPr>
      </w:pPr>
    </w:p>
    <w:p>
      <w:pPr>
        <w:pStyle w:val="3"/>
        <w:rPr>
          <w:rFonts w:hint="eastAsia" w:ascii="仿宋" w:hAnsi="仿宋" w:eastAsia="仿宋" w:cs="仿宋"/>
          <w:color w:val="auto"/>
          <w:sz w:val="32"/>
          <w:szCs w:val="32"/>
          <w:highlight w:val="none"/>
        </w:rPr>
      </w:pPr>
      <w:r>
        <w:rPr>
          <w:rFonts w:hint="eastAsia" w:ascii="仿宋" w:hAnsi="仿宋" w:eastAsia="仿宋" w:cs="仿宋"/>
          <w:color w:val="auto"/>
          <w:spacing w:val="1"/>
          <w:sz w:val="22"/>
          <w:szCs w:val="32"/>
          <w:highlight w:val="none"/>
        </w:rPr>
        <w:t>附国家企业信用信息公示系统（http://xwqy.gsxt.gov.cn/）“小微企业名录”查询截图</w:t>
      </w: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四</w:t>
      </w:r>
      <w:r>
        <w:rPr>
          <w:rFonts w:hint="eastAsia" w:ascii="仿宋" w:hAnsi="仿宋" w:eastAsia="仿宋" w:cs="仿宋"/>
          <w:color w:val="auto"/>
          <w:spacing w:val="1"/>
          <w:sz w:val="22"/>
          <w:szCs w:val="22"/>
          <w:highlight w:val="none"/>
        </w:rPr>
        <w:t>： （不属于可不填写内容或不提供）</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168" w:name="_Toc30048"/>
      <w:bookmarkStart w:id="169" w:name="_Toc25185"/>
      <w:bookmarkStart w:id="170" w:name="_Toc22012"/>
      <w:bookmarkStart w:id="171" w:name="_Toc9793"/>
      <w:bookmarkStart w:id="172" w:name="_Toc14484"/>
      <w:bookmarkStart w:id="173" w:name="_Toc26277"/>
      <w:bookmarkStart w:id="174" w:name="_Toc22049"/>
      <w:bookmarkStart w:id="175" w:name="_Toc31934"/>
      <w:r>
        <w:rPr>
          <w:rFonts w:hint="eastAsia" w:ascii="仿宋" w:hAnsi="仿宋" w:eastAsia="仿宋" w:cs="仿宋"/>
          <w:b/>
          <w:bCs/>
          <w:color w:val="auto"/>
          <w:spacing w:val="1"/>
          <w:sz w:val="22"/>
          <w:szCs w:val="22"/>
          <w:highlight w:val="none"/>
        </w:rPr>
        <w:t>监狱企业</w:t>
      </w:r>
      <w:bookmarkEnd w:id="168"/>
      <w:bookmarkEnd w:id="169"/>
      <w:r>
        <w:rPr>
          <w:rFonts w:hint="eastAsia" w:ascii="仿宋" w:hAnsi="仿宋" w:eastAsia="仿宋" w:cs="仿宋"/>
          <w:b/>
          <w:bCs/>
          <w:color w:val="auto"/>
          <w:spacing w:val="1"/>
          <w:sz w:val="22"/>
          <w:szCs w:val="22"/>
          <w:highlight w:val="none"/>
        </w:rPr>
        <w:t>证明文件</w:t>
      </w:r>
      <w:bookmarkEnd w:id="170"/>
      <w:bookmarkEnd w:id="171"/>
      <w:bookmarkEnd w:id="172"/>
      <w:bookmarkEnd w:id="173"/>
      <w:bookmarkEnd w:id="174"/>
      <w:bookmarkEnd w:id="175"/>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提供由监狱管理局、戒毒管理局（含新疆生产建设兵团）出具的属于监狱企业的证明文件。</w:t>
      </w: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3"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pStyle w:val="5"/>
        <w:outlineLvl w:val="9"/>
        <w:rPr>
          <w:rFonts w:hint="eastAsia" w:ascii="仿宋" w:hAnsi="仿宋" w:eastAsia="仿宋" w:cs="仿宋"/>
          <w:color w:val="auto"/>
          <w:sz w:val="32"/>
          <w:szCs w:val="36"/>
          <w:highlight w:val="none"/>
        </w:rPr>
      </w:pPr>
    </w:p>
    <w:p>
      <w:pPr>
        <w:rPr>
          <w:rFonts w:hint="eastAsia" w:ascii="仿宋" w:hAnsi="仿宋" w:eastAsia="仿宋" w:cs="仿宋"/>
          <w:color w:val="auto"/>
          <w:sz w:val="22"/>
          <w:szCs w:val="22"/>
          <w:highlight w:val="none"/>
        </w:rPr>
      </w:pPr>
    </w:p>
    <w:p>
      <w:pPr>
        <w:pStyle w:val="5"/>
        <w:outlineLvl w:val="9"/>
        <w:rPr>
          <w:rFonts w:hint="eastAsia" w:ascii="仿宋" w:hAnsi="仿宋" w:eastAsia="仿宋" w:cs="仿宋"/>
          <w:color w:val="auto"/>
          <w:sz w:val="32"/>
          <w:szCs w:val="36"/>
          <w:highlight w:val="none"/>
        </w:rPr>
      </w:pPr>
    </w:p>
    <w:p>
      <w:pPr>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line="244" w:lineRule="auto"/>
        <w:rPr>
          <w:rFonts w:hint="eastAsia" w:ascii="仿宋" w:hAnsi="仿宋" w:eastAsia="仿宋" w:cs="仿宋"/>
          <w:color w:val="auto"/>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五</w:t>
      </w:r>
      <w:r>
        <w:rPr>
          <w:rFonts w:hint="eastAsia" w:ascii="仿宋" w:hAnsi="仿宋" w:eastAsia="仿宋" w:cs="仿宋"/>
          <w:color w:val="auto"/>
          <w:spacing w:val="1"/>
          <w:sz w:val="22"/>
          <w:szCs w:val="22"/>
          <w:highlight w:val="none"/>
        </w:rPr>
        <w:t>：（不属于可不填写内容或不提供）</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76" w:name="_Toc25812"/>
      <w:bookmarkStart w:id="177" w:name="_Toc10010"/>
      <w:bookmarkStart w:id="178" w:name="_Toc8312"/>
      <w:bookmarkStart w:id="179" w:name="_Toc21284"/>
      <w:bookmarkStart w:id="180" w:name="_Toc30916"/>
      <w:bookmarkStart w:id="181" w:name="_Toc24044"/>
      <w:bookmarkStart w:id="182" w:name="_Toc24679"/>
      <w:bookmarkStart w:id="183" w:name="_Toc24215"/>
      <w:r>
        <w:rPr>
          <w:rFonts w:hint="eastAsia" w:ascii="仿宋" w:hAnsi="仿宋" w:eastAsia="仿宋" w:cs="仿宋"/>
          <w:b/>
          <w:bCs/>
          <w:color w:val="auto"/>
          <w:spacing w:val="1"/>
          <w:sz w:val="22"/>
          <w:szCs w:val="22"/>
          <w:highlight w:val="none"/>
        </w:rPr>
        <w:t>残疾人福利性单位声明函</w:t>
      </w:r>
      <w:bookmarkEnd w:id="176"/>
      <w:bookmarkEnd w:id="177"/>
      <w:bookmarkEnd w:id="178"/>
      <w:bookmarkEnd w:id="179"/>
      <w:bookmarkEnd w:id="180"/>
      <w:bookmarkEnd w:id="181"/>
      <w:bookmarkEnd w:id="182"/>
      <w:bookmarkEnd w:id="183"/>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本单位对上述声明的真实性负责。如有虚假，将依法承担相应责任。</w:t>
      </w: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单位名称（加盖公章）：</w:t>
      </w:r>
    </w:p>
    <w:p>
      <w:pPr>
        <w:kinsoku/>
        <w:spacing w:before="36" w:line="36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日 期：</w:t>
      </w:r>
    </w:p>
    <w:p>
      <w:pPr>
        <w:kinsoku/>
        <w:spacing w:before="36" w:line="360" w:lineRule="auto"/>
        <w:ind w:firstLine="444" w:firstLineChars="200"/>
        <w:jc w:val="center"/>
        <w:rPr>
          <w:rFonts w:hint="eastAsia" w:ascii="仿宋" w:hAnsi="仿宋" w:eastAsia="仿宋" w:cs="仿宋"/>
          <w:color w:val="auto"/>
          <w:spacing w:val="1"/>
          <w:sz w:val="22"/>
          <w:szCs w:val="22"/>
          <w:highlight w:val="none"/>
        </w:rPr>
        <w:sectPr>
          <w:footerReference r:id="rId18"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六</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outlineLvl w:val="0"/>
        <w:rPr>
          <w:rFonts w:hint="eastAsia" w:ascii="仿宋" w:hAnsi="仿宋" w:eastAsia="仿宋" w:cs="仿宋"/>
          <w:b/>
          <w:bCs/>
          <w:color w:val="auto"/>
          <w:spacing w:val="1"/>
          <w:sz w:val="22"/>
          <w:szCs w:val="22"/>
          <w:highlight w:val="none"/>
        </w:rPr>
      </w:pPr>
      <w:bookmarkStart w:id="184" w:name="_Toc9462"/>
      <w:bookmarkStart w:id="185" w:name="_Toc18231"/>
      <w:bookmarkStart w:id="186" w:name="_Toc27300"/>
      <w:bookmarkStart w:id="187" w:name="_Toc2476"/>
      <w:bookmarkStart w:id="188" w:name="_Toc31712"/>
      <w:bookmarkStart w:id="189" w:name="_Toc16584"/>
      <w:bookmarkStart w:id="190" w:name="_Toc32672"/>
      <w:bookmarkStart w:id="191" w:name="_Toc1662"/>
      <w:r>
        <w:rPr>
          <w:rFonts w:hint="eastAsia" w:ascii="仿宋" w:hAnsi="仿宋" w:eastAsia="仿宋" w:cs="仿宋"/>
          <w:b/>
          <w:bCs/>
          <w:color w:val="auto"/>
          <w:spacing w:val="1"/>
          <w:sz w:val="22"/>
          <w:szCs w:val="22"/>
          <w:highlight w:val="none"/>
        </w:rPr>
        <w:t>主要商务要求承诺书</w:t>
      </w:r>
      <w:bookmarkEnd w:id="184"/>
      <w:bookmarkEnd w:id="185"/>
      <w:bookmarkEnd w:id="186"/>
      <w:bookmarkEnd w:id="187"/>
      <w:bookmarkEnd w:id="188"/>
      <w:bookmarkEnd w:id="189"/>
      <w:bookmarkEnd w:id="190"/>
      <w:bookmarkEnd w:id="191"/>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我公司承诺可以完全满足本次采购项目的所有主要商务条款要求（如标的提供的时间、标的提供的地点、投标有效期、采购资金支付、验收要求、履约保证金等）。若有不符合或未按承诺履行的，后果和责任自负。</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如有优于磋商文件主要商务要求的请在此承诺书中说明。</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具体优于内容（如标的提供的时间、地点，质保期等）。</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特此承诺。</w:t>
      </w:r>
    </w:p>
    <w:p>
      <w:pPr>
        <w:kinsoku/>
        <w:spacing w:before="36" w:line="360" w:lineRule="auto"/>
        <w:ind w:firstLine="444" w:firstLineChars="200"/>
        <w:rPr>
          <w:rFonts w:hint="eastAsia" w:ascii="仿宋" w:hAnsi="仿宋" w:eastAsia="仿宋" w:cs="仿宋"/>
          <w:color w:val="auto"/>
          <w:spacing w:val="1"/>
          <w:sz w:val="22"/>
          <w:szCs w:val="22"/>
          <w:highlight w:val="none"/>
        </w:rPr>
      </w:pPr>
    </w:p>
    <w:p>
      <w:pPr>
        <w:kinsoku/>
        <w:spacing w:before="36" w:line="36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供应商名称：（加盖公章）</w:t>
      </w:r>
    </w:p>
    <w:p>
      <w:pPr>
        <w:kinsoku/>
        <w:spacing w:before="36" w:line="360" w:lineRule="auto"/>
        <w:ind w:firstLine="444"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年 月 日</w:t>
      </w:r>
    </w:p>
    <w:p>
      <w:pPr>
        <w:kinsoku/>
        <w:spacing w:before="36" w:line="360" w:lineRule="auto"/>
        <w:ind w:firstLine="444" w:firstLineChars="200"/>
        <w:jc w:val="center"/>
        <w:rPr>
          <w:rFonts w:hint="eastAsia" w:ascii="仿宋" w:hAnsi="仿宋" w:eastAsia="仿宋" w:cs="仿宋"/>
          <w:color w:val="auto"/>
          <w:spacing w:val="1"/>
          <w:sz w:val="22"/>
          <w:szCs w:val="22"/>
          <w:highlight w:val="none"/>
        </w:rPr>
        <w:sectPr>
          <w:footerReference r:id="rId19"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七</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192" w:name="_Toc19742"/>
      <w:bookmarkStart w:id="193" w:name="_Toc15226"/>
      <w:bookmarkStart w:id="194" w:name="_Toc11442"/>
      <w:bookmarkStart w:id="195" w:name="_Toc30183"/>
      <w:bookmarkStart w:id="196" w:name="_Toc3856"/>
      <w:bookmarkStart w:id="197" w:name="_Toc20274"/>
      <w:bookmarkStart w:id="198" w:name="_Toc26639"/>
      <w:bookmarkStart w:id="199" w:name="_Toc23484"/>
      <w:r>
        <w:rPr>
          <w:rFonts w:hint="eastAsia" w:ascii="仿宋" w:hAnsi="仿宋" w:eastAsia="仿宋" w:cs="仿宋"/>
          <w:b/>
          <w:bCs/>
          <w:color w:val="auto"/>
          <w:spacing w:val="1"/>
          <w:sz w:val="22"/>
          <w:szCs w:val="22"/>
          <w:highlight w:val="none"/>
        </w:rPr>
        <w:t>技术偏离表</w:t>
      </w:r>
      <w:bookmarkEnd w:id="192"/>
      <w:bookmarkEnd w:id="193"/>
      <w:bookmarkEnd w:id="194"/>
      <w:bookmarkEnd w:id="195"/>
      <w:bookmarkEnd w:id="196"/>
      <w:bookmarkEnd w:id="197"/>
      <w:bookmarkEnd w:id="198"/>
      <w:bookmarkEnd w:id="199"/>
    </w:p>
    <w:p>
      <w:pPr>
        <w:kinsoku/>
        <w:spacing w:line="81" w:lineRule="exact"/>
        <w:rPr>
          <w:rFonts w:hint="eastAsia" w:ascii="仿宋" w:hAnsi="仿宋" w:eastAsia="仿宋" w:cs="仿宋"/>
          <w:color w:val="auto"/>
          <w:sz w:val="22"/>
          <w:szCs w:val="22"/>
          <w:highlight w:val="none"/>
        </w:rPr>
      </w:pPr>
    </w:p>
    <w:tbl>
      <w:tblPr>
        <w:tblStyle w:val="60"/>
        <w:tblW w:w="45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34"/>
        <w:gridCol w:w="991"/>
        <w:gridCol w:w="1234"/>
        <w:gridCol w:w="1335"/>
        <w:gridCol w:w="2629"/>
        <w:gridCol w:w="109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8" w:type="pct"/>
            <w:shd w:val="clear" w:color="auto" w:fill="FFFFFF"/>
          </w:tcPr>
          <w:p>
            <w:pPr>
              <w:kinsoku/>
              <w:spacing w:before="77" w:line="186" w:lineRule="auto"/>
              <w:ind w:firstLine="242"/>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序号</w:t>
            </w:r>
          </w:p>
        </w:tc>
        <w:tc>
          <w:tcPr>
            <w:tcW w:w="556" w:type="pct"/>
            <w:shd w:val="clear" w:color="auto" w:fill="FFFFFF"/>
          </w:tcPr>
          <w:p>
            <w:pPr>
              <w:kinsoku/>
              <w:spacing w:before="77" w:line="186" w:lineRule="auto"/>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标的名称</w:t>
            </w:r>
          </w:p>
        </w:tc>
        <w:tc>
          <w:tcPr>
            <w:tcW w:w="1441" w:type="pct"/>
            <w:gridSpan w:val="2"/>
            <w:shd w:val="clear" w:color="auto" w:fill="FFFFFF"/>
          </w:tcPr>
          <w:p>
            <w:pPr>
              <w:kinsoku/>
              <w:spacing w:before="77" w:line="186" w:lineRule="auto"/>
              <w:ind w:firstLine="511"/>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招标技术要求</w:t>
            </w:r>
          </w:p>
        </w:tc>
        <w:tc>
          <w:tcPr>
            <w:tcW w:w="1475" w:type="pct"/>
            <w:shd w:val="clear" w:color="auto" w:fill="FFFFFF"/>
          </w:tcPr>
          <w:p>
            <w:pPr>
              <w:kinsoku/>
              <w:spacing w:before="77" w:line="186" w:lineRule="auto"/>
              <w:rPr>
                <w:rFonts w:hint="eastAsia" w:ascii="仿宋" w:hAnsi="仿宋" w:eastAsia="仿宋" w:cs="仿宋"/>
                <w:color w:val="auto"/>
                <w:sz w:val="22"/>
                <w:szCs w:val="22"/>
                <w:highlight w:val="none"/>
              </w:rPr>
            </w:pPr>
            <w:r>
              <w:rPr>
                <w:rFonts w:hint="eastAsia" w:ascii="仿宋" w:hAnsi="仿宋" w:eastAsia="仿宋" w:cs="仿宋"/>
                <w:color w:val="auto"/>
                <w:spacing w:val="11"/>
                <w:sz w:val="22"/>
                <w:szCs w:val="22"/>
                <w:highlight w:val="none"/>
              </w:rPr>
              <w:t>供应商提供响应内容</w:t>
            </w:r>
          </w:p>
        </w:tc>
        <w:tc>
          <w:tcPr>
            <w:tcW w:w="614" w:type="pct"/>
            <w:shd w:val="clear" w:color="auto" w:fill="FFFFFF"/>
          </w:tcPr>
          <w:p>
            <w:pPr>
              <w:kinsoku/>
              <w:spacing w:before="77" w:line="186" w:lineRule="auto"/>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偏离程度</w:t>
            </w:r>
          </w:p>
        </w:tc>
        <w:tc>
          <w:tcPr>
            <w:tcW w:w="443" w:type="pct"/>
            <w:shd w:val="clear" w:color="auto" w:fill="FFFFFF"/>
          </w:tcPr>
          <w:p>
            <w:pPr>
              <w:kinsoku/>
              <w:spacing w:before="77" w:line="186" w:lineRule="auto"/>
              <w:ind w:firstLine="255"/>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468" w:type="pct"/>
            <w:vMerge w:val="restart"/>
            <w:shd w:val="clear" w:color="auto" w:fill="FFFFFF"/>
          </w:tcPr>
          <w:p>
            <w:pPr>
              <w:kinsoku/>
              <w:spacing w:line="293" w:lineRule="auto"/>
              <w:rPr>
                <w:rFonts w:hint="eastAsia" w:ascii="仿宋" w:hAnsi="仿宋" w:eastAsia="仿宋" w:cs="仿宋"/>
                <w:color w:val="auto"/>
                <w:sz w:val="22"/>
                <w:szCs w:val="22"/>
                <w:highlight w:val="none"/>
              </w:rPr>
            </w:pPr>
          </w:p>
          <w:p>
            <w:pPr>
              <w:kinsoku/>
              <w:spacing w:before="73" w:line="180" w:lineRule="auto"/>
              <w:ind w:firstLine="407"/>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556" w:type="pct"/>
            <w:vMerge w:val="restart"/>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spacing w:before="13" w:line="222" w:lineRule="auto"/>
              <w:ind w:firstLine="32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w:t>
            </w:r>
          </w:p>
        </w:tc>
        <w:tc>
          <w:tcPr>
            <w:tcW w:w="749" w:type="pct"/>
            <w:shd w:val="clear" w:color="auto" w:fill="FFFFFF"/>
          </w:tcPr>
          <w:p>
            <w:pPr>
              <w:kinsoku/>
              <w:spacing w:before="95" w:line="180" w:lineRule="auto"/>
              <w:ind w:firstLine="585"/>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1.1</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8" w:type="pct"/>
            <w:vMerge w:val="continue"/>
            <w:shd w:val="clear" w:color="auto" w:fill="FFFFFF"/>
          </w:tcPr>
          <w:p>
            <w:pPr>
              <w:kinsoku/>
              <w:rPr>
                <w:rFonts w:hint="eastAsia" w:ascii="仿宋" w:hAnsi="仿宋" w:eastAsia="仿宋" w:cs="仿宋"/>
                <w:color w:val="auto"/>
                <w:sz w:val="22"/>
                <w:szCs w:val="22"/>
                <w:highlight w:val="none"/>
              </w:rPr>
            </w:pPr>
          </w:p>
        </w:tc>
        <w:tc>
          <w:tcPr>
            <w:tcW w:w="556" w:type="pct"/>
            <w:vMerge w:val="continue"/>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rPr>
                <w:rFonts w:hint="eastAsia" w:ascii="仿宋" w:hAnsi="仿宋" w:eastAsia="仿宋" w:cs="仿宋"/>
                <w:color w:val="auto"/>
                <w:sz w:val="22"/>
                <w:szCs w:val="22"/>
                <w:highlight w:val="none"/>
              </w:rPr>
            </w:pPr>
          </w:p>
        </w:tc>
        <w:tc>
          <w:tcPr>
            <w:tcW w:w="749" w:type="pct"/>
            <w:shd w:val="clear" w:color="auto" w:fill="FFFFFF"/>
          </w:tcPr>
          <w:p>
            <w:pPr>
              <w:kinsoku/>
              <w:spacing w:before="95" w:line="180" w:lineRule="auto"/>
              <w:ind w:firstLine="585"/>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1.2</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468" w:type="pct"/>
            <w:vMerge w:val="continue"/>
            <w:shd w:val="clear" w:color="auto" w:fill="FFFFFF"/>
          </w:tcPr>
          <w:p>
            <w:pPr>
              <w:kinsoku/>
              <w:rPr>
                <w:rFonts w:hint="eastAsia" w:ascii="仿宋" w:hAnsi="仿宋" w:eastAsia="仿宋" w:cs="仿宋"/>
                <w:color w:val="auto"/>
                <w:sz w:val="22"/>
                <w:szCs w:val="22"/>
                <w:highlight w:val="none"/>
              </w:rPr>
            </w:pPr>
          </w:p>
        </w:tc>
        <w:tc>
          <w:tcPr>
            <w:tcW w:w="556" w:type="pct"/>
            <w:vMerge w:val="continue"/>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rPr>
                <w:rFonts w:hint="eastAsia" w:ascii="仿宋" w:hAnsi="仿宋" w:eastAsia="仿宋" w:cs="仿宋"/>
                <w:color w:val="auto"/>
                <w:sz w:val="22"/>
                <w:szCs w:val="22"/>
                <w:highlight w:val="none"/>
              </w:rPr>
            </w:pPr>
          </w:p>
        </w:tc>
        <w:tc>
          <w:tcPr>
            <w:tcW w:w="749" w:type="pct"/>
            <w:shd w:val="clear" w:color="auto" w:fill="FFFFFF"/>
          </w:tcPr>
          <w:p>
            <w:pPr>
              <w:kinsoku/>
              <w:spacing w:before="218" w:line="121" w:lineRule="exact"/>
              <w:ind w:firstLine="544"/>
              <w:rPr>
                <w:rFonts w:hint="eastAsia" w:ascii="仿宋" w:hAnsi="仿宋" w:eastAsia="仿宋" w:cs="仿宋"/>
                <w:color w:val="auto"/>
                <w:sz w:val="22"/>
                <w:szCs w:val="22"/>
                <w:highlight w:val="none"/>
              </w:rPr>
            </w:pPr>
            <w:r>
              <w:rPr>
                <w:rFonts w:hint="eastAsia" w:ascii="仿宋" w:hAnsi="仿宋" w:eastAsia="仿宋" w:cs="仿宋"/>
                <w:color w:val="auto"/>
                <w:spacing w:val="-11"/>
                <w:position w:val="2"/>
                <w:sz w:val="22"/>
                <w:szCs w:val="22"/>
                <w:highlight w:val="none"/>
              </w:rPr>
              <w:t>…</w:t>
            </w:r>
            <w:r>
              <w:rPr>
                <w:rFonts w:hint="eastAsia" w:ascii="仿宋" w:hAnsi="仿宋" w:eastAsia="仿宋" w:cs="仿宋"/>
                <w:color w:val="auto"/>
                <w:spacing w:val="-37"/>
                <w:position w:val="2"/>
                <w:sz w:val="22"/>
                <w:szCs w:val="22"/>
                <w:highlight w:val="none"/>
              </w:rPr>
              <w:t xml:space="preserve"> </w:t>
            </w:r>
            <w:r>
              <w:rPr>
                <w:rFonts w:hint="eastAsia" w:ascii="仿宋" w:hAnsi="仿宋" w:eastAsia="仿宋" w:cs="仿宋"/>
                <w:color w:val="auto"/>
                <w:spacing w:val="-11"/>
                <w:position w:val="2"/>
                <w:sz w:val="22"/>
                <w:szCs w:val="22"/>
                <w:highlight w:val="none"/>
              </w:rPr>
              <w:t>…</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8" w:type="pct"/>
            <w:vMerge w:val="restart"/>
            <w:shd w:val="clear" w:color="auto" w:fill="FFFFFF"/>
          </w:tcPr>
          <w:p>
            <w:pPr>
              <w:kinsoku/>
              <w:spacing w:line="295" w:lineRule="auto"/>
              <w:rPr>
                <w:rFonts w:hint="eastAsia" w:ascii="仿宋" w:hAnsi="仿宋" w:eastAsia="仿宋" w:cs="仿宋"/>
                <w:color w:val="auto"/>
                <w:sz w:val="22"/>
                <w:szCs w:val="22"/>
                <w:highlight w:val="none"/>
              </w:rPr>
            </w:pPr>
          </w:p>
          <w:p>
            <w:pPr>
              <w:kinsoku/>
              <w:spacing w:before="73" w:line="180" w:lineRule="auto"/>
              <w:ind w:firstLine="4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556" w:type="pct"/>
            <w:vMerge w:val="restart"/>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spacing w:before="18" w:line="222" w:lineRule="auto"/>
              <w:ind w:firstLine="329"/>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w:t>
            </w:r>
          </w:p>
        </w:tc>
        <w:tc>
          <w:tcPr>
            <w:tcW w:w="749" w:type="pct"/>
            <w:shd w:val="clear" w:color="auto" w:fill="FFFFFF"/>
          </w:tcPr>
          <w:p>
            <w:pPr>
              <w:kinsoku/>
              <w:spacing w:before="97" w:line="180" w:lineRule="auto"/>
              <w:ind w:firstLine="578"/>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2.1</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8" w:type="pct"/>
            <w:vMerge w:val="continue"/>
            <w:shd w:val="clear" w:color="auto" w:fill="FFFFFF"/>
          </w:tcPr>
          <w:p>
            <w:pPr>
              <w:kinsoku/>
              <w:rPr>
                <w:rFonts w:hint="eastAsia" w:ascii="仿宋" w:hAnsi="仿宋" w:eastAsia="仿宋" w:cs="仿宋"/>
                <w:color w:val="auto"/>
                <w:sz w:val="22"/>
                <w:szCs w:val="22"/>
                <w:highlight w:val="none"/>
              </w:rPr>
            </w:pPr>
          </w:p>
        </w:tc>
        <w:tc>
          <w:tcPr>
            <w:tcW w:w="556" w:type="pct"/>
            <w:vMerge w:val="continue"/>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rPr>
                <w:rFonts w:hint="eastAsia" w:ascii="仿宋" w:hAnsi="仿宋" w:eastAsia="仿宋" w:cs="仿宋"/>
                <w:color w:val="auto"/>
                <w:sz w:val="22"/>
                <w:szCs w:val="22"/>
                <w:highlight w:val="none"/>
              </w:rPr>
            </w:pPr>
          </w:p>
        </w:tc>
        <w:tc>
          <w:tcPr>
            <w:tcW w:w="749" w:type="pct"/>
            <w:shd w:val="clear" w:color="auto" w:fill="FFFFFF"/>
          </w:tcPr>
          <w:p>
            <w:pPr>
              <w:kinsoku/>
              <w:spacing w:before="99" w:line="180" w:lineRule="auto"/>
              <w:ind w:firstLine="578"/>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2.2</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468" w:type="pct"/>
            <w:vMerge w:val="continue"/>
            <w:shd w:val="clear" w:color="auto" w:fill="FFFFFF"/>
          </w:tcPr>
          <w:p>
            <w:pPr>
              <w:kinsoku/>
              <w:rPr>
                <w:rFonts w:hint="eastAsia" w:ascii="仿宋" w:hAnsi="仿宋" w:eastAsia="仿宋" w:cs="仿宋"/>
                <w:color w:val="auto"/>
                <w:sz w:val="22"/>
                <w:szCs w:val="22"/>
                <w:highlight w:val="none"/>
              </w:rPr>
            </w:pPr>
          </w:p>
        </w:tc>
        <w:tc>
          <w:tcPr>
            <w:tcW w:w="556" w:type="pct"/>
            <w:vMerge w:val="continue"/>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rPr>
                <w:rFonts w:hint="eastAsia" w:ascii="仿宋" w:hAnsi="仿宋" w:eastAsia="仿宋" w:cs="仿宋"/>
                <w:color w:val="auto"/>
                <w:sz w:val="22"/>
                <w:szCs w:val="22"/>
                <w:highlight w:val="none"/>
              </w:rPr>
            </w:pPr>
          </w:p>
        </w:tc>
        <w:tc>
          <w:tcPr>
            <w:tcW w:w="749" w:type="pct"/>
            <w:shd w:val="clear" w:color="auto" w:fill="FFFFFF"/>
          </w:tcPr>
          <w:p>
            <w:pPr>
              <w:kinsoku/>
              <w:spacing w:before="222" w:line="122" w:lineRule="exact"/>
              <w:ind w:firstLine="544"/>
              <w:rPr>
                <w:rFonts w:hint="eastAsia" w:ascii="仿宋" w:hAnsi="仿宋" w:eastAsia="仿宋" w:cs="仿宋"/>
                <w:color w:val="auto"/>
                <w:sz w:val="22"/>
                <w:szCs w:val="22"/>
                <w:highlight w:val="none"/>
              </w:rPr>
            </w:pPr>
            <w:r>
              <w:rPr>
                <w:rFonts w:hint="eastAsia" w:ascii="仿宋" w:hAnsi="仿宋" w:eastAsia="仿宋" w:cs="仿宋"/>
                <w:color w:val="auto"/>
                <w:spacing w:val="-11"/>
                <w:position w:val="2"/>
                <w:sz w:val="22"/>
                <w:szCs w:val="22"/>
                <w:highlight w:val="none"/>
              </w:rPr>
              <w:t>…</w:t>
            </w:r>
            <w:r>
              <w:rPr>
                <w:rFonts w:hint="eastAsia" w:ascii="仿宋" w:hAnsi="仿宋" w:eastAsia="仿宋" w:cs="仿宋"/>
                <w:color w:val="auto"/>
                <w:spacing w:val="-37"/>
                <w:position w:val="2"/>
                <w:sz w:val="22"/>
                <w:szCs w:val="22"/>
                <w:highlight w:val="none"/>
              </w:rPr>
              <w:t xml:space="preserve"> </w:t>
            </w:r>
            <w:r>
              <w:rPr>
                <w:rFonts w:hint="eastAsia" w:ascii="仿宋" w:hAnsi="仿宋" w:eastAsia="仿宋" w:cs="仿宋"/>
                <w:color w:val="auto"/>
                <w:spacing w:val="-11"/>
                <w:position w:val="2"/>
                <w:sz w:val="22"/>
                <w:szCs w:val="22"/>
                <w:highlight w:val="none"/>
              </w:rPr>
              <w:t>…</w:t>
            </w: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68" w:type="pct"/>
            <w:shd w:val="clear" w:color="auto" w:fill="FFFFFF"/>
          </w:tcPr>
          <w:p>
            <w:pPr>
              <w:kinsoku/>
              <w:spacing w:before="223" w:line="122" w:lineRule="exact"/>
              <w:ind w:firstLine="276"/>
              <w:rPr>
                <w:rFonts w:hint="eastAsia" w:ascii="仿宋" w:hAnsi="仿宋" w:eastAsia="仿宋" w:cs="仿宋"/>
                <w:color w:val="auto"/>
                <w:sz w:val="22"/>
                <w:szCs w:val="22"/>
                <w:highlight w:val="none"/>
              </w:rPr>
            </w:pPr>
            <w:r>
              <w:rPr>
                <w:rFonts w:hint="eastAsia" w:ascii="仿宋" w:hAnsi="仿宋" w:eastAsia="仿宋" w:cs="仿宋"/>
                <w:color w:val="auto"/>
                <w:spacing w:val="-11"/>
                <w:position w:val="2"/>
                <w:sz w:val="22"/>
                <w:szCs w:val="22"/>
                <w:highlight w:val="none"/>
              </w:rPr>
              <w:t>…</w:t>
            </w:r>
            <w:r>
              <w:rPr>
                <w:rFonts w:hint="eastAsia" w:ascii="仿宋" w:hAnsi="仿宋" w:eastAsia="仿宋" w:cs="仿宋"/>
                <w:color w:val="auto"/>
                <w:spacing w:val="-37"/>
                <w:position w:val="2"/>
                <w:sz w:val="22"/>
                <w:szCs w:val="22"/>
                <w:highlight w:val="none"/>
              </w:rPr>
              <w:t xml:space="preserve"> </w:t>
            </w:r>
            <w:r>
              <w:rPr>
                <w:rFonts w:hint="eastAsia" w:ascii="仿宋" w:hAnsi="仿宋" w:eastAsia="仿宋" w:cs="仿宋"/>
                <w:color w:val="auto"/>
                <w:spacing w:val="-11"/>
                <w:position w:val="2"/>
                <w:sz w:val="22"/>
                <w:szCs w:val="22"/>
                <w:highlight w:val="none"/>
              </w:rPr>
              <w:t>…</w:t>
            </w:r>
          </w:p>
        </w:tc>
        <w:tc>
          <w:tcPr>
            <w:tcW w:w="556" w:type="pct"/>
            <w:shd w:val="clear" w:color="auto" w:fill="FFFFFF"/>
          </w:tcPr>
          <w:p>
            <w:pPr>
              <w:kinsoku/>
              <w:rPr>
                <w:rFonts w:hint="eastAsia" w:ascii="仿宋" w:hAnsi="仿宋" w:eastAsia="仿宋" w:cs="仿宋"/>
                <w:color w:val="auto"/>
                <w:sz w:val="22"/>
                <w:szCs w:val="22"/>
                <w:highlight w:val="none"/>
              </w:rPr>
            </w:pPr>
          </w:p>
        </w:tc>
        <w:tc>
          <w:tcPr>
            <w:tcW w:w="692" w:type="pct"/>
            <w:shd w:val="clear" w:color="auto" w:fill="FFFFFF"/>
          </w:tcPr>
          <w:p>
            <w:pPr>
              <w:kinsoku/>
              <w:rPr>
                <w:rFonts w:hint="eastAsia" w:ascii="仿宋" w:hAnsi="仿宋" w:eastAsia="仿宋" w:cs="仿宋"/>
                <w:color w:val="auto"/>
                <w:sz w:val="22"/>
                <w:szCs w:val="22"/>
                <w:highlight w:val="none"/>
              </w:rPr>
            </w:pPr>
          </w:p>
        </w:tc>
        <w:tc>
          <w:tcPr>
            <w:tcW w:w="749" w:type="pct"/>
            <w:shd w:val="clear" w:color="auto" w:fill="FFFFFF"/>
          </w:tcPr>
          <w:p>
            <w:pPr>
              <w:kinsoku/>
              <w:rPr>
                <w:rFonts w:hint="eastAsia" w:ascii="仿宋" w:hAnsi="仿宋" w:eastAsia="仿宋" w:cs="仿宋"/>
                <w:color w:val="auto"/>
                <w:sz w:val="22"/>
                <w:szCs w:val="22"/>
                <w:highlight w:val="none"/>
              </w:rPr>
            </w:pPr>
          </w:p>
        </w:tc>
        <w:tc>
          <w:tcPr>
            <w:tcW w:w="1475" w:type="pct"/>
            <w:shd w:val="clear" w:color="auto" w:fill="FFFFFF"/>
          </w:tcPr>
          <w:p>
            <w:pPr>
              <w:kinsoku/>
              <w:rPr>
                <w:rFonts w:hint="eastAsia" w:ascii="仿宋" w:hAnsi="仿宋" w:eastAsia="仿宋" w:cs="仿宋"/>
                <w:color w:val="auto"/>
                <w:sz w:val="22"/>
                <w:szCs w:val="22"/>
                <w:highlight w:val="none"/>
              </w:rPr>
            </w:pPr>
          </w:p>
        </w:tc>
        <w:tc>
          <w:tcPr>
            <w:tcW w:w="614" w:type="pct"/>
            <w:shd w:val="clear" w:color="auto" w:fill="FFFFFF"/>
          </w:tcPr>
          <w:p>
            <w:pPr>
              <w:kinsoku/>
              <w:rPr>
                <w:rFonts w:hint="eastAsia" w:ascii="仿宋" w:hAnsi="仿宋" w:eastAsia="仿宋" w:cs="仿宋"/>
                <w:color w:val="auto"/>
                <w:sz w:val="22"/>
                <w:szCs w:val="22"/>
                <w:highlight w:val="none"/>
              </w:rPr>
            </w:pPr>
          </w:p>
        </w:tc>
        <w:tc>
          <w:tcPr>
            <w:tcW w:w="443" w:type="pct"/>
            <w:shd w:val="clear" w:color="auto" w:fill="FFFFFF"/>
          </w:tcPr>
          <w:p>
            <w:pPr>
              <w:kinsoku/>
              <w:rPr>
                <w:rFonts w:hint="eastAsia" w:ascii="仿宋" w:hAnsi="仿宋" w:eastAsia="仿宋" w:cs="仿宋"/>
                <w:color w:val="auto"/>
                <w:sz w:val="22"/>
                <w:szCs w:val="22"/>
                <w:highlight w:val="none"/>
              </w:rPr>
            </w:pPr>
          </w:p>
        </w:tc>
      </w:tr>
    </w:tbl>
    <w:p>
      <w:pPr>
        <w:kinsoku/>
        <w:spacing w:line="322" w:lineRule="auto"/>
        <w:rPr>
          <w:rFonts w:hint="eastAsia" w:ascii="仿宋" w:hAnsi="仿宋" w:eastAsia="仿宋" w:cs="仿宋"/>
          <w:color w:val="auto"/>
          <w:sz w:val="22"/>
          <w:szCs w:val="22"/>
          <w:highlight w:val="none"/>
        </w:rPr>
      </w:pP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说明：</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供应商应当如实填写上表“供应商提供响应内容”处内容，对磋商文件提出的要求和条件作出明确响应，并逐一列明具体响应数值或内容。只注明符合、满足等无具体内容表述的，将视为未实质性满足磋商文件要求。</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 “偏离程度”处可填写满足、响应或正偏离、负偏离。</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3. “备注”处可填写偏离情况的具体说明。</w:t>
      </w:r>
    </w:p>
    <w:p>
      <w:pPr>
        <w:kinsoku/>
        <w:spacing w:before="36" w:line="360" w:lineRule="auto"/>
        <w:ind w:firstLine="444" w:firstLineChars="200"/>
        <w:jc w:val="both"/>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4. 上表中“招标技术要求”应详细填写招标要求。</w:t>
      </w:r>
    </w:p>
    <w:p>
      <w:pPr>
        <w:kinsoku/>
        <w:spacing w:before="36" w:line="360" w:lineRule="auto"/>
        <w:ind w:firstLine="444" w:firstLineChars="200"/>
        <w:jc w:val="both"/>
        <w:rPr>
          <w:rFonts w:hint="eastAsia" w:ascii="仿宋" w:hAnsi="仿宋" w:eastAsia="仿宋" w:cs="仿宋"/>
          <w:color w:val="auto"/>
          <w:spacing w:val="1"/>
          <w:sz w:val="22"/>
          <w:szCs w:val="22"/>
          <w:highlight w:val="none"/>
        </w:rPr>
        <w:sectPr>
          <w:footerReference r:id="rId20"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八</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200" w:name="_Toc22145"/>
      <w:bookmarkStart w:id="201" w:name="_Toc8303"/>
      <w:bookmarkStart w:id="202" w:name="_Toc27564"/>
      <w:bookmarkStart w:id="203" w:name="_Toc1364"/>
      <w:bookmarkStart w:id="204" w:name="_Toc24024"/>
      <w:bookmarkStart w:id="205" w:name="_Toc24166"/>
      <w:bookmarkStart w:id="206" w:name="_Toc22334"/>
      <w:bookmarkStart w:id="207" w:name="_Toc1271"/>
      <w:r>
        <w:rPr>
          <w:rFonts w:hint="eastAsia" w:ascii="仿宋" w:hAnsi="仿宋" w:eastAsia="仿宋" w:cs="仿宋"/>
          <w:b/>
          <w:bCs/>
          <w:color w:val="auto"/>
          <w:spacing w:val="1"/>
          <w:sz w:val="22"/>
          <w:szCs w:val="22"/>
          <w:highlight w:val="none"/>
        </w:rPr>
        <w:t>项目组成人员一览表</w:t>
      </w:r>
      <w:bookmarkEnd w:id="200"/>
      <w:bookmarkEnd w:id="201"/>
      <w:bookmarkEnd w:id="202"/>
      <w:bookmarkEnd w:id="203"/>
      <w:bookmarkEnd w:id="204"/>
      <w:bookmarkEnd w:id="205"/>
      <w:bookmarkEnd w:id="206"/>
      <w:bookmarkEnd w:id="207"/>
    </w:p>
    <w:p>
      <w:pPr>
        <w:kinsoku/>
        <w:spacing w:line="213" w:lineRule="exact"/>
        <w:rPr>
          <w:rFonts w:hint="eastAsia" w:ascii="仿宋" w:hAnsi="仿宋" w:eastAsia="仿宋" w:cs="仿宋"/>
          <w:color w:val="auto"/>
          <w:sz w:val="22"/>
          <w:szCs w:val="22"/>
          <w:highlight w:val="none"/>
        </w:rPr>
      </w:pPr>
    </w:p>
    <w:tbl>
      <w:tblPr>
        <w:tblStyle w:val="60"/>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25"/>
        <w:gridCol w:w="829"/>
        <w:gridCol w:w="2076"/>
        <w:gridCol w:w="920"/>
        <w:gridCol w:w="2162"/>
        <w:gridCol w:w="142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74" w:type="pct"/>
            <w:shd w:val="clear" w:color="auto" w:fill="FFFFFF"/>
          </w:tcPr>
          <w:p>
            <w:pPr>
              <w:kinsoku/>
              <w:spacing w:before="77" w:line="186" w:lineRule="auto"/>
              <w:ind w:firstLine="182"/>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序号</w:t>
            </w:r>
          </w:p>
        </w:tc>
        <w:tc>
          <w:tcPr>
            <w:tcW w:w="425" w:type="pct"/>
            <w:shd w:val="clear" w:color="auto" w:fill="FFFFFF"/>
          </w:tcPr>
          <w:p>
            <w:pPr>
              <w:kinsoku/>
              <w:spacing w:before="77" w:line="186" w:lineRule="auto"/>
              <w:ind w:firstLine="166"/>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姓名</w:t>
            </w:r>
          </w:p>
        </w:tc>
        <w:tc>
          <w:tcPr>
            <w:tcW w:w="1063" w:type="pct"/>
            <w:shd w:val="clear" w:color="auto" w:fill="FFFFFF"/>
          </w:tcPr>
          <w:p>
            <w:pPr>
              <w:kinsoku/>
              <w:spacing w:before="77" w:line="186" w:lineRule="auto"/>
              <w:ind w:firstLine="474"/>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本项目拟任职务</w:t>
            </w:r>
          </w:p>
        </w:tc>
        <w:tc>
          <w:tcPr>
            <w:tcW w:w="471" w:type="pct"/>
            <w:shd w:val="clear" w:color="auto" w:fill="FFFFFF"/>
          </w:tcPr>
          <w:p>
            <w:pPr>
              <w:kinsoku/>
              <w:spacing w:before="77" w:line="186" w:lineRule="auto"/>
              <w:ind w:firstLine="185"/>
              <w:rPr>
                <w:rFonts w:hint="eastAsia" w:ascii="仿宋" w:hAnsi="仿宋" w:eastAsia="仿宋" w:cs="仿宋"/>
                <w:color w:val="auto"/>
                <w:sz w:val="20"/>
                <w:szCs w:val="20"/>
                <w:highlight w:val="none"/>
              </w:rPr>
            </w:pPr>
            <w:r>
              <w:rPr>
                <w:rFonts w:hint="eastAsia" w:ascii="仿宋" w:hAnsi="仿宋" w:eastAsia="仿宋" w:cs="仿宋"/>
                <w:color w:val="auto"/>
                <w:spacing w:val="1"/>
                <w:sz w:val="20"/>
                <w:szCs w:val="20"/>
                <w:highlight w:val="none"/>
              </w:rPr>
              <w:t>学历</w:t>
            </w:r>
          </w:p>
        </w:tc>
        <w:tc>
          <w:tcPr>
            <w:tcW w:w="1107" w:type="pct"/>
            <w:shd w:val="clear" w:color="auto" w:fill="FFFFFF"/>
          </w:tcPr>
          <w:p>
            <w:pPr>
              <w:kinsoku/>
              <w:spacing w:before="77" w:line="186" w:lineRule="auto"/>
              <w:ind w:firstLine="345"/>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职称或执业资格</w:t>
            </w:r>
          </w:p>
        </w:tc>
        <w:tc>
          <w:tcPr>
            <w:tcW w:w="727" w:type="pct"/>
            <w:shd w:val="clear" w:color="auto" w:fill="FFFFFF"/>
          </w:tcPr>
          <w:p>
            <w:pPr>
              <w:kinsoku/>
              <w:spacing w:before="77" w:line="186" w:lineRule="auto"/>
              <w:ind w:firstLine="256"/>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身份证号</w:t>
            </w:r>
          </w:p>
        </w:tc>
        <w:tc>
          <w:tcPr>
            <w:tcW w:w="729" w:type="pct"/>
            <w:shd w:val="clear" w:color="auto" w:fill="FFFFFF"/>
          </w:tcPr>
          <w:p>
            <w:pPr>
              <w:kinsoku/>
              <w:spacing w:before="77" w:line="186" w:lineRule="auto"/>
              <w:ind w:firstLine="253"/>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9" w:hRule="atLeast"/>
        </w:trPr>
        <w:tc>
          <w:tcPr>
            <w:tcW w:w="474" w:type="pct"/>
            <w:shd w:val="clear" w:color="auto" w:fill="FFFFFF"/>
          </w:tcPr>
          <w:p>
            <w:pPr>
              <w:kinsoku/>
              <w:spacing w:before="96" w:line="194" w:lineRule="exact"/>
              <w:ind w:firstLine="449"/>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w:t>
            </w:r>
          </w:p>
        </w:tc>
        <w:tc>
          <w:tcPr>
            <w:tcW w:w="425" w:type="pct"/>
            <w:shd w:val="clear" w:color="auto" w:fill="FFFFFF"/>
          </w:tcPr>
          <w:p>
            <w:pPr>
              <w:kinsoku/>
              <w:rPr>
                <w:rFonts w:hint="eastAsia" w:ascii="仿宋" w:hAnsi="仿宋" w:eastAsia="仿宋" w:cs="仿宋"/>
                <w:color w:val="auto"/>
                <w:sz w:val="22"/>
                <w:szCs w:val="22"/>
                <w:highlight w:val="none"/>
              </w:rPr>
            </w:pPr>
          </w:p>
        </w:tc>
        <w:tc>
          <w:tcPr>
            <w:tcW w:w="1063" w:type="pct"/>
            <w:shd w:val="clear" w:color="auto" w:fill="FFFFFF"/>
          </w:tcPr>
          <w:p>
            <w:pPr>
              <w:kinsoku/>
              <w:rPr>
                <w:rFonts w:hint="eastAsia" w:ascii="仿宋" w:hAnsi="仿宋" w:eastAsia="仿宋" w:cs="仿宋"/>
                <w:color w:val="auto"/>
                <w:sz w:val="22"/>
                <w:szCs w:val="22"/>
                <w:highlight w:val="none"/>
              </w:rPr>
            </w:pPr>
          </w:p>
        </w:tc>
        <w:tc>
          <w:tcPr>
            <w:tcW w:w="471" w:type="pct"/>
            <w:shd w:val="clear" w:color="auto" w:fill="FFFFFF"/>
          </w:tcPr>
          <w:p>
            <w:pPr>
              <w:kinsoku/>
              <w:rPr>
                <w:rFonts w:hint="eastAsia" w:ascii="仿宋" w:hAnsi="仿宋" w:eastAsia="仿宋" w:cs="仿宋"/>
                <w:color w:val="auto"/>
                <w:sz w:val="22"/>
                <w:szCs w:val="22"/>
                <w:highlight w:val="none"/>
              </w:rPr>
            </w:pPr>
          </w:p>
        </w:tc>
        <w:tc>
          <w:tcPr>
            <w:tcW w:w="1107" w:type="pct"/>
            <w:shd w:val="clear" w:color="auto" w:fill="FFFFFF"/>
          </w:tcPr>
          <w:p>
            <w:pPr>
              <w:kinsoku/>
              <w:rPr>
                <w:rFonts w:hint="eastAsia" w:ascii="仿宋" w:hAnsi="仿宋" w:eastAsia="仿宋" w:cs="仿宋"/>
                <w:color w:val="auto"/>
                <w:sz w:val="22"/>
                <w:szCs w:val="22"/>
                <w:highlight w:val="none"/>
              </w:rPr>
            </w:pPr>
          </w:p>
        </w:tc>
        <w:tc>
          <w:tcPr>
            <w:tcW w:w="727" w:type="pct"/>
            <w:shd w:val="clear" w:color="auto" w:fill="FFFFFF"/>
          </w:tcPr>
          <w:p>
            <w:pPr>
              <w:kinsoku/>
              <w:rPr>
                <w:rFonts w:hint="eastAsia" w:ascii="仿宋" w:hAnsi="仿宋" w:eastAsia="仿宋" w:cs="仿宋"/>
                <w:color w:val="auto"/>
                <w:sz w:val="22"/>
                <w:szCs w:val="22"/>
                <w:highlight w:val="none"/>
              </w:rPr>
            </w:pPr>
          </w:p>
        </w:tc>
        <w:tc>
          <w:tcPr>
            <w:tcW w:w="729"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74" w:type="pct"/>
            <w:shd w:val="clear" w:color="auto" w:fill="FFFFFF"/>
          </w:tcPr>
          <w:p>
            <w:pPr>
              <w:kinsoku/>
              <w:spacing w:before="96" w:line="196" w:lineRule="exact"/>
              <w:ind w:firstLine="443"/>
              <w:rPr>
                <w:rFonts w:hint="eastAsia" w:ascii="仿宋" w:hAnsi="仿宋" w:eastAsia="仿宋" w:cs="仿宋"/>
                <w:color w:val="auto"/>
                <w:sz w:val="20"/>
                <w:szCs w:val="20"/>
                <w:highlight w:val="none"/>
              </w:rPr>
            </w:pPr>
            <w:r>
              <w:rPr>
                <w:rFonts w:hint="eastAsia" w:ascii="仿宋" w:hAnsi="仿宋" w:eastAsia="仿宋" w:cs="仿宋"/>
                <w:b/>
                <w:bCs/>
                <w:color w:val="auto"/>
                <w:spacing w:val="4"/>
                <w:sz w:val="20"/>
                <w:szCs w:val="20"/>
                <w:highlight w:val="none"/>
              </w:rPr>
              <w:t>2</w:t>
            </w:r>
          </w:p>
        </w:tc>
        <w:tc>
          <w:tcPr>
            <w:tcW w:w="425" w:type="pct"/>
            <w:shd w:val="clear" w:color="auto" w:fill="FFFFFF"/>
          </w:tcPr>
          <w:p>
            <w:pPr>
              <w:kinsoku/>
              <w:rPr>
                <w:rFonts w:hint="eastAsia" w:ascii="仿宋" w:hAnsi="仿宋" w:eastAsia="仿宋" w:cs="仿宋"/>
                <w:color w:val="auto"/>
                <w:sz w:val="22"/>
                <w:szCs w:val="22"/>
                <w:highlight w:val="none"/>
              </w:rPr>
            </w:pPr>
          </w:p>
        </w:tc>
        <w:tc>
          <w:tcPr>
            <w:tcW w:w="1063" w:type="pct"/>
            <w:shd w:val="clear" w:color="auto" w:fill="FFFFFF"/>
          </w:tcPr>
          <w:p>
            <w:pPr>
              <w:kinsoku/>
              <w:rPr>
                <w:rFonts w:hint="eastAsia" w:ascii="仿宋" w:hAnsi="仿宋" w:eastAsia="仿宋" w:cs="仿宋"/>
                <w:color w:val="auto"/>
                <w:sz w:val="22"/>
                <w:szCs w:val="22"/>
                <w:highlight w:val="none"/>
              </w:rPr>
            </w:pPr>
          </w:p>
        </w:tc>
        <w:tc>
          <w:tcPr>
            <w:tcW w:w="471" w:type="pct"/>
            <w:shd w:val="clear" w:color="auto" w:fill="FFFFFF"/>
          </w:tcPr>
          <w:p>
            <w:pPr>
              <w:kinsoku/>
              <w:rPr>
                <w:rFonts w:hint="eastAsia" w:ascii="仿宋" w:hAnsi="仿宋" w:eastAsia="仿宋" w:cs="仿宋"/>
                <w:color w:val="auto"/>
                <w:sz w:val="22"/>
                <w:szCs w:val="22"/>
                <w:highlight w:val="none"/>
              </w:rPr>
            </w:pPr>
          </w:p>
        </w:tc>
        <w:tc>
          <w:tcPr>
            <w:tcW w:w="1107" w:type="pct"/>
            <w:shd w:val="clear" w:color="auto" w:fill="FFFFFF"/>
          </w:tcPr>
          <w:p>
            <w:pPr>
              <w:kinsoku/>
              <w:rPr>
                <w:rFonts w:hint="eastAsia" w:ascii="仿宋" w:hAnsi="仿宋" w:eastAsia="仿宋" w:cs="仿宋"/>
                <w:color w:val="auto"/>
                <w:sz w:val="22"/>
                <w:szCs w:val="22"/>
                <w:highlight w:val="none"/>
              </w:rPr>
            </w:pPr>
          </w:p>
        </w:tc>
        <w:tc>
          <w:tcPr>
            <w:tcW w:w="727" w:type="pct"/>
            <w:shd w:val="clear" w:color="auto" w:fill="FFFFFF"/>
          </w:tcPr>
          <w:p>
            <w:pPr>
              <w:kinsoku/>
              <w:rPr>
                <w:rFonts w:hint="eastAsia" w:ascii="仿宋" w:hAnsi="仿宋" w:eastAsia="仿宋" w:cs="仿宋"/>
                <w:color w:val="auto"/>
                <w:sz w:val="22"/>
                <w:szCs w:val="22"/>
                <w:highlight w:val="none"/>
              </w:rPr>
            </w:pPr>
          </w:p>
        </w:tc>
        <w:tc>
          <w:tcPr>
            <w:tcW w:w="729"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74" w:type="pct"/>
            <w:shd w:val="clear" w:color="auto" w:fill="FFFFFF"/>
          </w:tcPr>
          <w:p>
            <w:pPr>
              <w:kinsoku/>
              <w:spacing w:before="99" w:line="197" w:lineRule="exact"/>
              <w:ind w:firstLine="440"/>
              <w:rPr>
                <w:rFonts w:hint="eastAsia" w:ascii="仿宋" w:hAnsi="仿宋" w:eastAsia="仿宋" w:cs="仿宋"/>
                <w:color w:val="auto"/>
                <w:sz w:val="20"/>
                <w:szCs w:val="20"/>
                <w:highlight w:val="none"/>
              </w:rPr>
            </w:pPr>
            <w:r>
              <w:rPr>
                <w:rFonts w:hint="eastAsia" w:ascii="仿宋" w:hAnsi="仿宋" w:eastAsia="仿宋" w:cs="仿宋"/>
                <w:b/>
                <w:bCs/>
                <w:color w:val="auto"/>
                <w:spacing w:val="6"/>
                <w:sz w:val="20"/>
                <w:szCs w:val="20"/>
                <w:highlight w:val="none"/>
              </w:rPr>
              <w:t>3</w:t>
            </w:r>
          </w:p>
        </w:tc>
        <w:tc>
          <w:tcPr>
            <w:tcW w:w="425" w:type="pct"/>
            <w:shd w:val="clear" w:color="auto" w:fill="FFFFFF"/>
          </w:tcPr>
          <w:p>
            <w:pPr>
              <w:kinsoku/>
              <w:rPr>
                <w:rFonts w:hint="eastAsia" w:ascii="仿宋" w:hAnsi="仿宋" w:eastAsia="仿宋" w:cs="仿宋"/>
                <w:color w:val="auto"/>
                <w:sz w:val="22"/>
                <w:szCs w:val="22"/>
                <w:highlight w:val="none"/>
              </w:rPr>
            </w:pPr>
          </w:p>
        </w:tc>
        <w:tc>
          <w:tcPr>
            <w:tcW w:w="1063" w:type="pct"/>
            <w:shd w:val="clear" w:color="auto" w:fill="FFFFFF"/>
          </w:tcPr>
          <w:p>
            <w:pPr>
              <w:kinsoku/>
              <w:rPr>
                <w:rFonts w:hint="eastAsia" w:ascii="仿宋" w:hAnsi="仿宋" w:eastAsia="仿宋" w:cs="仿宋"/>
                <w:color w:val="auto"/>
                <w:sz w:val="22"/>
                <w:szCs w:val="22"/>
                <w:highlight w:val="none"/>
              </w:rPr>
            </w:pPr>
          </w:p>
        </w:tc>
        <w:tc>
          <w:tcPr>
            <w:tcW w:w="471" w:type="pct"/>
            <w:shd w:val="clear" w:color="auto" w:fill="FFFFFF"/>
          </w:tcPr>
          <w:p>
            <w:pPr>
              <w:kinsoku/>
              <w:rPr>
                <w:rFonts w:hint="eastAsia" w:ascii="仿宋" w:hAnsi="仿宋" w:eastAsia="仿宋" w:cs="仿宋"/>
                <w:color w:val="auto"/>
                <w:sz w:val="22"/>
                <w:szCs w:val="22"/>
                <w:highlight w:val="none"/>
              </w:rPr>
            </w:pPr>
          </w:p>
        </w:tc>
        <w:tc>
          <w:tcPr>
            <w:tcW w:w="1107" w:type="pct"/>
            <w:shd w:val="clear" w:color="auto" w:fill="FFFFFF"/>
          </w:tcPr>
          <w:p>
            <w:pPr>
              <w:kinsoku/>
              <w:rPr>
                <w:rFonts w:hint="eastAsia" w:ascii="仿宋" w:hAnsi="仿宋" w:eastAsia="仿宋" w:cs="仿宋"/>
                <w:color w:val="auto"/>
                <w:sz w:val="22"/>
                <w:szCs w:val="22"/>
                <w:highlight w:val="none"/>
              </w:rPr>
            </w:pPr>
          </w:p>
        </w:tc>
        <w:tc>
          <w:tcPr>
            <w:tcW w:w="727" w:type="pct"/>
            <w:shd w:val="clear" w:color="auto" w:fill="FFFFFF"/>
          </w:tcPr>
          <w:p>
            <w:pPr>
              <w:kinsoku/>
              <w:rPr>
                <w:rFonts w:hint="eastAsia" w:ascii="仿宋" w:hAnsi="仿宋" w:eastAsia="仿宋" w:cs="仿宋"/>
                <w:color w:val="auto"/>
                <w:sz w:val="22"/>
                <w:szCs w:val="22"/>
                <w:highlight w:val="none"/>
              </w:rPr>
            </w:pPr>
          </w:p>
        </w:tc>
        <w:tc>
          <w:tcPr>
            <w:tcW w:w="729"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474" w:type="pct"/>
            <w:shd w:val="clear" w:color="auto" w:fill="FFFFFF"/>
          </w:tcPr>
          <w:p>
            <w:pPr>
              <w:kinsoku/>
              <w:spacing w:before="210" w:line="142" w:lineRule="exact"/>
              <w:ind w:firstLine="353"/>
              <w:rPr>
                <w:rFonts w:hint="eastAsia" w:ascii="仿宋" w:hAnsi="仿宋" w:eastAsia="仿宋" w:cs="仿宋"/>
                <w:color w:val="auto"/>
                <w:sz w:val="20"/>
                <w:szCs w:val="20"/>
                <w:highlight w:val="none"/>
              </w:rPr>
            </w:pPr>
            <w:r>
              <w:rPr>
                <w:rFonts w:hint="eastAsia" w:ascii="仿宋" w:hAnsi="仿宋" w:eastAsia="仿宋" w:cs="仿宋"/>
                <w:b/>
                <w:bCs/>
                <w:color w:val="auto"/>
                <w:spacing w:val="12"/>
                <w:position w:val="1"/>
                <w:sz w:val="20"/>
                <w:szCs w:val="20"/>
                <w:highlight w:val="none"/>
              </w:rPr>
              <w:t>…</w:t>
            </w:r>
            <w:r>
              <w:rPr>
                <w:rFonts w:hint="eastAsia" w:ascii="仿宋" w:hAnsi="仿宋" w:eastAsia="仿宋" w:cs="仿宋"/>
                <w:color w:val="auto"/>
                <w:spacing w:val="-31"/>
                <w:position w:val="1"/>
                <w:sz w:val="20"/>
                <w:szCs w:val="20"/>
                <w:highlight w:val="none"/>
              </w:rPr>
              <w:t xml:space="preserve"> </w:t>
            </w:r>
            <w:r>
              <w:rPr>
                <w:rFonts w:hint="eastAsia" w:ascii="仿宋" w:hAnsi="仿宋" w:eastAsia="仿宋" w:cs="仿宋"/>
                <w:b/>
                <w:bCs/>
                <w:color w:val="auto"/>
                <w:spacing w:val="12"/>
                <w:position w:val="1"/>
                <w:sz w:val="20"/>
                <w:szCs w:val="20"/>
                <w:highlight w:val="none"/>
              </w:rPr>
              <w:t>…</w:t>
            </w:r>
          </w:p>
        </w:tc>
        <w:tc>
          <w:tcPr>
            <w:tcW w:w="425" w:type="pct"/>
            <w:shd w:val="clear" w:color="auto" w:fill="FFFFFF"/>
          </w:tcPr>
          <w:p>
            <w:pPr>
              <w:kinsoku/>
              <w:rPr>
                <w:rFonts w:hint="eastAsia" w:ascii="仿宋" w:hAnsi="仿宋" w:eastAsia="仿宋" w:cs="仿宋"/>
                <w:color w:val="auto"/>
                <w:sz w:val="22"/>
                <w:szCs w:val="22"/>
                <w:highlight w:val="none"/>
              </w:rPr>
            </w:pPr>
          </w:p>
        </w:tc>
        <w:tc>
          <w:tcPr>
            <w:tcW w:w="1063" w:type="pct"/>
            <w:shd w:val="clear" w:color="auto" w:fill="FFFFFF"/>
          </w:tcPr>
          <w:p>
            <w:pPr>
              <w:kinsoku/>
              <w:rPr>
                <w:rFonts w:hint="eastAsia" w:ascii="仿宋" w:hAnsi="仿宋" w:eastAsia="仿宋" w:cs="仿宋"/>
                <w:color w:val="auto"/>
                <w:sz w:val="22"/>
                <w:szCs w:val="22"/>
                <w:highlight w:val="none"/>
              </w:rPr>
            </w:pPr>
          </w:p>
        </w:tc>
        <w:tc>
          <w:tcPr>
            <w:tcW w:w="471" w:type="pct"/>
            <w:shd w:val="clear" w:color="auto" w:fill="FFFFFF"/>
          </w:tcPr>
          <w:p>
            <w:pPr>
              <w:kinsoku/>
              <w:rPr>
                <w:rFonts w:hint="eastAsia" w:ascii="仿宋" w:hAnsi="仿宋" w:eastAsia="仿宋" w:cs="仿宋"/>
                <w:color w:val="auto"/>
                <w:sz w:val="22"/>
                <w:szCs w:val="22"/>
                <w:highlight w:val="none"/>
              </w:rPr>
            </w:pPr>
          </w:p>
        </w:tc>
        <w:tc>
          <w:tcPr>
            <w:tcW w:w="1107" w:type="pct"/>
            <w:shd w:val="clear" w:color="auto" w:fill="FFFFFF"/>
          </w:tcPr>
          <w:p>
            <w:pPr>
              <w:kinsoku/>
              <w:rPr>
                <w:rFonts w:hint="eastAsia" w:ascii="仿宋" w:hAnsi="仿宋" w:eastAsia="仿宋" w:cs="仿宋"/>
                <w:color w:val="auto"/>
                <w:sz w:val="22"/>
                <w:szCs w:val="22"/>
                <w:highlight w:val="none"/>
              </w:rPr>
            </w:pPr>
          </w:p>
        </w:tc>
        <w:tc>
          <w:tcPr>
            <w:tcW w:w="727" w:type="pct"/>
            <w:shd w:val="clear" w:color="auto" w:fill="FFFFFF"/>
          </w:tcPr>
          <w:p>
            <w:pPr>
              <w:kinsoku/>
              <w:rPr>
                <w:rFonts w:hint="eastAsia" w:ascii="仿宋" w:hAnsi="仿宋" w:eastAsia="仿宋" w:cs="仿宋"/>
                <w:color w:val="auto"/>
                <w:sz w:val="22"/>
                <w:szCs w:val="22"/>
                <w:highlight w:val="none"/>
              </w:rPr>
            </w:pPr>
          </w:p>
        </w:tc>
        <w:tc>
          <w:tcPr>
            <w:tcW w:w="729" w:type="pct"/>
            <w:shd w:val="clear" w:color="auto" w:fill="FFFFFF"/>
          </w:tcPr>
          <w:p>
            <w:pPr>
              <w:kinsoku/>
              <w:rPr>
                <w:rFonts w:hint="eastAsia" w:ascii="仿宋" w:hAnsi="仿宋" w:eastAsia="仿宋" w:cs="仿宋"/>
                <w:color w:val="auto"/>
                <w:sz w:val="22"/>
                <w:szCs w:val="22"/>
                <w:highlight w:val="none"/>
              </w:rPr>
            </w:pPr>
          </w:p>
        </w:tc>
      </w:tr>
    </w:tbl>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按磋商文件要求在本表后附相关人员证书。</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注：</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1.本项目拟任职务处应包括：项目负责人、项目联系人、项目服务人员或技术人员等。</w:t>
      </w: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2.如供应商中标，须按本表承诺人员操作，不得随意更换。</w:t>
      </w:r>
    </w:p>
    <w:p>
      <w:pPr>
        <w:kinsoku/>
        <w:spacing w:before="36" w:line="360" w:lineRule="auto"/>
        <w:ind w:firstLine="444" w:firstLineChars="200"/>
        <w:rPr>
          <w:rFonts w:hint="eastAsia" w:ascii="仿宋" w:hAnsi="仿宋" w:eastAsia="仿宋" w:cs="仿宋"/>
          <w:color w:val="auto"/>
          <w:spacing w:val="1"/>
          <w:sz w:val="22"/>
          <w:szCs w:val="22"/>
          <w:highlight w:val="none"/>
        </w:rPr>
        <w:sectPr>
          <w:footerReference r:id="rId21"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格式十</w:t>
      </w:r>
      <w:r>
        <w:rPr>
          <w:rFonts w:hint="eastAsia" w:ascii="仿宋" w:hAnsi="仿宋" w:eastAsia="仿宋" w:cs="仿宋"/>
          <w:color w:val="auto"/>
          <w:spacing w:val="1"/>
          <w:sz w:val="22"/>
          <w:szCs w:val="22"/>
          <w:highlight w:val="none"/>
          <w:lang w:val="en-US" w:eastAsia="zh-CN"/>
        </w:rPr>
        <w:t>九</w:t>
      </w:r>
      <w:r>
        <w:rPr>
          <w:rFonts w:hint="eastAsia" w:ascii="仿宋" w:hAnsi="仿宋" w:eastAsia="仿宋" w:cs="仿宋"/>
          <w:color w:val="auto"/>
          <w:spacing w:val="1"/>
          <w:sz w:val="22"/>
          <w:szCs w:val="22"/>
          <w:highlight w:val="none"/>
        </w:rPr>
        <w:t>：</w:t>
      </w:r>
    </w:p>
    <w:p>
      <w:pPr>
        <w:kinsoku/>
        <w:spacing w:before="36" w:line="360" w:lineRule="auto"/>
        <w:ind w:firstLine="445" w:firstLineChars="200"/>
        <w:jc w:val="center"/>
        <w:rPr>
          <w:rFonts w:hint="eastAsia" w:ascii="仿宋" w:hAnsi="仿宋" w:eastAsia="仿宋" w:cs="仿宋"/>
          <w:color w:val="auto"/>
          <w:spacing w:val="1"/>
          <w:sz w:val="22"/>
          <w:szCs w:val="22"/>
          <w:highlight w:val="none"/>
        </w:rPr>
      </w:pPr>
      <w:r>
        <w:rPr>
          <w:rFonts w:hint="eastAsia" w:ascii="仿宋" w:hAnsi="仿宋" w:eastAsia="仿宋" w:cs="仿宋"/>
          <w:b/>
          <w:bCs/>
          <w:color w:val="auto"/>
          <w:spacing w:val="1"/>
          <w:sz w:val="22"/>
          <w:szCs w:val="22"/>
          <w:highlight w:val="none"/>
        </w:rPr>
        <w:t>项目实施方案、质量保证及售后服务承诺等</w:t>
      </w:r>
    </w:p>
    <w:p>
      <w:pPr>
        <w:kinsoku/>
        <w:spacing w:before="36" w:line="360" w:lineRule="auto"/>
        <w:ind w:firstLine="444" w:firstLineChars="200"/>
        <w:rPr>
          <w:rFonts w:hint="eastAsia" w:ascii="仿宋" w:hAnsi="仿宋" w:eastAsia="仿宋" w:cs="仿宋"/>
          <w:color w:val="auto"/>
          <w:spacing w:val="1"/>
          <w:sz w:val="22"/>
          <w:szCs w:val="22"/>
          <w:highlight w:val="none"/>
        </w:rPr>
        <w:sectPr>
          <w:footerReference r:id="rId22"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w:t>
      </w:r>
      <w:r>
        <w:rPr>
          <w:rFonts w:hint="eastAsia" w:ascii="仿宋" w:hAnsi="仿宋" w:eastAsia="仿宋" w:cs="仿宋"/>
          <w:color w:val="auto"/>
          <w:spacing w:val="1"/>
          <w:sz w:val="22"/>
          <w:szCs w:val="22"/>
          <w:highlight w:val="none"/>
          <w:lang w:val="en-US" w:eastAsia="zh-CN"/>
        </w:rPr>
        <w:t>二十</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208" w:name="_Toc17757"/>
      <w:bookmarkStart w:id="209" w:name="_Toc31286"/>
      <w:bookmarkStart w:id="210" w:name="_Toc19823"/>
      <w:bookmarkStart w:id="211" w:name="_Toc7470"/>
      <w:bookmarkStart w:id="212" w:name="_Toc20580"/>
      <w:bookmarkStart w:id="213" w:name="_Toc7521"/>
      <w:bookmarkStart w:id="214" w:name="_Toc15819"/>
      <w:bookmarkStart w:id="215" w:name="_Toc15288"/>
      <w:r>
        <w:rPr>
          <w:rFonts w:hint="eastAsia" w:ascii="仿宋" w:hAnsi="仿宋" w:eastAsia="仿宋" w:cs="仿宋"/>
          <w:b/>
          <w:bCs/>
          <w:color w:val="auto"/>
          <w:spacing w:val="1"/>
          <w:sz w:val="22"/>
          <w:szCs w:val="22"/>
          <w:highlight w:val="none"/>
        </w:rPr>
        <w:t>供应商业绩情况表</w:t>
      </w:r>
      <w:bookmarkEnd w:id="208"/>
      <w:bookmarkEnd w:id="209"/>
      <w:bookmarkEnd w:id="210"/>
      <w:bookmarkEnd w:id="211"/>
      <w:bookmarkEnd w:id="212"/>
      <w:bookmarkEnd w:id="213"/>
      <w:bookmarkEnd w:id="214"/>
      <w:bookmarkEnd w:id="215"/>
    </w:p>
    <w:p>
      <w:pPr>
        <w:kinsoku/>
        <w:spacing w:line="213" w:lineRule="exact"/>
        <w:rPr>
          <w:rFonts w:hint="eastAsia" w:ascii="仿宋" w:hAnsi="仿宋" w:eastAsia="仿宋" w:cs="仿宋"/>
          <w:color w:val="auto"/>
          <w:sz w:val="22"/>
          <w:szCs w:val="22"/>
          <w:highlight w:val="none"/>
        </w:rPr>
      </w:pPr>
    </w:p>
    <w:tbl>
      <w:tblPr>
        <w:tblStyle w:val="60"/>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69"/>
        <w:gridCol w:w="2151"/>
        <w:gridCol w:w="2151"/>
        <w:gridCol w:w="2018"/>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650" w:type="pct"/>
            <w:shd w:val="clear" w:color="auto" w:fill="FFFFFF"/>
          </w:tcPr>
          <w:p>
            <w:pPr>
              <w:kinsoku/>
              <w:spacing w:before="77" w:line="186" w:lineRule="auto"/>
              <w:ind w:firstLine="548"/>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序号</w:t>
            </w:r>
          </w:p>
        </w:tc>
        <w:tc>
          <w:tcPr>
            <w:tcW w:w="1102" w:type="pct"/>
            <w:shd w:val="clear" w:color="auto" w:fill="FFFFFF"/>
          </w:tcPr>
          <w:p>
            <w:pPr>
              <w:kinsoku/>
              <w:spacing w:before="77" w:line="186" w:lineRule="auto"/>
              <w:ind w:firstLine="641"/>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使用单位</w:t>
            </w:r>
          </w:p>
        </w:tc>
        <w:tc>
          <w:tcPr>
            <w:tcW w:w="1102" w:type="pct"/>
            <w:shd w:val="clear" w:color="auto" w:fill="FFFFFF"/>
          </w:tcPr>
          <w:p>
            <w:pPr>
              <w:kinsoku/>
              <w:spacing w:before="77" w:line="186" w:lineRule="auto"/>
              <w:ind w:firstLine="642"/>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业绩名称</w:t>
            </w:r>
          </w:p>
        </w:tc>
        <w:tc>
          <w:tcPr>
            <w:tcW w:w="1034" w:type="pct"/>
            <w:shd w:val="clear" w:color="auto" w:fill="FFFFFF"/>
          </w:tcPr>
          <w:p>
            <w:pPr>
              <w:kinsoku/>
              <w:spacing w:before="77" w:line="186" w:lineRule="auto"/>
              <w:ind w:firstLine="755"/>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合同总价</w:t>
            </w:r>
          </w:p>
        </w:tc>
        <w:tc>
          <w:tcPr>
            <w:tcW w:w="1110" w:type="pct"/>
            <w:shd w:val="clear" w:color="auto" w:fill="FFFFFF"/>
          </w:tcPr>
          <w:p>
            <w:pPr>
              <w:kinsoku/>
              <w:spacing w:before="77" w:line="186" w:lineRule="auto"/>
              <w:ind w:firstLine="653"/>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trPr>
        <w:tc>
          <w:tcPr>
            <w:tcW w:w="650" w:type="pct"/>
            <w:shd w:val="clear" w:color="auto" w:fill="FFFFFF"/>
          </w:tcPr>
          <w:p>
            <w:pPr>
              <w:kinsoku/>
              <w:spacing w:before="96" w:line="194" w:lineRule="exact"/>
              <w:ind w:firstLine="671"/>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rPr>
              <w:t>1</w:t>
            </w:r>
          </w:p>
        </w:tc>
        <w:tc>
          <w:tcPr>
            <w:tcW w:w="1102" w:type="pct"/>
            <w:shd w:val="clear" w:color="auto" w:fill="FFFFFF"/>
          </w:tcPr>
          <w:p>
            <w:pPr>
              <w:kinsoku/>
              <w:rPr>
                <w:rFonts w:hint="eastAsia" w:ascii="仿宋" w:hAnsi="仿宋" w:eastAsia="仿宋" w:cs="仿宋"/>
                <w:color w:val="auto"/>
                <w:sz w:val="22"/>
                <w:szCs w:val="22"/>
                <w:highlight w:val="none"/>
              </w:rPr>
            </w:pPr>
          </w:p>
        </w:tc>
        <w:tc>
          <w:tcPr>
            <w:tcW w:w="1102" w:type="pct"/>
            <w:shd w:val="clear" w:color="auto" w:fill="FFFFFF"/>
          </w:tcPr>
          <w:p>
            <w:pPr>
              <w:kinsoku/>
              <w:rPr>
                <w:rFonts w:hint="eastAsia" w:ascii="仿宋" w:hAnsi="仿宋" w:eastAsia="仿宋" w:cs="仿宋"/>
                <w:color w:val="auto"/>
                <w:sz w:val="22"/>
                <w:szCs w:val="22"/>
                <w:highlight w:val="none"/>
              </w:rPr>
            </w:pPr>
          </w:p>
        </w:tc>
        <w:tc>
          <w:tcPr>
            <w:tcW w:w="1034" w:type="pct"/>
            <w:shd w:val="clear" w:color="auto" w:fill="FFFFFF"/>
          </w:tcPr>
          <w:p>
            <w:pPr>
              <w:kinsoku/>
              <w:rPr>
                <w:rFonts w:hint="eastAsia" w:ascii="仿宋" w:hAnsi="仿宋" w:eastAsia="仿宋" w:cs="仿宋"/>
                <w:color w:val="auto"/>
                <w:sz w:val="22"/>
                <w:szCs w:val="22"/>
                <w:highlight w:val="none"/>
              </w:rPr>
            </w:pPr>
          </w:p>
        </w:tc>
        <w:tc>
          <w:tcPr>
            <w:tcW w:w="1110"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50" w:type="pct"/>
            <w:shd w:val="clear" w:color="auto" w:fill="FFFFFF"/>
          </w:tcPr>
          <w:p>
            <w:pPr>
              <w:kinsoku/>
              <w:spacing w:before="95" w:line="196" w:lineRule="exact"/>
              <w:ind w:firstLine="665"/>
              <w:rPr>
                <w:rFonts w:hint="eastAsia" w:ascii="仿宋" w:hAnsi="仿宋" w:eastAsia="仿宋" w:cs="仿宋"/>
                <w:color w:val="auto"/>
                <w:sz w:val="22"/>
                <w:szCs w:val="22"/>
                <w:highlight w:val="none"/>
              </w:rPr>
            </w:pPr>
            <w:r>
              <w:rPr>
                <w:rFonts w:hint="eastAsia" w:ascii="仿宋" w:hAnsi="仿宋" w:eastAsia="仿宋" w:cs="仿宋"/>
                <w:b/>
                <w:bCs/>
                <w:color w:val="auto"/>
                <w:spacing w:val="4"/>
                <w:sz w:val="22"/>
                <w:szCs w:val="22"/>
                <w:highlight w:val="none"/>
              </w:rPr>
              <w:t>2</w:t>
            </w:r>
          </w:p>
        </w:tc>
        <w:tc>
          <w:tcPr>
            <w:tcW w:w="1102" w:type="pct"/>
            <w:shd w:val="clear" w:color="auto" w:fill="FFFFFF"/>
          </w:tcPr>
          <w:p>
            <w:pPr>
              <w:kinsoku/>
              <w:rPr>
                <w:rFonts w:hint="eastAsia" w:ascii="仿宋" w:hAnsi="仿宋" w:eastAsia="仿宋" w:cs="仿宋"/>
                <w:color w:val="auto"/>
                <w:sz w:val="22"/>
                <w:szCs w:val="22"/>
                <w:highlight w:val="none"/>
              </w:rPr>
            </w:pPr>
          </w:p>
        </w:tc>
        <w:tc>
          <w:tcPr>
            <w:tcW w:w="1102" w:type="pct"/>
            <w:shd w:val="clear" w:color="auto" w:fill="FFFFFF"/>
          </w:tcPr>
          <w:p>
            <w:pPr>
              <w:kinsoku/>
              <w:rPr>
                <w:rFonts w:hint="eastAsia" w:ascii="仿宋" w:hAnsi="仿宋" w:eastAsia="仿宋" w:cs="仿宋"/>
                <w:color w:val="auto"/>
                <w:sz w:val="22"/>
                <w:szCs w:val="22"/>
                <w:highlight w:val="none"/>
              </w:rPr>
            </w:pPr>
          </w:p>
        </w:tc>
        <w:tc>
          <w:tcPr>
            <w:tcW w:w="1034" w:type="pct"/>
            <w:shd w:val="clear" w:color="auto" w:fill="FFFFFF"/>
          </w:tcPr>
          <w:p>
            <w:pPr>
              <w:kinsoku/>
              <w:rPr>
                <w:rFonts w:hint="eastAsia" w:ascii="仿宋" w:hAnsi="仿宋" w:eastAsia="仿宋" w:cs="仿宋"/>
                <w:color w:val="auto"/>
                <w:sz w:val="22"/>
                <w:szCs w:val="22"/>
                <w:highlight w:val="none"/>
              </w:rPr>
            </w:pPr>
          </w:p>
        </w:tc>
        <w:tc>
          <w:tcPr>
            <w:tcW w:w="1110"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50" w:type="pct"/>
            <w:shd w:val="clear" w:color="auto" w:fill="FFFFFF"/>
          </w:tcPr>
          <w:p>
            <w:pPr>
              <w:kinsoku/>
              <w:spacing w:before="98" w:line="197" w:lineRule="exact"/>
              <w:ind w:firstLine="663"/>
              <w:rPr>
                <w:rFonts w:hint="eastAsia" w:ascii="仿宋" w:hAnsi="仿宋" w:eastAsia="仿宋" w:cs="仿宋"/>
                <w:color w:val="auto"/>
                <w:sz w:val="22"/>
                <w:szCs w:val="22"/>
                <w:highlight w:val="none"/>
              </w:rPr>
            </w:pPr>
            <w:r>
              <w:rPr>
                <w:rFonts w:hint="eastAsia" w:ascii="仿宋" w:hAnsi="仿宋" w:eastAsia="仿宋" w:cs="仿宋"/>
                <w:b/>
                <w:bCs/>
                <w:color w:val="auto"/>
                <w:spacing w:val="6"/>
                <w:sz w:val="22"/>
                <w:szCs w:val="22"/>
                <w:highlight w:val="none"/>
              </w:rPr>
              <w:t>3</w:t>
            </w:r>
          </w:p>
        </w:tc>
        <w:tc>
          <w:tcPr>
            <w:tcW w:w="1102" w:type="pct"/>
            <w:shd w:val="clear" w:color="auto" w:fill="FFFFFF"/>
          </w:tcPr>
          <w:p>
            <w:pPr>
              <w:kinsoku/>
              <w:rPr>
                <w:rFonts w:hint="eastAsia" w:ascii="仿宋" w:hAnsi="仿宋" w:eastAsia="仿宋" w:cs="仿宋"/>
                <w:color w:val="auto"/>
                <w:sz w:val="22"/>
                <w:szCs w:val="22"/>
                <w:highlight w:val="none"/>
              </w:rPr>
            </w:pPr>
          </w:p>
        </w:tc>
        <w:tc>
          <w:tcPr>
            <w:tcW w:w="1102" w:type="pct"/>
            <w:shd w:val="clear" w:color="auto" w:fill="FFFFFF"/>
          </w:tcPr>
          <w:p>
            <w:pPr>
              <w:kinsoku/>
              <w:rPr>
                <w:rFonts w:hint="eastAsia" w:ascii="仿宋" w:hAnsi="仿宋" w:eastAsia="仿宋" w:cs="仿宋"/>
                <w:color w:val="auto"/>
                <w:sz w:val="22"/>
                <w:szCs w:val="22"/>
                <w:highlight w:val="none"/>
              </w:rPr>
            </w:pPr>
          </w:p>
        </w:tc>
        <w:tc>
          <w:tcPr>
            <w:tcW w:w="1034" w:type="pct"/>
            <w:shd w:val="clear" w:color="auto" w:fill="FFFFFF"/>
          </w:tcPr>
          <w:p>
            <w:pPr>
              <w:kinsoku/>
              <w:rPr>
                <w:rFonts w:hint="eastAsia" w:ascii="仿宋" w:hAnsi="仿宋" w:eastAsia="仿宋" w:cs="仿宋"/>
                <w:color w:val="auto"/>
                <w:sz w:val="22"/>
                <w:szCs w:val="22"/>
                <w:highlight w:val="none"/>
              </w:rPr>
            </w:pPr>
          </w:p>
        </w:tc>
        <w:tc>
          <w:tcPr>
            <w:tcW w:w="1110"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50" w:type="pct"/>
            <w:shd w:val="clear" w:color="auto" w:fill="FFFFFF"/>
          </w:tcPr>
          <w:p>
            <w:pPr>
              <w:kinsoku/>
              <w:spacing w:before="103" w:line="194" w:lineRule="exact"/>
              <w:ind w:firstLine="658"/>
              <w:rPr>
                <w:rFonts w:hint="eastAsia" w:ascii="仿宋" w:hAnsi="仿宋" w:eastAsia="仿宋" w:cs="仿宋"/>
                <w:color w:val="auto"/>
                <w:sz w:val="22"/>
                <w:szCs w:val="22"/>
                <w:highlight w:val="none"/>
              </w:rPr>
            </w:pPr>
            <w:r>
              <w:rPr>
                <w:rFonts w:hint="eastAsia" w:ascii="仿宋" w:hAnsi="仿宋" w:eastAsia="仿宋" w:cs="仿宋"/>
                <w:b/>
                <w:bCs/>
                <w:color w:val="auto"/>
                <w:spacing w:val="10"/>
                <w:sz w:val="22"/>
                <w:szCs w:val="22"/>
                <w:highlight w:val="none"/>
              </w:rPr>
              <w:t>4</w:t>
            </w:r>
          </w:p>
        </w:tc>
        <w:tc>
          <w:tcPr>
            <w:tcW w:w="1102" w:type="pct"/>
            <w:shd w:val="clear" w:color="auto" w:fill="FFFFFF"/>
          </w:tcPr>
          <w:p>
            <w:pPr>
              <w:kinsoku/>
              <w:rPr>
                <w:rFonts w:hint="eastAsia" w:ascii="仿宋" w:hAnsi="仿宋" w:eastAsia="仿宋" w:cs="仿宋"/>
                <w:color w:val="auto"/>
                <w:sz w:val="22"/>
                <w:szCs w:val="22"/>
                <w:highlight w:val="none"/>
              </w:rPr>
            </w:pPr>
          </w:p>
        </w:tc>
        <w:tc>
          <w:tcPr>
            <w:tcW w:w="1102" w:type="pct"/>
            <w:shd w:val="clear" w:color="auto" w:fill="FFFFFF"/>
          </w:tcPr>
          <w:p>
            <w:pPr>
              <w:kinsoku/>
              <w:rPr>
                <w:rFonts w:hint="eastAsia" w:ascii="仿宋" w:hAnsi="仿宋" w:eastAsia="仿宋" w:cs="仿宋"/>
                <w:color w:val="auto"/>
                <w:sz w:val="22"/>
                <w:szCs w:val="22"/>
                <w:highlight w:val="none"/>
              </w:rPr>
            </w:pPr>
          </w:p>
        </w:tc>
        <w:tc>
          <w:tcPr>
            <w:tcW w:w="1034" w:type="pct"/>
            <w:shd w:val="clear" w:color="auto" w:fill="FFFFFF"/>
          </w:tcPr>
          <w:p>
            <w:pPr>
              <w:kinsoku/>
              <w:rPr>
                <w:rFonts w:hint="eastAsia" w:ascii="仿宋" w:hAnsi="仿宋" w:eastAsia="仿宋" w:cs="仿宋"/>
                <w:color w:val="auto"/>
                <w:sz w:val="22"/>
                <w:szCs w:val="22"/>
                <w:highlight w:val="none"/>
              </w:rPr>
            </w:pPr>
          </w:p>
        </w:tc>
        <w:tc>
          <w:tcPr>
            <w:tcW w:w="1110" w:type="pct"/>
            <w:shd w:val="clear" w:color="auto" w:fill="FFFFFF"/>
          </w:tcPr>
          <w:p>
            <w:pPr>
              <w:kinsoku/>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650" w:type="pct"/>
            <w:shd w:val="clear" w:color="auto" w:fill="FFFFFF"/>
          </w:tcPr>
          <w:p>
            <w:pPr>
              <w:kinsoku/>
              <w:spacing w:before="210" w:line="142" w:lineRule="exact"/>
              <w:ind w:firstLine="527"/>
              <w:rPr>
                <w:rFonts w:hint="eastAsia" w:ascii="仿宋" w:hAnsi="仿宋" w:eastAsia="仿宋" w:cs="仿宋"/>
                <w:color w:val="auto"/>
                <w:sz w:val="22"/>
                <w:szCs w:val="22"/>
                <w:highlight w:val="none"/>
              </w:rPr>
            </w:pPr>
            <w:r>
              <w:rPr>
                <w:rFonts w:hint="eastAsia" w:ascii="仿宋" w:hAnsi="仿宋" w:eastAsia="仿宋" w:cs="仿宋"/>
                <w:b/>
                <w:bCs/>
                <w:color w:val="auto"/>
                <w:spacing w:val="12"/>
                <w:position w:val="1"/>
                <w:sz w:val="22"/>
                <w:szCs w:val="22"/>
                <w:highlight w:val="none"/>
              </w:rPr>
              <w:t>…</w:t>
            </w:r>
          </w:p>
        </w:tc>
        <w:tc>
          <w:tcPr>
            <w:tcW w:w="1102" w:type="pct"/>
            <w:shd w:val="clear" w:color="auto" w:fill="FFFFFF"/>
          </w:tcPr>
          <w:p>
            <w:pPr>
              <w:kinsoku/>
              <w:rPr>
                <w:rFonts w:hint="eastAsia" w:ascii="仿宋" w:hAnsi="仿宋" w:eastAsia="仿宋" w:cs="仿宋"/>
                <w:color w:val="auto"/>
                <w:sz w:val="22"/>
                <w:szCs w:val="22"/>
                <w:highlight w:val="none"/>
              </w:rPr>
            </w:pPr>
          </w:p>
        </w:tc>
        <w:tc>
          <w:tcPr>
            <w:tcW w:w="1102" w:type="pct"/>
            <w:shd w:val="clear" w:color="auto" w:fill="FFFFFF"/>
          </w:tcPr>
          <w:p>
            <w:pPr>
              <w:kinsoku/>
              <w:rPr>
                <w:rFonts w:hint="eastAsia" w:ascii="仿宋" w:hAnsi="仿宋" w:eastAsia="仿宋" w:cs="仿宋"/>
                <w:color w:val="auto"/>
                <w:sz w:val="22"/>
                <w:szCs w:val="22"/>
                <w:highlight w:val="none"/>
              </w:rPr>
            </w:pPr>
          </w:p>
        </w:tc>
        <w:tc>
          <w:tcPr>
            <w:tcW w:w="1034" w:type="pct"/>
            <w:shd w:val="clear" w:color="auto" w:fill="FFFFFF"/>
          </w:tcPr>
          <w:p>
            <w:pPr>
              <w:kinsoku/>
              <w:rPr>
                <w:rFonts w:hint="eastAsia" w:ascii="仿宋" w:hAnsi="仿宋" w:eastAsia="仿宋" w:cs="仿宋"/>
                <w:color w:val="auto"/>
                <w:sz w:val="22"/>
                <w:szCs w:val="22"/>
                <w:highlight w:val="none"/>
              </w:rPr>
            </w:pPr>
          </w:p>
        </w:tc>
        <w:tc>
          <w:tcPr>
            <w:tcW w:w="1110" w:type="pct"/>
            <w:shd w:val="clear" w:color="auto" w:fill="FFFFFF"/>
          </w:tcPr>
          <w:p>
            <w:pPr>
              <w:kinsoku/>
              <w:rPr>
                <w:rFonts w:hint="eastAsia" w:ascii="仿宋" w:hAnsi="仿宋" w:eastAsia="仿宋" w:cs="仿宋"/>
                <w:color w:val="auto"/>
                <w:sz w:val="22"/>
                <w:szCs w:val="22"/>
                <w:highlight w:val="none"/>
              </w:rPr>
            </w:pPr>
          </w:p>
        </w:tc>
      </w:tr>
    </w:tbl>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供应商根据上述业绩情况后附销售或服务合同复印件。</w:t>
      </w:r>
    </w:p>
    <w:p>
      <w:pPr>
        <w:kinsoku/>
        <w:spacing w:before="36" w:line="360" w:lineRule="auto"/>
        <w:ind w:firstLine="444" w:firstLineChars="200"/>
        <w:rPr>
          <w:rFonts w:hint="eastAsia" w:ascii="仿宋" w:hAnsi="仿宋" w:eastAsia="仿宋" w:cs="仿宋"/>
          <w:color w:val="auto"/>
          <w:spacing w:val="1"/>
          <w:sz w:val="22"/>
          <w:szCs w:val="22"/>
          <w:highlight w:val="none"/>
        </w:rPr>
        <w:sectPr>
          <w:footerReference r:id="rId23" w:type="default"/>
          <w:pgSz w:w="11900" w:h="16840"/>
          <w:pgMar w:top="1440" w:right="1080" w:bottom="1440" w:left="1080" w:header="0" w:footer="850" w:gutter="0"/>
          <w:pgNumType w:fmt="decimal"/>
          <w:cols w:space="720" w:num="1"/>
          <w:rtlGutter w:val="0"/>
        </w:sectPr>
      </w:pPr>
    </w:p>
    <w:p>
      <w:pPr>
        <w:kinsoku/>
        <w:spacing w:before="36" w:line="360" w:lineRule="auto"/>
        <w:ind w:firstLine="444" w:firstLineChars="200"/>
        <w:rPr>
          <w:rFonts w:hint="eastAsia" w:ascii="仿宋" w:hAnsi="仿宋" w:eastAsia="仿宋" w:cs="仿宋"/>
          <w:color w:val="auto"/>
          <w:spacing w:val="1"/>
          <w:sz w:val="22"/>
          <w:szCs w:val="22"/>
          <w:highlight w:val="none"/>
        </w:rPr>
      </w:pPr>
      <w:r>
        <w:rPr>
          <w:rFonts w:hint="eastAsia" w:ascii="仿宋" w:hAnsi="仿宋" w:eastAsia="仿宋" w:cs="仿宋"/>
          <w:color w:val="auto"/>
          <w:spacing w:val="1"/>
          <w:sz w:val="22"/>
          <w:szCs w:val="22"/>
          <w:highlight w:val="none"/>
        </w:rPr>
        <w:t>格式二十</w:t>
      </w:r>
      <w:r>
        <w:rPr>
          <w:rFonts w:hint="eastAsia" w:ascii="仿宋" w:hAnsi="仿宋" w:eastAsia="仿宋" w:cs="仿宋"/>
          <w:color w:val="auto"/>
          <w:spacing w:val="1"/>
          <w:sz w:val="22"/>
          <w:szCs w:val="22"/>
          <w:highlight w:val="none"/>
          <w:lang w:val="en-US" w:eastAsia="zh-CN"/>
        </w:rPr>
        <w:t>一</w:t>
      </w:r>
      <w:r>
        <w:rPr>
          <w:rFonts w:hint="eastAsia" w:ascii="仿宋" w:hAnsi="仿宋" w:eastAsia="仿宋" w:cs="仿宋"/>
          <w:color w:val="auto"/>
          <w:spacing w:val="1"/>
          <w:sz w:val="22"/>
          <w:szCs w:val="22"/>
          <w:highlight w:val="none"/>
        </w:rPr>
        <w:t>：</w:t>
      </w:r>
    </w:p>
    <w:p>
      <w:pPr>
        <w:kinsoku/>
        <w:spacing w:before="36" w:line="360" w:lineRule="auto"/>
        <w:jc w:val="center"/>
        <w:outlineLvl w:val="0"/>
        <w:rPr>
          <w:rFonts w:hint="eastAsia" w:ascii="仿宋" w:hAnsi="仿宋" w:eastAsia="仿宋" w:cs="仿宋"/>
          <w:b/>
          <w:bCs/>
          <w:color w:val="auto"/>
          <w:spacing w:val="1"/>
          <w:sz w:val="22"/>
          <w:szCs w:val="22"/>
          <w:highlight w:val="none"/>
        </w:rPr>
      </w:pPr>
      <w:bookmarkStart w:id="216" w:name="_Toc15133"/>
      <w:bookmarkStart w:id="217" w:name="_Toc14974"/>
      <w:bookmarkStart w:id="218" w:name="_Toc17068"/>
      <w:bookmarkStart w:id="219" w:name="_Toc3136"/>
      <w:bookmarkStart w:id="220" w:name="_Toc4257"/>
      <w:bookmarkStart w:id="221" w:name="_Toc1769"/>
      <w:bookmarkStart w:id="222" w:name="_Toc17592"/>
      <w:bookmarkStart w:id="223" w:name="_Toc1186"/>
      <w:r>
        <w:rPr>
          <w:rFonts w:hint="eastAsia" w:ascii="仿宋" w:hAnsi="仿宋" w:eastAsia="仿宋" w:cs="仿宋"/>
          <w:b/>
          <w:bCs/>
          <w:color w:val="auto"/>
          <w:spacing w:val="1"/>
          <w:sz w:val="22"/>
          <w:szCs w:val="22"/>
          <w:highlight w:val="none"/>
        </w:rPr>
        <w:t>各类证明材料</w:t>
      </w:r>
      <w:bookmarkEnd w:id="216"/>
      <w:bookmarkEnd w:id="217"/>
      <w:bookmarkEnd w:id="218"/>
      <w:bookmarkEnd w:id="219"/>
      <w:bookmarkEnd w:id="220"/>
      <w:bookmarkEnd w:id="221"/>
      <w:bookmarkEnd w:id="222"/>
      <w:bookmarkEnd w:id="223"/>
    </w:p>
    <w:p>
      <w:pPr>
        <w:kinsoku/>
        <w:spacing w:before="36" w:line="360" w:lineRule="auto"/>
        <w:ind w:firstLine="444" w:firstLineChars="200"/>
        <w:outlineLvl w:val="0"/>
        <w:rPr>
          <w:rFonts w:hint="eastAsia" w:ascii="仿宋" w:hAnsi="仿宋" w:eastAsia="仿宋" w:cs="仿宋"/>
          <w:color w:val="auto"/>
          <w:spacing w:val="1"/>
          <w:sz w:val="22"/>
          <w:szCs w:val="22"/>
          <w:highlight w:val="none"/>
        </w:rPr>
      </w:pPr>
      <w:bookmarkStart w:id="224" w:name="_Toc10009"/>
      <w:bookmarkStart w:id="225" w:name="_Toc18644"/>
      <w:bookmarkStart w:id="226" w:name="_Toc7231"/>
      <w:bookmarkStart w:id="227" w:name="_Toc3669"/>
      <w:bookmarkStart w:id="228" w:name="_Toc8251"/>
      <w:bookmarkStart w:id="229" w:name="_Toc6683"/>
      <w:bookmarkStart w:id="230" w:name="_Toc28084"/>
      <w:bookmarkStart w:id="231" w:name="_Toc32033"/>
      <w:r>
        <w:rPr>
          <w:rFonts w:hint="eastAsia" w:ascii="仿宋" w:hAnsi="仿宋" w:eastAsia="仿宋" w:cs="仿宋"/>
          <w:color w:val="auto"/>
          <w:spacing w:val="1"/>
          <w:sz w:val="22"/>
          <w:szCs w:val="22"/>
          <w:highlight w:val="none"/>
        </w:rPr>
        <w:t>1.磋商文件要求提供的其他资料。</w:t>
      </w:r>
      <w:bookmarkEnd w:id="224"/>
      <w:bookmarkEnd w:id="225"/>
      <w:bookmarkEnd w:id="226"/>
      <w:bookmarkEnd w:id="227"/>
      <w:bookmarkEnd w:id="228"/>
      <w:bookmarkEnd w:id="229"/>
      <w:bookmarkEnd w:id="230"/>
      <w:bookmarkEnd w:id="231"/>
    </w:p>
    <w:p>
      <w:pPr>
        <w:kinsoku/>
        <w:spacing w:before="36" w:line="360" w:lineRule="auto"/>
        <w:ind w:firstLine="444" w:firstLineChars="200"/>
        <w:outlineLvl w:val="0"/>
        <w:rPr>
          <w:rFonts w:hint="eastAsia" w:ascii="仿宋" w:hAnsi="仿宋" w:eastAsia="仿宋" w:cs="仿宋"/>
          <w:color w:val="auto"/>
          <w:spacing w:val="1"/>
          <w:sz w:val="22"/>
          <w:szCs w:val="22"/>
          <w:highlight w:val="none"/>
        </w:rPr>
      </w:pPr>
      <w:bookmarkStart w:id="232" w:name="_Toc28770"/>
      <w:bookmarkStart w:id="233" w:name="_Toc28480"/>
      <w:bookmarkStart w:id="234" w:name="_Toc1456"/>
      <w:bookmarkStart w:id="235" w:name="_Toc20667"/>
      <w:bookmarkStart w:id="236" w:name="_Toc12913"/>
      <w:bookmarkStart w:id="237" w:name="_Toc25649"/>
      <w:bookmarkStart w:id="238" w:name="_Toc26517"/>
      <w:bookmarkStart w:id="239" w:name="_Toc14111"/>
      <w:r>
        <w:rPr>
          <w:rFonts w:hint="eastAsia" w:ascii="仿宋" w:hAnsi="仿宋" w:eastAsia="仿宋" w:cs="仿宋"/>
          <w:color w:val="auto"/>
          <w:spacing w:val="1"/>
          <w:sz w:val="22"/>
          <w:szCs w:val="22"/>
          <w:highlight w:val="none"/>
        </w:rPr>
        <w:t>2.供应商认为需提供的其他资料。</w:t>
      </w:r>
      <w:bookmarkEnd w:id="232"/>
      <w:bookmarkEnd w:id="233"/>
      <w:bookmarkEnd w:id="234"/>
      <w:bookmarkEnd w:id="235"/>
      <w:bookmarkEnd w:id="236"/>
      <w:bookmarkEnd w:id="237"/>
      <w:bookmarkEnd w:id="238"/>
      <w:bookmarkEnd w:id="239"/>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pStyle w:val="5"/>
        <w:outlineLvl w:val="9"/>
        <w:rPr>
          <w:rFonts w:hint="eastAsia" w:ascii="仿宋" w:hAnsi="仿宋" w:eastAsia="仿宋" w:cs="仿宋"/>
          <w:color w:val="auto"/>
          <w:spacing w:val="1"/>
          <w:sz w:val="32"/>
          <w:szCs w:val="36"/>
          <w:highlight w:val="none"/>
        </w:rPr>
      </w:pPr>
    </w:p>
    <w:p>
      <w:pPr>
        <w:rPr>
          <w:rFonts w:hint="eastAsia" w:ascii="仿宋" w:hAnsi="仿宋" w:eastAsia="仿宋" w:cs="仿宋"/>
          <w:color w:val="auto"/>
          <w:spacing w:val="1"/>
          <w:sz w:val="22"/>
          <w:szCs w:val="22"/>
          <w:highlight w:val="none"/>
        </w:rPr>
      </w:pPr>
    </w:p>
    <w:p>
      <w:pPr>
        <w:widowControl/>
        <w:spacing w:line="360" w:lineRule="auto"/>
        <w:jc w:val="left"/>
        <w:rPr>
          <w:rFonts w:hint="eastAsia" w:ascii="仿宋" w:hAnsi="仿宋" w:eastAsia="仿宋" w:cs="仿宋"/>
          <w:b/>
          <w:color w:val="auto"/>
          <w:sz w:val="28"/>
          <w:szCs w:val="28"/>
          <w:highlight w:val="none"/>
        </w:rPr>
      </w:pPr>
    </w:p>
    <w:sectPr>
      <w:footerReference r:id="rId24" w:type="default"/>
      <w:pgSz w:w="11906" w:h="16838"/>
      <w:pgMar w:top="1440" w:right="1080" w:bottom="1440" w:left="1080"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华文仿宋"/>
    <w:panose1 w:val="02010600030101010101"/>
    <w:charset w:val="86"/>
    <w:family w:val="auto"/>
    <w:pitch w:val="default"/>
    <w:sig w:usb0="00000000" w:usb1="00000000" w:usb2="00000016" w:usb3="00000000" w:csb0="0004000F" w:csb1="00000000"/>
  </w:font>
  <w:font w:name="Lucida Sans">
    <w:altName w:val="Noto Music"/>
    <w:panose1 w:val="020B0602030504020204"/>
    <w:charset w:val="00"/>
    <w:family w:val="swiss"/>
    <w:pitch w:val="default"/>
    <w:sig w:usb0="00000000" w:usb1="00000000" w:usb2="00000000" w:usb3="00000000" w:csb0="20000001" w:csb1="00000000"/>
  </w:font>
  <w:font w:name="等线">
    <w:altName w:val="华文仿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Lucida Sans Unicode">
    <w:altName w:val="Noto Music"/>
    <w:panose1 w:val="020B0602030504020204"/>
    <w:charset w:val="00"/>
    <w:family w:val="auto"/>
    <w:pitch w:val="default"/>
    <w:sig w:usb0="00000000" w:usb1="00000000" w:usb2="00000000" w:usb3="00000000" w:csb0="200000BF" w:csb1="D7F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oto Music">
    <w:panose1 w:val="020B0502040504020204"/>
    <w:charset w:val="00"/>
    <w:family w:val="auto"/>
    <w:pitch w:val="default"/>
    <w:sig w:usb0="00000003" w:usb1="02006000" w:usb2="01000000" w:usb3="00000000" w:csb0="00000001"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04"/>
      </w:tabs>
      <w:spacing w:line="239" w:lineRule="exact"/>
      <w:ind w:firstLine="4811"/>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Lucida Sans Unicode" w:hAnsi="Lucida Sans Unicode" w:cs="Lucida Sans Unicode"/>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cs="Times New Roman"/>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766B5"/>
    <w:multiLevelType w:val="singleLevel"/>
    <w:tmpl w:val="A19766B5"/>
    <w:lvl w:ilvl="0" w:tentative="0">
      <w:start w:val="9"/>
      <w:numFmt w:val="chineseCounting"/>
      <w:suff w:val="space"/>
      <w:lvlText w:val="第%1章"/>
      <w:lvlJc w:val="left"/>
      <w:rPr>
        <w:rFonts w:hint="eastAsia"/>
      </w:rPr>
    </w:lvl>
  </w:abstractNum>
  <w:abstractNum w:abstractNumId="1">
    <w:nsid w:val="AAB49605"/>
    <w:multiLevelType w:val="singleLevel"/>
    <w:tmpl w:val="AAB49605"/>
    <w:lvl w:ilvl="0" w:tentative="0">
      <w:start w:val="1"/>
      <w:numFmt w:val="decimal"/>
      <w:suff w:val="nothing"/>
      <w:lvlText w:val="（%1）"/>
      <w:lvlJc w:val="left"/>
    </w:lvl>
  </w:abstractNum>
  <w:abstractNum w:abstractNumId="2">
    <w:nsid w:val="B07E34B7"/>
    <w:multiLevelType w:val="singleLevel"/>
    <w:tmpl w:val="B07E34B7"/>
    <w:lvl w:ilvl="0" w:tentative="0">
      <w:start w:val="1"/>
      <w:numFmt w:val="decimal"/>
      <w:suff w:val="nothing"/>
      <w:lvlText w:val="（%1）"/>
      <w:lvlJc w:val="left"/>
    </w:lvl>
  </w:abstractNum>
  <w:abstractNum w:abstractNumId="3">
    <w:nsid w:val="D7C87EB5"/>
    <w:multiLevelType w:val="singleLevel"/>
    <w:tmpl w:val="D7C87EB5"/>
    <w:lvl w:ilvl="0" w:tentative="0">
      <w:start w:val="1"/>
      <w:numFmt w:val="decimal"/>
      <w:lvlText w:val="%1."/>
      <w:lvlJc w:val="left"/>
      <w:pPr>
        <w:tabs>
          <w:tab w:val="left" w:pos="312"/>
        </w:tabs>
      </w:pPr>
    </w:lvl>
  </w:abstractNum>
  <w:abstractNum w:abstractNumId="4">
    <w:nsid w:val="DC66D94A"/>
    <w:multiLevelType w:val="singleLevel"/>
    <w:tmpl w:val="DC66D94A"/>
    <w:lvl w:ilvl="0" w:tentative="0">
      <w:start w:val="1"/>
      <w:numFmt w:val="chineseCounting"/>
      <w:suff w:val="nothing"/>
      <w:lvlText w:val="%1、"/>
      <w:lvlJc w:val="left"/>
      <w:rPr>
        <w:rFonts w:hint="eastAsia"/>
      </w:rPr>
    </w:lvl>
  </w:abstractNum>
  <w:abstractNum w:abstractNumId="5">
    <w:nsid w:val="3208FE6B"/>
    <w:multiLevelType w:val="singleLevel"/>
    <w:tmpl w:val="3208FE6B"/>
    <w:lvl w:ilvl="0" w:tentative="0">
      <w:start w:val="4"/>
      <w:numFmt w:val="chineseCounting"/>
      <w:suff w:val="nothing"/>
      <w:lvlText w:val="（%1）"/>
      <w:lvlJc w:val="left"/>
      <w:rPr>
        <w:rFonts w:hint="eastAsia"/>
      </w:rPr>
    </w:lvl>
  </w:abstractNum>
  <w:abstractNum w:abstractNumId="6">
    <w:nsid w:val="3D3940F4"/>
    <w:multiLevelType w:val="singleLevel"/>
    <w:tmpl w:val="3D3940F4"/>
    <w:lvl w:ilvl="0" w:tentative="0">
      <w:start w:val="1"/>
      <w:numFmt w:val="chineseCounting"/>
      <w:suff w:val="nothing"/>
      <w:lvlText w:val="（%1）"/>
      <w:lvlJc w:val="left"/>
      <w:rPr>
        <w:rFonts w:hint="eastAsia"/>
      </w:rPr>
    </w:lvl>
  </w:abstractNum>
  <w:abstractNum w:abstractNumId="7">
    <w:nsid w:val="5F0B1CE3"/>
    <w:multiLevelType w:val="singleLevel"/>
    <w:tmpl w:val="5F0B1CE3"/>
    <w:lvl w:ilvl="0" w:tentative="0">
      <w:start w:val="7"/>
      <w:numFmt w:val="chineseCounting"/>
      <w:suff w:val="nothing"/>
      <w:lvlText w:val="%1、"/>
      <w:lvlJc w:val="left"/>
    </w:lvl>
  </w:abstractNum>
  <w:abstractNum w:abstractNumId="8">
    <w:nsid w:val="767FE0E4"/>
    <w:multiLevelType w:val="singleLevel"/>
    <w:tmpl w:val="767FE0E4"/>
    <w:lvl w:ilvl="0" w:tentative="0">
      <w:start w:val="1"/>
      <w:numFmt w:val="decimal"/>
      <w:lvlText w:val="%1."/>
      <w:lvlJc w:val="left"/>
      <w:pPr>
        <w:tabs>
          <w:tab w:val="left" w:pos="312"/>
        </w:tabs>
      </w:pPr>
    </w:lvl>
  </w:abstractNum>
  <w:abstractNum w:abstractNumId="9">
    <w:nsid w:val="7A7A3894"/>
    <w:multiLevelType w:val="singleLevel"/>
    <w:tmpl w:val="7A7A3894"/>
    <w:lvl w:ilvl="0" w:tentative="0">
      <w:start w:val="1"/>
      <w:numFmt w:val="decimal"/>
      <w:lvlText w:val="%1."/>
      <w:lvlJc w:val="left"/>
      <w:pPr>
        <w:tabs>
          <w:tab w:val="left" w:pos="312"/>
        </w:tabs>
      </w:pPr>
    </w:lvl>
  </w:abstractNum>
  <w:num w:numId="1">
    <w:abstractNumId w:val="4"/>
  </w:num>
  <w:num w:numId="2">
    <w:abstractNumId w:val="6"/>
  </w:num>
  <w:num w:numId="3">
    <w:abstractNumId w:val="8"/>
  </w:num>
  <w:num w:numId="4">
    <w:abstractNumId w:val="9"/>
  </w:num>
  <w:num w:numId="5">
    <w:abstractNumId w:val="2"/>
  </w:num>
  <w:num w:numId="6">
    <w:abstractNumId w:val="3"/>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TBmNTI2YzAyNmM3MjE4ZWRjNDRlYjJmMThkMWYifQ=="/>
  </w:docVars>
  <w:rsids>
    <w:rsidRoot w:val="00172A27"/>
    <w:rsid w:val="00001225"/>
    <w:rsid w:val="00005F8F"/>
    <w:rsid w:val="00023AFA"/>
    <w:rsid w:val="0002516B"/>
    <w:rsid w:val="000252DB"/>
    <w:rsid w:val="00026B95"/>
    <w:rsid w:val="0003590C"/>
    <w:rsid w:val="00044163"/>
    <w:rsid w:val="00062A47"/>
    <w:rsid w:val="00063AFE"/>
    <w:rsid w:val="0006524F"/>
    <w:rsid w:val="000703F0"/>
    <w:rsid w:val="00070E68"/>
    <w:rsid w:val="00082752"/>
    <w:rsid w:val="000969E5"/>
    <w:rsid w:val="00097AEF"/>
    <w:rsid w:val="000A48E0"/>
    <w:rsid w:val="000B430A"/>
    <w:rsid w:val="000D42A8"/>
    <w:rsid w:val="000E22C5"/>
    <w:rsid w:val="000E22D7"/>
    <w:rsid w:val="000E28DE"/>
    <w:rsid w:val="000E486E"/>
    <w:rsid w:val="001015A4"/>
    <w:rsid w:val="0010286A"/>
    <w:rsid w:val="00106F97"/>
    <w:rsid w:val="0011317F"/>
    <w:rsid w:val="00113AFA"/>
    <w:rsid w:val="0011714D"/>
    <w:rsid w:val="00121222"/>
    <w:rsid w:val="001249FF"/>
    <w:rsid w:val="00131052"/>
    <w:rsid w:val="00140B00"/>
    <w:rsid w:val="001532F6"/>
    <w:rsid w:val="00154C8B"/>
    <w:rsid w:val="00160BED"/>
    <w:rsid w:val="00161352"/>
    <w:rsid w:val="0016171A"/>
    <w:rsid w:val="001666DE"/>
    <w:rsid w:val="00167BE6"/>
    <w:rsid w:val="00171DFB"/>
    <w:rsid w:val="00172A27"/>
    <w:rsid w:val="00174B5E"/>
    <w:rsid w:val="00183D73"/>
    <w:rsid w:val="00184697"/>
    <w:rsid w:val="001857C9"/>
    <w:rsid w:val="00193FAF"/>
    <w:rsid w:val="001A4618"/>
    <w:rsid w:val="001A7D59"/>
    <w:rsid w:val="001B26C9"/>
    <w:rsid w:val="001B6595"/>
    <w:rsid w:val="001B7A39"/>
    <w:rsid w:val="001C4EAA"/>
    <w:rsid w:val="001D02CD"/>
    <w:rsid w:val="001D1F02"/>
    <w:rsid w:val="001E7698"/>
    <w:rsid w:val="001F2A0B"/>
    <w:rsid w:val="001F393F"/>
    <w:rsid w:val="001F7AF5"/>
    <w:rsid w:val="00200C75"/>
    <w:rsid w:val="002107F3"/>
    <w:rsid w:val="00213094"/>
    <w:rsid w:val="002155CD"/>
    <w:rsid w:val="002161DD"/>
    <w:rsid w:val="00222C46"/>
    <w:rsid w:val="00223DE5"/>
    <w:rsid w:val="0022490E"/>
    <w:rsid w:val="00226EF9"/>
    <w:rsid w:val="002308B1"/>
    <w:rsid w:val="00236551"/>
    <w:rsid w:val="00253C00"/>
    <w:rsid w:val="00257D83"/>
    <w:rsid w:val="00261FBF"/>
    <w:rsid w:val="00271498"/>
    <w:rsid w:val="00274AC3"/>
    <w:rsid w:val="002868EC"/>
    <w:rsid w:val="00287123"/>
    <w:rsid w:val="00294D93"/>
    <w:rsid w:val="002A021F"/>
    <w:rsid w:val="002A4162"/>
    <w:rsid w:val="002A44EE"/>
    <w:rsid w:val="002A7246"/>
    <w:rsid w:val="002A7585"/>
    <w:rsid w:val="002A7AE0"/>
    <w:rsid w:val="002C08CC"/>
    <w:rsid w:val="002C2B7F"/>
    <w:rsid w:val="002D163B"/>
    <w:rsid w:val="002E5E53"/>
    <w:rsid w:val="002F6344"/>
    <w:rsid w:val="00300B3C"/>
    <w:rsid w:val="00301ECA"/>
    <w:rsid w:val="00320095"/>
    <w:rsid w:val="0032105F"/>
    <w:rsid w:val="00324A61"/>
    <w:rsid w:val="00333DBE"/>
    <w:rsid w:val="00336618"/>
    <w:rsid w:val="003412D7"/>
    <w:rsid w:val="00343771"/>
    <w:rsid w:val="00343C50"/>
    <w:rsid w:val="00347036"/>
    <w:rsid w:val="00360DEA"/>
    <w:rsid w:val="00360F74"/>
    <w:rsid w:val="00361812"/>
    <w:rsid w:val="00362320"/>
    <w:rsid w:val="003660BE"/>
    <w:rsid w:val="00366730"/>
    <w:rsid w:val="00372217"/>
    <w:rsid w:val="00381BEC"/>
    <w:rsid w:val="0038525D"/>
    <w:rsid w:val="0039410F"/>
    <w:rsid w:val="003949FF"/>
    <w:rsid w:val="003A76D0"/>
    <w:rsid w:val="003A7F3F"/>
    <w:rsid w:val="003B1ED7"/>
    <w:rsid w:val="003B23DC"/>
    <w:rsid w:val="003B41B4"/>
    <w:rsid w:val="003B7B7F"/>
    <w:rsid w:val="003C1118"/>
    <w:rsid w:val="003C7E91"/>
    <w:rsid w:val="003D1928"/>
    <w:rsid w:val="003D19F6"/>
    <w:rsid w:val="003D4759"/>
    <w:rsid w:val="003D48DB"/>
    <w:rsid w:val="003E0856"/>
    <w:rsid w:val="003F47AD"/>
    <w:rsid w:val="003F515E"/>
    <w:rsid w:val="003F5756"/>
    <w:rsid w:val="00404C54"/>
    <w:rsid w:val="00411062"/>
    <w:rsid w:val="00411708"/>
    <w:rsid w:val="00412C71"/>
    <w:rsid w:val="004158C0"/>
    <w:rsid w:val="004205AA"/>
    <w:rsid w:val="00420EF6"/>
    <w:rsid w:val="004273E3"/>
    <w:rsid w:val="0044311D"/>
    <w:rsid w:val="00446691"/>
    <w:rsid w:val="00452326"/>
    <w:rsid w:val="00455BFC"/>
    <w:rsid w:val="00460567"/>
    <w:rsid w:val="0046341C"/>
    <w:rsid w:val="00470EA8"/>
    <w:rsid w:val="00482249"/>
    <w:rsid w:val="004827E8"/>
    <w:rsid w:val="004A083C"/>
    <w:rsid w:val="004A2EB5"/>
    <w:rsid w:val="004A42C0"/>
    <w:rsid w:val="004A6EFE"/>
    <w:rsid w:val="004B1807"/>
    <w:rsid w:val="004B2439"/>
    <w:rsid w:val="004C0BE0"/>
    <w:rsid w:val="004C4236"/>
    <w:rsid w:val="004E1DB2"/>
    <w:rsid w:val="004F1136"/>
    <w:rsid w:val="005028F1"/>
    <w:rsid w:val="005074AA"/>
    <w:rsid w:val="00513AA1"/>
    <w:rsid w:val="005172E9"/>
    <w:rsid w:val="00521738"/>
    <w:rsid w:val="005274FA"/>
    <w:rsid w:val="00531FD0"/>
    <w:rsid w:val="0055554A"/>
    <w:rsid w:val="005637F5"/>
    <w:rsid w:val="005641AE"/>
    <w:rsid w:val="005642AC"/>
    <w:rsid w:val="0056567C"/>
    <w:rsid w:val="005803E5"/>
    <w:rsid w:val="00580E1E"/>
    <w:rsid w:val="00592B74"/>
    <w:rsid w:val="005969E7"/>
    <w:rsid w:val="005A4326"/>
    <w:rsid w:val="005A58F9"/>
    <w:rsid w:val="005A5DC4"/>
    <w:rsid w:val="005B3226"/>
    <w:rsid w:val="005B37B8"/>
    <w:rsid w:val="005B41DA"/>
    <w:rsid w:val="005C3D9E"/>
    <w:rsid w:val="005C7187"/>
    <w:rsid w:val="005D0132"/>
    <w:rsid w:val="005D0DA8"/>
    <w:rsid w:val="005D22F7"/>
    <w:rsid w:val="005D5F53"/>
    <w:rsid w:val="005E01A7"/>
    <w:rsid w:val="005E220B"/>
    <w:rsid w:val="005F0D6A"/>
    <w:rsid w:val="005F3457"/>
    <w:rsid w:val="00601F2D"/>
    <w:rsid w:val="00610472"/>
    <w:rsid w:val="00616E62"/>
    <w:rsid w:val="00620997"/>
    <w:rsid w:val="0062253D"/>
    <w:rsid w:val="00626D3C"/>
    <w:rsid w:val="00636BF2"/>
    <w:rsid w:val="00644E04"/>
    <w:rsid w:val="00644E13"/>
    <w:rsid w:val="006522CA"/>
    <w:rsid w:val="00655096"/>
    <w:rsid w:val="006569A1"/>
    <w:rsid w:val="00671BA3"/>
    <w:rsid w:val="006733A1"/>
    <w:rsid w:val="00677937"/>
    <w:rsid w:val="00681E51"/>
    <w:rsid w:val="006936B8"/>
    <w:rsid w:val="0069794B"/>
    <w:rsid w:val="006A12A5"/>
    <w:rsid w:val="006A48B5"/>
    <w:rsid w:val="006A5FDB"/>
    <w:rsid w:val="006A7761"/>
    <w:rsid w:val="006B14A9"/>
    <w:rsid w:val="006B4B2E"/>
    <w:rsid w:val="006B4F80"/>
    <w:rsid w:val="006B5843"/>
    <w:rsid w:val="006C170B"/>
    <w:rsid w:val="006C3BD9"/>
    <w:rsid w:val="006C67B9"/>
    <w:rsid w:val="006D24B3"/>
    <w:rsid w:val="006D7B27"/>
    <w:rsid w:val="006E3B52"/>
    <w:rsid w:val="006F3262"/>
    <w:rsid w:val="00701625"/>
    <w:rsid w:val="00727965"/>
    <w:rsid w:val="00731D4D"/>
    <w:rsid w:val="00743F8A"/>
    <w:rsid w:val="00747505"/>
    <w:rsid w:val="0074754B"/>
    <w:rsid w:val="00762B7B"/>
    <w:rsid w:val="00764A2C"/>
    <w:rsid w:val="00764FC6"/>
    <w:rsid w:val="00775019"/>
    <w:rsid w:val="00782C7C"/>
    <w:rsid w:val="007866A0"/>
    <w:rsid w:val="007A06EA"/>
    <w:rsid w:val="007A2E9B"/>
    <w:rsid w:val="007B2B89"/>
    <w:rsid w:val="007B3E87"/>
    <w:rsid w:val="007B5075"/>
    <w:rsid w:val="007B7C25"/>
    <w:rsid w:val="007C00A5"/>
    <w:rsid w:val="007C1A7E"/>
    <w:rsid w:val="007C3976"/>
    <w:rsid w:val="007C39F9"/>
    <w:rsid w:val="007D0095"/>
    <w:rsid w:val="007D4D9F"/>
    <w:rsid w:val="007D66AB"/>
    <w:rsid w:val="007E2DBE"/>
    <w:rsid w:val="007F004E"/>
    <w:rsid w:val="007F0FFE"/>
    <w:rsid w:val="007F1509"/>
    <w:rsid w:val="007F2D7F"/>
    <w:rsid w:val="007F54A9"/>
    <w:rsid w:val="00803974"/>
    <w:rsid w:val="00807B2B"/>
    <w:rsid w:val="00811DCC"/>
    <w:rsid w:val="008127A7"/>
    <w:rsid w:val="008173B7"/>
    <w:rsid w:val="00823AF3"/>
    <w:rsid w:val="00824BBE"/>
    <w:rsid w:val="00832FD9"/>
    <w:rsid w:val="0083502C"/>
    <w:rsid w:val="00844092"/>
    <w:rsid w:val="008521A4"/>
    <w:rsid w:val="008540E6"/>
    <w:rsid w:val="0086630F"/>
    <w:rsid w:val="00870DB6"/>
    <w:rsid w:val="00874D45"/>
    <w:rsid w:val="008754B9"/>
    <w:rsid w:val="0089289D"/>
    <w:rsid w:val="008A0FC6"/>
    <w:rsid w:val="008A5A6C"/>
    <w:rsid w:val="008A7DE8"/>
    <w:rsid w:val="008B1C8F"/>
    <w:rsid w:val="008B25C8"/>
    <w:rsid w:val="008B386C"/>
    <w:rsid w:val="008B4719"/>
    <w:rsid w:val="008B511E"/>
    <w:rsid w:val="008B6292"/>
    <w:rsid w:val="008F1BB6"/>
    <w:rsid w:val="008F1BBE"/>
    <w:rsid w:val="00901999"/>
    <w:rsid w:val="00904861"/>
    <w:rsid w:val="0090623C"/>
    <w:rsid w:val="00906C9D"/>
    <w:rsid w:val="0091589C"/>
    <w:rsid w:val="009176BE"/>
    <w:rsid w:val="00925C80"/>
    <w:rsid w:val="00934EAD"/>
    <w:rsid w:val="00941793"/>
    <w:rsid w:val="00943BA2"/>
    <w:rsid w:val="00945CF9"/>
    <w:rsid w:val="00946200"/>
    <w:rsid w:val="009471FD"/>
    <w:rsid w:val="00947371"/>
    <w:rsid w:val="00953661"/>
    <w:rsid w:val="00954847"/>
    <w:rsid w:val="00961069"/>
    <w:rsid w:val="00973038"/>
    <w:rsid w:val="009823E4"/>
    <w:rsid w:val="00983C1C"/>
    <w:rsid w:val="009A73AD"/>
    <w:rsid w:val="009B0A03"/>
    <w:rsid w:val="009B2726"/>
    <w:rsid w:val="009C307B"/>
    <w:rsid w:val="009D7EC1"/>
    <w:rsid w:val="009E5795"/>
    <w:rsid w:val="009F292F"/>
    <w:rsid w:val="009F5098"/>
    <w:rsid w:val="00A077AD"/>
    <w:rsid w:val="00A1177E"/>
    <w:rsid w:val="00A27761"/>
    <w:rsid w:val="00A334F7"/>
    <w:rsid w:val="00A36DA7"/>
    <w:rsid w:val="00A430E0"/>
    <w:rsid w:val="00A56517"/>
    <w:rsid w:val="00A56FCC"/>
    <w:rsid w:val="00A577DE"/>
    <w:rsid w:val="00A6237E"/>
    <w:rsid w:val="00A65E3C"/>
    <w:rsid w:val="00A708D4"/>
    <w:rsid w:val="00A77BFC"/>
    <w:rsid w:val="00A81E9E"/>
    <w:rsid w:val="00A82078"/>
    <w:rsid w:val="00A8346D"/>
    <w:rsid w:val="00A849C8"/>
    <w:rsid w:val="00AA08EC"/>
    <w:rsid w:val="00AA5BA7"/>
    <w:rsid w:val="00AA605E"/>
    <w:rsid w:val="00AB432B"/>
    <w:rsid w:val="00AD2DDF"/>
    <w:rsid w:val="00AD315C"/>
    <w:rsid w:val="00AD662A"/>
    <w:rsid w:val="00AD7002"/>
    <w:rsid w:val="00AD7F71"/>
    <w:rsid w:val="00AE26D6"/>
    <w:rsid w:val="00AF1507"/>
    <w:rsid w:val="00B02B96"/>
    <w:rsid w:val="00B0415F"/>
    <w:rsid w:val="00B0418A"/>
    <w:rsid w:val="00B04414"/>
    <w:rsid w:val="00B15218"/>
    <w:rsid w:val="00B20C06"/>
    <w:rsid w:val="00B22868"/>
    <w:rsid w:val="00B2336C"/>
    <w:rsid w:val="00B246CA"/>
    <w:rsid w:val="00B27395"/>
    <w:rsid w:val="00B30786"/>
    <w:rsid w:val="00B337E0"/>
    <w:rsid w:val="00B40DC0"/>
    <w:rsid w:val="00B45865"/>
    <w:rsid w:val="00B45AA8"/>
    <w:rsid w:val="00B50D15"/>
    <w:rsid w:val="00B51801"/>
    <w:rsid w:val="00B567AB"/>
    <w:rsid w:val="00B57592"/>
    <w:rsid w:val="00B57685"/>
    <w:rsid w:val="00B61530"/>
    <w:rsid w:val="00B62E22"/>
    <w:rsid w:val="00B77115"/>
    <w:rsid w:val="00B77C03"/>
    <w:rsid w:val="00BA5981"/>
    <w:rsid w:val="00BA5ED8"/>
    <w:rsid w:val="00BB0776"/>
    <w:rsid w:val="00BB1063"/>
    <w:rsid w:val="00BB32F1"/>
    <w:rsid w:val="00BB4298"/>
    <w:rsid w:val="00BB4D32"/>
    <w:rsid w:val="00BB68F9"/>
    <w:rsid w:val="00BC6A41"/>
    <w:rsid w:val="00BC744B"/>
    <w:rsid w:val="00BC77F6"/>
    <w:rsid w:val="00BE61B0"/>
    <w:rsid w:val="00BF1685"/>
    <w:rsid w:val="00BF38CC"/>
    <w:rsid w:val="00BF50B1"/>
    <w:rsid w:val="00BF6435"/>
    <w:rsid w:val="00C06363"/>
    <w:rsid w:val="00C2515B"/>
    <w:rsid w:val="00C25C50"/>
    <w:rsid w:val="00C448D5"/>
    <w:rsid w:val="00C46B51"/>
    <w:rsid w:val="00C52A57"/>
    <w:rsid w:val="00C5436A"/>
    <w:rsid w:val="00C66AA8"/>
    <w:rsid w:val="00C66D81"/>
    <w:rsid w:val="00C77681"/>
    <w:rsid w:val="00C949F4"/>
    <w:rsid w:val="00C956F2"/>
    <w:rsid w:val="00C97EA7"/>
    <w:rsid w:val="00CB0CE1"/>
    <w:rsid w:val="00CB22FB"/>
    <w:rsid w:val="00CB4F23"/>
    <w:rsid w:val="00CB7FC6"/>
    <w:rsid w:val="00CC30B8"/>
    <w:rsid w:val="00CD0ABE"/>
    <w:rsid w:val="00CD68D8"/>
    <w:rsid w:val="00CE444F"/>
    <w:rsid w:val="00CE6852"/>
    <w:rsid w:val="00CF03D9"/>
    <w:rsid w:val="00CF3CB5"/>
    <w:rsid w:val="00CF684F"/>
    <w:rsid w:val="00D01620"/>
    <w:rsid w:val="00D100FA"/>
    <w:rsid w:val="00D13432"/>
    <w:rsid w:val="00D20934"/>
    <w:rsid w:val="00D240F0"/>
    <w:rsid w:val="00D25C96"/>
    <w:rsid w:val="00D34353"/>
    <w:rsid w:val="00D35230"/>
    <w:rsid w:val="00D369F2"/>
    <w:rsid w:val="00D36BD1"/>
    <w:rsid w:val="00D61018"/>
    <w:rsid w:val="00D64748"/>
    <w:rsid w:val="00D67471"/>
    <w:rsid w:val="00D73FFD"/>
    <w:rsid w:val="00D83575"/>
    <w:rsid w:val="00D850AC"/>
    <w:rsid w:val="00D926D6"/>
    <w:rsid w:val="00DA2613"/>
    <w:rsid w:val="00DA2F82"/>
    <w:rsid w:val="00DB1795"/>
    <w:rsid w:val="00DC01DF"/>
    <w:rsid w:val="00DC34D4"/>
    <w:rsid w:val="00DC37B3"/>
    <w:rsid w:val="00DC4830"/>
    <w:rsid w:val="00DD124D"/>
    <w:rsid w:val="00DD34EA"/>
    <w:rsid w:val="00DD3A91"/>
    <w:rsid w:val="00DD721F"/>
    <w:rsid w:val="00DE402C"/>
    <w:rsid w:val="00DF0892"/>
    <w:rsid w:val="00E04656"/>
    <w:rsid w:val="00E16FA1"/>
    <w:rsid w:val="00E250B2"/>
    <w:rsid w:val="00E35ECA"/>
    <w:rsid w:val="00E45CE3"/>
    <w:rsid w:val="00E57B8E"/>
    <w:rsid w:val="00E57C76"/>
    <w:rsid w:val="00E6728A"/>
    <w:rsid w:val="00E67B10"/>
    <w:rsid w:val="00E703A7"/>
    <w:rsid w:val="00E866B8"/>
    <w:rsid w:val="00E90B8D"/>
    <w:rsid w:val="00E914C1"/>
    <w:rsid w:val="00E926E5"/>
    <w:rsid w:val="00E92AC4"/>
    <w:rsid w:val="00E95D14"/>
    <w:rsid w:val="00E97AD5"/>
    <w:rsid w:val="00EA6F7E"/>
    <w:rsid w:val="00EB7286"/>
    <w:rsid w:val="00EC6FD4"/>
    <w:rsid w:val="00ED2059"/>
    <w:rsid w:val="00ED5A27"/>
    <w:rsid w:val="00ED5EB3"/>
    <w:rsid w:val="00EE5896"/>
    <w:rsid w:val="00EE639F"/>
    <w:rsid w:val="00EF058F"/>
    <w:rsid w:val="00EF0634"/>
    <w:rsid w:val="00EF557A"/>
    <w:rsid w:val="00F059FB"/>
    <w:rsid w:val="00F06866"/>
    <w:rsid w:val="00F0764C"/>
    <w:rsid w:val="00F15702"/>
    <w:rsid w:val="00F158F4"/>
    <w:rsid w:val="00F16273"/>
    <w:rsid w:val="00F2039E"/>
    <w:rsid w:val="00F247A6"/>
    <w:rsid w:val="00F24940"/>
    <w:rsid w:val="00F33FC7"/>
    <w:rsid w:val="00F44740"/>
    <w:rsid w:val="00F51077"/>
    <w:rsid w:val="00F53248"/>
    <w:rsid w:val="00F60224"/>
    <w:rsid w:val="00F61C39"/>
    <w:rsid w:val="00F70289"/>
    <w:rsid w:val="00F72E74"/>
    <w:rsid w:val="00F82BB2"/>
    <w:rsid w:val="00F83277"/>
    <w:rsid w:val="00F87F8B"/>
    <w:rsid w:val="00F908E7"/>
    <w:rsid w:val="00FA1E34"/>
    <w:rsid w:val="00FA3686"/>
    <w:rsid w:val="00FB2E75"/>
    <w:rsid w:val="00FB4EF9"/>
    <w:rsid w:val="00FC4133"/>
    <w:rsid w:val="00FD3E34"/>
    <w:rsid w:val="00FD60A6"/>
    <w:rsid w:val="00FE4D45"/>
    <w:rsid w:val="00FE5091"/>
    <w:rsid w:val="00FE7A54"/>
    <w:rsid w:val="00FF2B84"/>
    <w:rsid w:val="00FF535C"/>
    <w:rsid w:val="00FF64F3"/>
    <w:rsid w:val="01927B26"/>
    <w:rsid w:val="01F84116"/>
    <w:rsid w:val="02856476"/>
    <w:rsid w:val="02AB78A7"/>
    <w:rsid w:val="0308180C"/>
    <w:rsid w:val="033C0D43"/>
    <w:rsid w:val="03645515"/>
    <w:rsid w:val="03D42B89"/>
    <w:rsid w:val="03D64DF8"/>
    <w:rsid w:val="046D2AB7"/>
    <w:rsid w:val="04A26B26"/>
    <w:rsid w:val="04C04313"/>
    <w:rsid w:val="04E70051"/>
    <w:rsid w:val="04F54102"/>
    <w:rsid w:val="04FA2CB4"/>
    <w:rsid w:val="051E2A1A"/>
    <w:rsid w:val="0583352B"/>
    <w:rsid w:val="05B66C8F"/>
    <w:rsid w:val="062A28D5"/>
    <w:rsid w:val="06C85026"/>
    <w:rsid w:val="06CC6E92"/>
    <w:rsid w:val="07131EBF"/>
    <w:rsid w:val="079D62CA"/>
    <w:rsid w:val="082425D6"/>
    <w:rsid w:val="08355141"/>
    <w:rsid w:val="089C6D14"/>
    <w:rsid w:val="08B92690"/>
    <w:rsid w:val="093A3C3E"/>
    <w:rsid w:val="094B7AE8"/>
    <w:rsid w:val="09540C99"/>
    <w:rsid w:val="095424CC"/>
    <w:rsid w:val="0A0A57FB"/>
    <w:rsid w:val="0A0D2755"/>
    <w:rsid w:val="0A1563D9"/>
    <w:rsid w:val="0A3D532E"/>
    <w:rsid w:val="0A4D235C"/>
    <w:rsid w:val="0AB577BA"/>
    <w:rsid w:val="0AD01D5D"/>
    <w:rsid w:val="0B7C6285"/>
    <w:rsid w:val="0B8F13B1"/>
    <w:rsid w:val="0BBC3AE5"/>
    <w:rsid w:val="0BBE578F"/>
    <w:rsid w:val="0BEE0BE5"/>
    <w:rsid w:val="0C6F5DE9"/>
    <w:rsid w:val="0CF434BA"/>
    <w:rsid w:val="0DA25D9C"/>
    <w:rsid w:val="0DCC6534"/>
    <w:rsid w:val="0DDB6E10"/>
    <w:rsid w:val="0DF808D9"/>
    <w:rsid w:val="0E5B1851"/>
    <w:rsid w:val="0E741C34"/>
    <w:rsid w:val="0E7E1C22"/>
    <w:rsid w:val="0E924011"/>
    <w:rsid w:val="0EF6163E"/>
    <w:rsid w:val="0F0D3C99"/>
    <w:rsid w:val="0F1431F7"/>
    <w:rsid w:val="0F247CAD"/>
    <w:rsid w:val="0F717CC6"/>
    <w:rsid w:val="0FB84777"/>
    <w:rsid w:val="0FE654C7"/>
    <w:rsid w:val="108E1166"/>
    <w:rsid w:val="10A66354"/>
    <w:rsid w:val="1135081F"/>
    <w:rsid w:val="1186048A"/>
    <w:rsid w:val="11AA3B47"/>
    <w:rsid w:val="11CF1EBA"/>
    <w:rsid w:val="120B66ED"/>
    <w:rsid w:val="12960182"/>
    <w:rsid w:val="12CE6D72"/>
    <w:rsid w:val="12CF14A7"/>
    <w:rsid w:val="132D162B"/>
    <w:rsid w:val="133236CD"/>
    <w:rsid w:val="13651CF4"/>
    <w:rsid w:val="139D7E86"/>
    <w:rsid w:val="13E00FDC"/>
    <w:rsid w:val="13EB001B"/>
    <w:rsid w:val="13EB21F9"/>
    <w:rsid w:val="13FE343D"/>
    <w:rsid w:val="14C932B9"/>
    <w:rsid w:val="14FE5A4D"/>
    <w:rsid w:val="15325D3F"/>
    <w:rsid w:val="153D0489"/>
    <w:rsid w:val="156C43BF"/>
    <w:rsid w:val="156E5809"/>
    <w:rsid w:val="15723308"/>
    <w:rsid w:val="158B5709"/>
    <w:rsid w:val="15D57DA2"/>
    <w:rsid w:val="163B6F53"/>
    <w:rsid w:val="16693B61"/>
    <w:rsid w:val="16800E8A"/>
    <w:rsid w:val="17173CE9"/>
    <w:rsid w:val="17940A5E"/>
    <w:rsid w:val="17BB785F"/>
    <w:rsid w:val="17E16D7D"/>
    <w:rsid w:val="17F410F3"/>
    <w:rsid w:val="187F5DFE"/>
    <w:rsid w:val="18BC5F12"/>
    <w:rsid w:val="18BD53C7"/>
    <w:rsid w:val="18C657BB"/>
    <w:rsid w:val="19070BB3"/>
    <w:rsid w:val="1A1062B4"/>
    <w:rsid w:val="1A284956"/>
    <w:rsid w:val="1A4730E8"/>
    <w:rsid w:val="1A501A55"/>
    <w:rsid w:val="1AB1172E"/>
    <w:rsid w:val="1AC97DC2"/>
    <w:rsid w:val="1ACA1CF0"/>
    <w:rsid w:val="1B302ECA"/>
    <w:rsid w:val="1B841CDB"/>
    <w:rsid w:val="1BF72DE2"/>
    <w:rsid w:val="1C1849B3"/>
    <w:rsid w:val="1C2B453F"/>
    <w:rsid w:val="1C5F3AC1"/>
    <w:rsid w:val="1C62522C"/>
    <w:rsid w:val="1C675B45"/>
    <w:rsid w:val="1C7134B8"/>
    <w:rsid w:val="1CB57E05"/>
    <w:rsid w:val="1CB60232"/>
    <w:rsid w:val="1CE23AE1"/>
    <w:rsid w:val="1CEA617A"/>
    <w:rsid w:val="1D3E49D1"/>
    <w:rsid w:val="1D5E12AE"/>
    <w:rsid w:val="1DA8466E"/>
    <w:rsid w:val="1E010D4D"/>
    <w:rsid w:val="1E34781F"/>
    <w:rsid w:val="1E979D1A"/>
    <w:rsid w:val="1EA64356"/>
    <w:rsid w:val="1EB11707"/>
    <w:rsid w:val="1EB53B30"/>
    <w:rsid w:val="1EC028CD"/>
    <w:rsid w:val="1EC50608"/>
    <w:rsid w:val="1F3D14DE"/>
    <w:rsid w:val="1F4556C8"/>
    <w:rsid w:val="1F9000F9"/>
    <w:rsid w:val="1FD230AC"/>
    <w:rsid w:val="200F101E"/>
    <w:rsid w:val="20825C93"/>
    <w:rsid w:val="21473028"/>
    <w:rsid w:val="216B4EE5"/>
    <w:rsid w:val="218F08B3"/>
    <w:rsid w:val="22223519"/>
    <w:rsid w:val="222A59A2"/>
    <w:rsid w:val="2234649A"/>
    <w:rsid w:val="22991232"/>
    <w:rsid w:val="22B87D30"/>
    <w:rsid w:val="22BF040C"/>
    <w:rsid w:val="22DB0682"/>
    <w:rsid w:val="23017FBC"/>
    <w:rsid w:val="23121B44"/>
    <w:rsid w:val="231A5CB0"/>
    <w:rsid w:val="23474969"/>
    <w:rsid w:val="2361059A"/>
    <w:rsid w:val="23947475"/>
    <w:rsid w:val="23A43B04"/>
    <w:rsid w:val="23B20316"/>
    <w:rsid w:val="23EF4257"/>
    <w:rsid w:val="242F51F8"/>
    <w:rsid w:val="248068BD"/>
    <w:rsid w:val="248A555F"/>
    <w:rsid w:val="24AF1021"/>
    <w:rsid w:val="24C03B34"/>
    <w:rsid w:val="24DE32CF"/>
    <w:rsid w:val="251E352E"/>
    <w:rsid w:val="25783B09"/>
    <w:rsid w:val="26184D0A"/>
    <w:rsid w:val="262E3D3C"/>
    <w:rsid w:val="26872B20"/>
    <w:rsid w:val="26DA3BCC"/>
    <w:rsid w:val="27105F13"/>
    <w:rsid w:val="278A210B"/>
    <w:rsid w:val="27E40CFC"/>
    <w:rsid w:val="27E43D3B"/>
    <w:rsid w:val="283552F4"/>
    <w:rsid w:val="28A040AC"/>
    <w:rsid w:val="28C05EC4"/>
    <w:rsid w:val="28CA391A"/>
    <w:rsid w:val="28CB4DCE"/>
    <w:rsid w:val="2938495F"/>
    <w:rsid w:val="298B50B0"/>
    <w:rsid w:val="29D7318C"/>
    <w:rsid w:val="2A184F93"/>
    <w:rsid w:val="2A58696A"/>
    <w:rsid w:val="2B4675E3"/>
    <w:rsid w:val="2BA85E92"/>
    <w:rsid w:val="2BC65799"/>
    <w:rsid w:val="2BDB41EB"/>
    <w:rsid w:val="2CA50E5F"/>
    <w:rsid w:val="2CAD4C8B"/>
    <w:rsid w:val="2D214A86"/>
    <w:rsid w:val="2D420523"/>
    <w:rsid w:val="2D5F7143"/>
    <w:rsid w:val="2D6F098A"/>
    <w:rsid w:val="2DE753A1"/>
    <w:rsid w:val="2DF70C2E"/>
    <w:rsid w:val="2DF857E7"/>
    <w:rsid w:val="2DFF70C6"/>
    <w:rsid w:val="2E045ADA"/>
    <w:rsid w:val="2E073C7C"/>
    <w:rsid w:val="2EA62E14"/>
    <w:rsid w:val="2EAC3F0B"/>
    <w:rsid w:val="2EB75877"/>
    <w:rsid w:val="2EDF387E"/>
    <w:rsid w:val="2EFA6010"/>
    <w:rsid w:val="2F2D27F9"/>
    <w:rsid w:val="2F7A01D7"/>
    <w:rsid w:val="2FAE6E39"/>
    <w:rsid w:val="30322798"/>
    <w:rsid w:val="3034696D"/>
    <w:rsid w:val="3069477A"/>
    <w:rsid w:val="306D2688"/>
    <w:rsid w:val="307A62DA"/>
    <w:rsid w:val="30F15638"/>
    <w:rsid w:val="31041796"/>
    <w:rsid w:val="31EB4B9B"/>
    <w:rsid w:val="32A92718"/>
    <w:rsid w:val="32A970B0"/>
    <w:rsid w:val="32F214E2"/>
    <w:rsid w:val="3366649C"/>
    <w:rsid w:val="33804D41"/>
    <w:rsid w:val="33C85A6B"/>
    <w:rsid w:val="341E5D49"/>
    <w:rsid w:val="343F6D5A"/>
    <w:rsid w:val="34847018"/>
    <w:rsid w:val="34B32E02"/>
    <w:rsid w:val="34D23D0A"/>
    <w:rsid w:val="34F15C73"/>
    <w:rsid w:val="35060277"/>
    <w:rsid w:val="35076197"/>
    <w:rsid w:val="352A32A9"/>
    <w:rsid w:val="35884EFF"/>
    <w:rsid w:val="358E3E96"/>
    <w:rsid w:val="359F32C1"/>
    <w:rsid w:val="35C10BB4"/>
    <w:rsid w:val="360B30A2"/>
    <w:rsid w:val="361C7EAA"/>
    <w:rsid w:val="362F1FC2"/>
    <w:rsid w:val="36676B61"/>
    <w:rsid w:val="368F0CB2"/>
    <w:rsid w:val="369F51D5"/>
    <w:rsid w:val="36FC563B"/>
    <w:rsid w:val="36FFE46B"/>
    <w:rsid w:val="37161300"/>
    <w:rsid w:val="37644803"/>
    <w:rsid w:val="37A82AC9"/>
    <w:rsid w:val="37BF2275"/>
    <w:rsid w:val="380134EA"/>
    <w:rsid w:val="38095179"/>
    <w:rsid w:val="39117F2C"/>
    <w:rsid w:val="39483324"/>
    <w:rsid w:val="39581CBE"/>
    <w:rsid w:val="3970462F"/>
    <w:rsid w:val="3A6C39BB"/>
    <w:rsid w:val="3AB111F7"/>
    <w:rsid w:val="3AD86293"/>
    <w:rsid w:val="3BAC7A40"/>
    <w:rsid w:val="3C210584"/>
    <w:rsid w:val="3C306D34"/>
    <w:rsid w:val="3C4E55AF"/>
    <w:rsid w:val="3C5C3789"/>
    <w:rsid w:val="3CFFF54D"/>
    <w:rsid w:val="3D247D62"/>
    <w:rsid w:val="3D26075C"/>
    <w:rsid w:val="3D482E1C"/>
    <w:rsid w:val="3D9755B4"/>
    <w:rsid w:val="3DE42CB2"/>
    <w:rsid w:val="3DF121D7"/>
    <w:rsid w:val="3E0A452F"/>
    <w:rsid w:val="3E5B299E"/>
    <w:rsid w:val="3E6B4564"/>
    <w:rsid w:val="3E853198"/>
    <w:rsid w:val="3E9E1BC4"/>
    <w:rsid w:val="3EB0379F"/>
    <w:rsid w:val="3EB84624"/>
    <w:rsid w:val="3EDE1691"/>
    <w:rsid w:val="3F7C74AF"/>
    <w:rsid w:val="3F8C3FE1"/>
    <w:rsid w:val="3FE00869"/>
    <w:rsid w:val="3FE1692D"/>
    <w:rsid w:val="3FE673F3"/>
    <w:rsid w:val="3FFF1399"/>
    <w:rsid w:val="400C21E8"/>
    <w:rsid w:val="40602BD2"/>
    <w:rsid w:val="40806BE1"/>
    <w:rsid w:val="40D2103A"/>
    <w:rsid w:val="40E63BC5"/>
    <w:rsid w:val="41336494"/>
    <w:rsid w:val="414152C9"/>
    <w:rsid w:val="416C17DB"/>
    <w:rsid w:val="418373F6"/>
    <w:rsid w:val="41915B9B"/>
    <w:rsid w:val="41C061C4"/>
    <w:rsid w:val="41DD6D89"/>
    <w:rsid w:val="41E375CB"/>
    <w:rsid w:val="423509DF"/>
    <w:rsid w:val="42874422"/>
    <w:rsid w:val="42CC7B02"/>
    <w:rsid w:val="42E30854"/>
    <w:rsid w:val="42F71B9F"/>
    <w:rsid w:val="436D237B"/>
    <w:rsid w:val="43873857"/>
    <w:rsid w:val="43B753A5"/>
    <w:rsid w:val="43E320A6"/>
    <w:rsid w:val="440432B3"/>
    <w:rsid w:val="443015DD"/>
    <w:rsid w:val="4554734F"/>
    <w:rsid w:val="45680045"/>
    <w:rsid w:val="45E03113"/>
    <w:rsid w:val="45E06E35"/>
    <w:rsid w:val="45F4643C"/>
    <w:rsid w:val="46001285"/>
    <w:rsid w:val="4673494F"/>
    <w:rsid w:val="468D7067"/>
    <w:rsid w:val="46963997"/>
    <w:rsid w:val="46D1318C"/>
    <w:rsid w:val="46E75200"/>
    <w:rsid w:val="476B7B1D"/>
    <w:rsid w:val="476FE797"/>
    <w:rsid w:val="47B50F67"/>
    <w:rsid w:val="47E8444F"/>
    <w:rsid w:val="486B67D6"/>
    <w:rsid w:val="488F6E02"/>
    <w:rsid w:val="4898551D"/>
    <w:rsid w:val="489E51C3"/>
    <w:rsid w:val="48D41B05"/>
    <w:rsid w:val="48E05497"/>
    <w:rsid w:val="48E846F9"/>
    <w:rsid w:val="49575B8C"/>
    <w:rsid w:val="49715CBD"/>
    <w:rsid w:val="49B900C8"/>
    <w:rsid w:val="49D62A28"/>
    <w:rsid w:val="4A1F3A40"/>
    <w:rsid w:val="4A8B086C"/>
    <w:rsid w:val="4AAD264B"/>
    <w:rsid w:val="4B5328F1"/>
    <w:rsid w:val="4BBF4E8D"/>
    <w:rsid w:val="4BC869CD"/>
    <w:rsid w:val="4C23564C"/>
    <w:rsid w:val="4C3BAD40"/>
    <w:rsid w:val="4C5C4D3B"/>
    <w:rsid w:val="4C7A4260"/>
    <w:rsid w:val="4CE4720A"/>
    <w:rsid w:val="4D7A705B"/>
    <w:rsid w:val="4D861437"/>
    <w:rsid w:val="4DC321F6"/>
    <w:rsid w:val="4DCD11E2"/>
    <w:rsid w:val="4DD74B04"/>
    <w:rsid w:val="4E423A35"/>
    <w:rsid w:val="4E4E18DF"/>
    <w:rsid w:val="4EC57602"/>
    <w:rsid w:val="4EED4CC6"/>
    <w:rsid w:val="4EFB6631"/>
    <w:rsid w:val="4F4E4C6B"/>
    <w:rsid w:val="4F5A37B4"/>
    <w:rsid w:val="4FB164C6"/>
    <w:rsid w:val="50087FE2"/>
    <w:rsid w:val="500C321A"/>
    <w:rsid w:val="5012169D"/>
    <w:rsid w:val="507578A1"/>
    <w:rsid w:val="5095632F"/>
    <w:rsid w:val="512A6F62"/>
    <w:rsid w:val="515117A4"/>
    <w:rsid w:val="51971D51"/>
    <w:rsid w:val="519B3691"/>
    <w:rsid w:val="520914C1"/>
    <w:rsid w:val="528421B7"/>
    <w:rsid w:val="52C23083"/>
    <w:rsid w:val="52D50B9C"/>
    <w:rsid w:val="5334256E"/>
    <w:rsid w:val="53700083"/>
    <w:rsid w:val="537F5A73"/>
    <w:rsid w:val="539A3E33"/>
    <w:rsid w:val="53C30BEE"/>
    <w:rsid w:val="53DA5CBE"/>
    <w:rsid w:val="54155A8C"/>
    <w:rsid w:val="54346865"/>
    <w:rsid w:val="54462ED0"/>
    <w:rsid w:val="54E47D5B"/>
    <w:rsid w:val="552705DC"/>
    <w:rsid w:val="55690BF5"/>
    <w:rsid w:val="55EA1229"/>
    <w:rsid w:val="55FF5EBA"/>
    <w:rsid w:val="563A433F"/>
    <w:rsid w:val="56843600"/>
    <w:rsid w:val="56E61AB8"/>
    <w:rsid w:val="570522E4"/>
    <w:rsid w:val="570A3D74"/>
    <w:rsid w:val="5726367E"/>
    <w:rsid w:val="57875449"/>
    <w:rsid w:val="57A5454F"/>
    <w:rsid w:val="57AB0A68"/>
    <w:rsid w:val="57AD5715"/>
    <w:rsid w:val="5823510E"/>
    <w:rsid w:val="583D123E"/>
    <w:rsid w:val="587B204F"/>
    <w:rsid w:val="58C96FA5"/>
    <w:rsid w:val="58E21E6A"/>
    <w:rsid w:val="58FA6008"/>
    <w:rsid w:val="59050C3E"/>
    <w:rsid w:val="593037D7"/>
    <w:rsid w:val="59475845"/>
    <w:rsid w:val="59DC5177"/>
    <w:rsid w:val="5A2A73E5"/>
    <w:rsid w:val="5A39631B"/>
    <w:rsid w:val="5A611FDE"/>
    <w:rsid w:val="5A8323A4"/>
    <w:rsid w:val="5A9A0E2C"/>
    <w:rsid w:val="5AD92379"/>
    <w:rsid w:val="5AF7B55F"/>
    <w:rsid w:val="5B3A00AE"/>
    <w:rsid w:val="5B4F3FE6"/>
    <w:rsid w:val="5B6836FC"/>
    <w:rsid w:val="5BD038FD"/>
    <w:rsid w:val="5BD668B8"/>
    <w:rsid w:val="5C3B0D4E"/>
    <w:rsid w:val="5C4239D9"/>
    <w:rsid w:val="5CAD0878"/>
    <w:rsid w:val="5CB5397F"/>
    <w:rsid w:val="5D261179"/>
    <w:rsid w:val="5D543BC5"/>
    <w:rsid w:val="5D576661"/>
    <w:rsid w:val="5D586AB3"/>
    <w:rsid w:val="5D7F65DB"/>
    <w:rsid w:val="5DB20E44"/>
    <w:rsid w:val="5DBFE4D0"/>
    <w:rsid w:val="5DF03535"/>
    <w:rsid w:val="5DFE3574"/>
    <w:rsid w:val="5E037FA1"/>
    <w:rsid w:val="5EAD1404"/>
    <w:rsid w:val="5EBA7081"/>
    <w:rsid w:val="5ECA144F"/>
    <w:rsid w:val="5ED80067"/>
    <w:rsid w:val="5F5556EE"/>
    <w:rsid w:val="5F6539A0"/>
    <w:rsid w:val="5F792739"/>
    <w:rsid w:val="5FB7E0F1"/>
    <w:rsid w:val="5FC36F3D"/>
    <w:rsid w:val="60746DAD"/>
    <w:rsid w:val="6097796B"/>
    <w:rsid w:val="60CD2192"/>
    <w:rsid w:val="60FD0579"/>
    <w:rsid w:val="61245B2B"/>
    <w:rsid w:val="614E165A"/>
    <w:rsid w:val="61691529"/>
    <w:rsid w:val="61873A40"/>
    <w:rsid w:val="619670FF"/>
    <w:rsid w:val="619A2869"/>
    <w:rsid w:val="61C23F12"/>
    <w:rsid w:val="61DE6E13"/>
    <w:rsid w:val="62473E46"/>
    <w:rsid w:val="629A05C6"/>
    <w:rsid w:val="629A1CA7"/>
    <w:rsid w:val="631369B7"/>
    <w:rsid w:val="6320201B"/>
    <w:rsid w:val="635C5AC1"/>
    <w:rsid w:val="639C3F43"/>
    <w:rsid w:val="63B138CE"/>
    <w:rsid w:val="63B371A2"/>
    <w:rsid w:val="63B47824"/>
    <w:rsid w:val="63F17F3B"/>
    <w:rsid w:val="641C4125"/>
    <w:rsid w:val="643E5FF4"/>
    <w:rsid w:val="64A51A38"/>
    <w:rsid w:val="64B61072"/>
    <w:rsid w:val="64B93EEB"/>
    <w:rsid w:val="64E76F55"/>
    <w:rsid w:val="64F80E7D"/>
    <w:rsid w:val="65965FBC"/>
    <w:rsid w:val="65E406F5"/>
    <w:rsid w:val="65FE40E1"/>
    <w:rsid w:val="6662012E"/>
    <w:rsid w:val="66AA6951"/>
    <w:rsid w:val="66E21669"/>
    <w:rsid w:val="66EC38D7"/>
    <w:rsid w:val="66FBC7AD"/>
    <w:rsid w:val="670879B0"/>
    <w:rsid w:val="675E62E1"/>
    <w:rsid w:val="67664B8D"/>
    <w:rsid w:val="67825B46"/>
    <w:rsid w:val="67B1091D"/>
    <w:rsid w:val="67BF2042"/>
    <w:rsid w:val="67E660D5"/>
    <w:rsid w:val="685E5C6B"/>
    <w:rsid w:val="689C45E0"/>
    <w:rsid w:val="691645BB"/>
    <w:rsid w:val="69476646"/>
    <w:rsid w:val="694D78B5"/>
    <w:rsid w:val="698E5F41"/>
    <w:rsid w:val="69A12DA1"/>
    <w:rsid w:val="6A6424F2"/>
    <w:rsid w:val="6A7C1862"/>
    <w:rsid w:val="6A9078B2"/>
    <w:rsid w:val="6AA357E4"/>
    <w:rsid w:val="6AD74A00"/>
    <w:rsid w:val="6B286A04"/>
    <w:rsid w:val="6B2C7866"/>
    <w:rsid w:val="6B391EA9"/>
    <w:rsid w:val="6B6C217B"/>
    <w:rsid w:val="6BF73030"/>
    <w:rsid w:val="6C004168"/>
    <w:rsid w:val="6C1027E5"/>
    <w:rsid w:val="6C2051D0"/>
    <w:rsid w:val="6CF86742"/>
    <w:rsid w:val="6D101125"/>
    <w:rsid w:val="6DEC0D5E"/>
    <w:rsid w:val="6DF81E5D"/>
    <w:rsid w:val="6E445E02"/>
    <w:rsid w:val="6E5518BE"/>
    <w:rsid w:val="6E742E30"/>
    <w:rsid w:val="6EB37981"/>
    <w:rsid w:val="6EDE3A39"/>
    <w:rsid w:val="6F0C79BF"/>
    <w:rsid w:val="6F207E51"/>
    <w:rsid w:val="6F5E21BF"/>
    <w:rsid w:val="6F6A739A"/>
    <w:rsid w:val="6FA47E0C"/>
    <w:rsid w:val="6FB652EE"/>
    <w:rsid w:val="6FEC6352"/>
    <w:rsid w:val="6FFF97F8"/>
    <w:rsid w:val="700B1974"/>
    <w:rsid w:val="707435EA"/>
    <w:rsid w:val="7098347C"/>
    <w:rsid w:val="709958C3"/>
    <w:rsid w:val="715351FD"/>
    <w:rsid w:val="71C17C57"/>
    <w:rsid w:val="71E30721"/>
    <w:rsid w:val="72005B48"/>
    <w:rsid w:val="7203287F"/>
    <w:rsid w:val="72501DE1"/>
    <w:rsid w:val="72666E03"/>
    <w:rsid w:val="728C2647"/>
    <w:rsid w:val="72B04BAD"/>
    <w:rsid w:val="733F73B5"/>
    <w:rsid w:val="736D4EC9"/>
    <w:rsid w:val="73DFF71B"/>
    <w:rsid w:val="73F14369"/>
    <w:rsid w:val="73F97190"/>
    <w:rsid w:val="741D0D70"/>
    <w:rsid w:val="74B86703"/>
    <w:rsid w:val="75004D14"/>
    <w:rsid w:val="75201467"/>
    <w:rsid w:val="755F17DC"/>
    <w:rsid w:val="765E0313"/>
    <w:rsid w:val="767C72A5"/>
    <w:rsid w:val="769F374B"/>
    <w:rsid w:val="76BB0005"/>
    <w:rsid w:val="76E45054"/>
    <w:rsid w:val="76F12A82"/>
    <w:rsid w:val="76FBFC7E"/>
    <w:rsid w:val="76FFF21E"/>
    <w:rsid w:val="771A76AE"/>
    <w:rsid w:val="776668EA"/>
    <w:rsid w:val="77A103E0"/>
    <w:rsid w:val="77B05439"/>
    <w:rsid w:val="77C43068"/>
    <w:rsid w:val="77CB4424"/>
    <w:rsid w:val="77F47F35"/>
    <w:rsid w:val="77FEEED3"/>
    <w:rsid w:val="78B429AC"/>
    <w:rsid w:val="791F07AD"/>
    <w:rsid w:val="79262489"/>
    <w:rsid w:val="79757EDE"/>
    <w:rsid w:val="797D3B42"/>
    <w:rsid w:val="799679E1"/>
    <w:rsid w:val="79D859D8"/>
    <w:rsid w:val="79ED0791"/>
    <w:rsid w:val="7A106FE1"/>
    <w:rsid w:val="7A5116C8"/>
    <w:rsid w:val="7AD06BB3"/>
    <w:rsid w:val="7AEE256A"/>
    <w:rsid w:val="7B1813C7"/>
    <w:rsid w:val="7B2452AD"/>
    <w:rsid w:val="7B2F6094"/>
    <w:rsid w:val="7B611E85"/>
    <w:rsid w:val="7B701341"/>
    <w:rsid w:val="7C040F62"/>
    <w:rsid w:val="7C165BDA"/>
    <w:rsid w:val="7C613441"/>
    <w:rsid w:val="7C6A7C35"/>
    <w:rsid w:val="7C7E6636"/>
    <w:rsid w:val="7CBF3D61"/>
    <w:rsid w:val="7CCE763B"/>
    <w:rsid w:val="7CFF548E"/>
    <w:rsid w:val="7D133070"/>
    <w:rsid w:val="7D9C701D"/>
    <w:rsid w:val="7DB848EC"/>
    <w:rsid w:val="7E5079F6"/>
    <w:rsid w:val="7E7E295F"/>
    <w:rsid w:val="7E9C2346"/>
    <w:rsid w:val="7EA7401D"/>
    <w:rsid w:val="7EAA1136"/>
    <w:rsid w:val="7F01514B"/>
    <w:rsid w:val="7F0C6EF3"/>
    <w:rsid w:val="7F316906"/>
    <w:rsid w:val="7F9B1E5B"/>
    <w:rsid w:val="7F9B559F"/>
    <w:rsid w:val="7F9E1F45"/>
    <w:rsid w:val="7FC770F9"/>
    <w:rsid w:val="7FDF8979"/>
    <w:rsid w:val="7FE27813"/>
    <w:rsid w:val="7FF6B2A4"/>
    <w:rsid w:val="8FDF4B90"/>
    <w:rsid w:val="B0736F35"/>
    <w:rsid w:val="B17F7A02"/>
    <w:rsid w:val="BBEF9C75"/>
    <w:rsid w:val="BBF51230"/>
    <w:rsid w:val="CBF53FA7"/>
    <w:rsid w:val="DB92E571"/>
    <w:rsid w:val="DDD90CFC"/>
    <w:rsid w:val="DF3FE4DC"/>
    <w:rsid w:val="E7BF8E47"/>
    <w:rsid w:val="E7FFA64F"/>
    <w:rsid w:val="E93FA8CE"/>
    <w:rsid w:val="EF355A63"/>
    <w:rsid w:val="EFBB9D66"/>
    <w:rsid w:val="F48BA50F"/>
    <w:rsid w:val="F7FEE89E"/>
    <w:rsid w:val="FB4FE95B"/>
    <w:rsid w:val="FBE77487"/>
    <w:rsid w:val="FD36D26A"/>
    <w:rsid w:val="FD5EEF82"/>
    <w:rsid w:val="FFFB7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3"/>
    <w:qFormat/>
    <w:uiPriority w:val="9"/>
    <w:pPr>
      <w:keepNext/>
      <w:keepLines/>
      <w:spacing w:after="120"/>
      <w:jc w:val="center"/>
      <w:outlineLvl w:val="0"/>
    </w:pPr>
    <w:rPr>
      <w:b/>
      <w:bCs/>
      <w:kern w:val="44"/>
      <w:sz w:val="44"/>
      <w:szCs w:val="44"/>
    </w:rPr>
  </w:style>
  <w:style w:type="paragraph" w:styleId="5">
    <w:name w:val="heading 2"/>
    <w:basedOn w:val="1"/>
    <w:next w:val="1"/>
    <w:link w:val="34"/>
    <w:unhideWhenUsed/>
    <w:qFormat/>
    <w:uiPriority w:val="9"/>
    <w:pPr>
      <w:keepNext/>
      <w:keepLines/>
      <w:spacing w:afterLines="50"/>
      <w:outlineLvl w:val="1"/>
    </w:pPr>
    <w:rPr>
      <w:rFonts w:asciiTheme="majorHAnsi" w:hAnsiTheme="majorHAnsi" w:cstheme="majorBidi"/>
      <w:b/>
      <w:bCs/>
      <w:sz w:val="28"/>
      <w:szCs w:val="32"/>
    </w:rPr>
  </w:style>
  <w:style w:type="paragraph" w:styleId="6">
    <w:name w:val="heading 3"/>
    <w:basedOn w:val="1"/>
    <w:next w:val="1"/>
    <w:link w:val="35"/>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outlineLvl w:val="3"/>
    </w:pPr>
    <w:rPr>
      <w:rFonts w:ascii="Lucida Sans" w:hAnsi="Lucida Sans"/>
      <w:sz w:val="18"/>
      <w:szCs w:val="1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1"/>
    <w:next w:val="1"/>
    <w:qFormat/>
    <w:uiPriority w:val="1"/>
    <w:rPr>
      <w:rFonts w:ascii="宋体" w:hAnsi="宋体" w:cs="宋体"/>
      <w:sz w:val="28"/>
      <w:szCs w:val="28"/>
      <w:lang w:val="zh-CN" w:bidi="zh-CN"/>
    </w:rPr>
  </w:style>
  <w:style w:type="paragraph" w:styleId="8">
    <w:name w:val="index 8"/>
    <w:basedOn w:val="1"/>
    <w:next w:val="1"/>
    <w:qFormat/>
    <w:uiPriority w:val="0"/>
    <w:pPr>
      <w:jc w:val="center"/>
    </w:pPr>
    <w:rPr>
      <w:rFonts w:ascii="宋体"/>
      <w:color w:val="000000"/>
      <w:sz w:val="32"/>
      <w:szCs w:val="21"/>
    </w:rPr>
  </w:style>
  <w:style w:type="paragraph" w:styleId="9">
    <w:name w:val="Normal Indent"/>
    <w:basedOn w:val="1"/>
    <w:unhideWhenUsed/>
    <w:qFormat/>
    <w:uiPriority w:val="99"/>
    <w:pPr>
      <w:ind w:firstLine="420" w:firstLineChars="200"/>
    </w:pPr>
  </w:style>
  <w:style w:type="paragraph" w:styleId="10">
    <w:name w:val="annotation text"/>
    <w:basedOn w:val="1"/>
    <w:semiHidden/>
    <w:unhideWhenUsed/>
    <w:qFormat/>
    <w:uiPriority w:val="99"/>
    <w:pPr>
      <w:jc w:val="left"/>
    </w:pPr>
  </w:style>
  <w:style w:type="paragraph" w:styleId="11">
    <w:name w:val="Body Text Indent"/>
    <w:basedOn w:val="1"/>
    <w:qFormat/>
    <w:uiPriority w:val="0"/>
    <w:pPr>
      <w:spacing w:after="120"/>
      <w:ind w:left="420" w:leftChars="200"/>
    </w:p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link w:val="40"/>
    <w:qFormat/>
    <w:uiPriority w:val="99"/>
    <w:pPr>
      <w:widowControl/>
      <w:spacing w:before="100" w:beforeAutospacing="1" w:after="100" w:afterAutospacing="1"/>
      <w:jc w:val="left"/>
    </w:pPr>
    <w:rPr>
      <w:rFonts w:ascii="宋体" w:hAnsi="宋体" w:cs="宋体"/>
      <w:kern w:val="0"/>
      <w:sz w:val="24"/>
      <w:szCs w:val="24"/>
    </w:rPr>
  </w:style>
  <w:style w:type="paragraph" w:styleId="14">
    <w:name w:val="Date"/>
    <w:basedOn w:val="1"/>
    <w:next w:val="1"/>
    <w:link w:val="48"/>
    <w:semiHidden/>
    <w:unhideWhenUsed/>
    <w:qFormat/>
    <w:uiPriority w:val="99"/>
    <w:pPr>
      <w:ind w:left="100" w:leftChars="2500"/>
    </w:pPr>
  </w:style>
  <w:style w:type="paragraph" w:styleId="15">
    <w:name w:val="Body Text Indent 2"/>
    <w:basedOn w:val="1"/>
    <w:link w:val="39"/>
    <w:semiHidden/>
    <w:unhideWhenUsed/>
    <w:qFormat/>
    <w:uiPriority w:val="99"/>
    <w:pPr>
      <w:spacing w:after="120" w:line="480" w:lineRule="auto"/>
      <w:ind w:left="420" w:leftChars="200"/>
    </w:pPr>
  </w:style>
  <w:style w:type="paragraph" w:styleId="16">
    <w:name w:val="Balloon Text"/>
    <w:basedOn w:val="1"/>
    <w:link w:val="42"/>
    <w:semiHidden/>
    <w:unhideWhenUsed/>
    <w:qFormat/>
    <w:uiPriority w:val="99"/>
    <w:rPr>
      <w:sz w:val="18"/>
      <w:szCs w:val="18"/>
    </w:rPr>
  </w:style>
  <w:style w:type="paragraph" w:styleId="17">
    <w:name w:val="footer"/>
    <w:basedOn w:val="1"/>
    <w:link w:val="36"/>
    <w:qFormat/>
    <w:uiPriority w:val="0"/>
    <w:pPr>
      <w:tabs>
        <w:tab w:val="center" w:pos="4153"/>
        <w:tab w:val="right" w:pos="8306"/>
      </w:tabs>
      <w:snapToGrid w:val="0"/>
      <w:jc w:val="left"/>
    </w:pPr>
    <w:rPr>
      <w:rFonts w:ascii="Calibri" w:hAnsi="Calibri" w:cs="Calibri"/>
      <w:sz w:val="18"/>
      <w:szCs w:val="18"/>
    </w:rPr>
  </w:style>
  <w:style w:type="paragraph" w:styleId="18">
    <w:name w:val="header"/>
    <w:basedOn w:val="1"/>
    <w:next w:val="1"/>
    <w:link w:val="37"/>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9">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20">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1">
    <w:name w:val="Body Text 2"/>
    <w:basedOn w:val="1"/>
    <w:link w:val="38"/>
    <w:qFormat/>
    <w:uiPriority w:val="99"/>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23">
    <w:name w:val="index 1"/>
    <w:basedOn w:val="1"/>
    <w:next w:val="1"/>
    <w:qFormat/>
    <w:uiPriority w:val="0"/>
  </w:style>
  <w:style w:type="paragraph" w:styleId="24">
    <w:name w:val="Body Text First Indent 2"/>
    <w:basedOn w:val="11"/>
    <w:next w:val="1"/>
    <w:qFormat/>
    <w:uiPriority w:val="0"/>
    <w:pPr>
      <w:ind w:left="200" w:firstLine="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paragraph" w:customStyle="1" w:styleId="31">
    <w:name w:val="Quote1"/>
    <w:basedOn w:val="1"/>
    <w:next w:val="1"/>
    <w:qFormat/>
    <w:uiPriority w:val="99"/>
    <w:pPr>
      <w:wordWrap w:val="0"/>
      <w:spacing w:before="200" w:after="160"/>
      <w:ind w:left="864" w:right="864"/>
      <w:jc w:val="center"/>
    </w:pPr>
    <w:rPr>
      <w:rFonts w:ascii="宋体"/>
      <w:i/>
      <w:color w:val="404040"/>
    </w:rPr>
  </w:style>
  <w:style w:type="paragraph" w:styleId="32">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33">
    <w:name w:val="标题 1 Char"/>
    <w:basedOn w:val="27"/>
    <w:link w:val="4"/>
    <w:qFormat/>
    <w:uiPriority w:val="9"/>
    <w:rPr>
      <w:rFonts w:ascii="Times New Roman" w:hAnsi="Times New Roman" w:eastAsia="宋体" w:cs="Times New Roman"/>
      <w:b/>
      <w:bCs/>
      <w:kern w:val="44"/>
      <w:sz w:val="44"/>
      <w:szCs w:val="44"/>
    </w:rPr>
  </w:style>
  <w:style w:type="character" w:customStyle="1" w:styleId="34">
    <w:name w:val="标题 2 Char"/>
    <w:basedOn w:val="27"/>
    <w:link w:val="5"/>
    <w:qFormat/>
    <w:uiPriority w:val="9"/>
    <w:rPr>
      <w:rFonts w:eastAsia="宋体" w:asciiTheme="majorHAnsi" w:hAnsiTheme="majorHAnsi" w:cstheme="majorBidi"/>
      <w:b/>
      <w:bCs/>
      <w:sz w:val="28"/>
      <w:szCs w:val="32"/>
    </w:rPr>
  </w:style>
  <w:style w:type="character" w:customStyle="1" w:styleId="35">
    <w:name w:val="标题 3 Char"/>
    <w:basedOn w:val="27"/>
    <w:link w:val="6"/>
    <w:semiHidden/>
    <w:qFormat/>
    <w:uiPriority w:val="9"/>
    <w:rPr>
      <w:rFonts w:ascii="Times New Roman" w:hAnsi="Times New Roman" w:eastAsia="宋体" w:cs="Times New Roman"/>
      <w:b/>
      <w:bCs/>
      <w:kern w:val="2"/>
      <w:sz w:val="32"/>
      <w:szCs w:val="32"/>
    </w:rPr>
  </w:style>
  <w:style w:type="character" w:customStyle="1" w:styleId="36">
    <w:name w:val="页脚 Char"/>
    <w:basedOn w:val="27"/>
    <w:link w:val="17"/>
    <w:qFormat/>
    <w:uiPriority w:val="0"/>
    <w:rPr>
      <w:rFonts w:ascii="Calibri" w:hAnsi="Calibri" w:eastAsia="宋体" w:cs="Calibri"/>
      <w:sz w:val="18"/>
      <w:szCs w:val="18"/>
    </w:rPr>
  </w:style>
  <w:style w:type="character" w:customStyle="1" w:styleId="37">
    <w:name w:val="页眉 Char"/>
    <w:basedOn w:val="27"/>
    <w:link w:val="18"/>
    <w:semiHidden/>
    <w:qFormat/>
    <w:uiPriority w:val="99"/>
    <w:rPr>
      <w:rFonts w:ascii="Calibri" w:hAnsi="Calibri" w:eastAsia="宋体" w:cs="Calibri"/>
      <w:sz w:val="18"/>
      <w:szCs w:val="18"/>
    </w:rPr>
  </w:style>
  <w:style w:type="character" w:customStyle="1" w:styleId="38">
    <w:name w:val="正文文本 2 Char"/>
    <w:basedOn w:val="27"/>
    <w:link w:val="21"/>
    <w:qFormat/>
    <w:uiPriority w:val="99"/>
    <w:rPr>
      <w:rFonts w:ascii="Times New Roman" w:hAnsi="Times New Roman" w:eastAsia="宋体" w:cs="Times New Roman"/>
      <w:szCs w:val="21"/>
    </w:rPr>
  </w:style>
  <w:style w:type="character" w:customStyle="1" w:styleId="39">
    <w:name w:val="正文文本缩进 2 Char"/>
    <w:basedOn w:val="27"/>
    <w:link w:val="15"/>
    <w:semiHidden/>
    <w:qFormat/>
    <w:uiPriority w:val="99"/>
    <w:rPr>
      <w:rFonts w:ascii="Times New Roman" w:hAnsi="Times New Roman" w:eastAsia="宋体" w:cs="Times New Roman"/>
      <w:szCs w:val="21"/>
    </w:rPr>
  </w:style>
  <w:style w:type="character" w:customStyle="1" w:styleId="40">
    <w:name w:val="纯文本 Char"/>
    <w:basedOn w:val="27"/>
    <w:link w:val="13"/>
    <w:qFormat/>
    <w:uiPriority w:val="99"/>
    <w:rPr>
      <w:rFonts w:ascii="宋体" w:hAnsi="宋体" w:eastAsia="宋体" w:cs="宋体"/>
      <w:kern w:val="0"/>
      <w:sz w:val="24"/>
      <w:szCs w:val="24"/>
    </w:rPr>
  </w:style>
  <w:style w:type="paragraph" w:customStyle="1" w:styleId="41">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2">
    <w:name w:val="批注框文本 Char"/>
    <w:basedOn w:val="27"/>
    <w:link w:val="16"/>
    <w:semiHidden/>
    <w:qFormat/>
    <w:uiPriority w:val="99"/>
    <w:rPr>
      <w:rFonts w:ascii="Times New Roman" w:hAnsi="Times New Roman" w:eastAsia="宋体" w:cs="Times New Roman"/>
      <w:sz w:val="18"/>
      <w:szCs w:val="18"/>
    </w:rPr>
  </w:style>
  <w:style w:type="character" w:customStyle="1" w:styleId="43">
    <w:name w:val="样式1 Char Char"/>
    <w:link w:val="44"/>
    <w:qFormat/>
    <w:locked/>
    <w:uiPriority w:val="99"/>
    <w:rPr>
      <w:rFonts w:ascii="宋体" w:eastAsia="宋体"/>
    </w:rPr>
  </w:style>
  <w:style w:type="paragraph" w:customStyle="1" w:styleId="44">
    <w:name w:val="样式1"/>
    <w:basedOn w:val="1"/>
    <w:link w:val="43"/>
    <w:qFormat/>
    <w:uiPriority w:val="99"/>
    <w:pPr>
      <w:tabs>
        <w:tab w:val="left" w:pos="709"/>
      </w:tabs>
      <w:adjustRightInd w:val="0"/>
      <w:ind w:left="709" w:hanging="709"/>
      <w:textAlignment w:val="baseline"/>
    </w:pPr>
    <w:rPr>
      <w:rFonts w:ascii="宋体" w:hAnsiTheme="minorHAnsi" w:cstheme="minorBidi"/>
      <w:szCs w:val="22"/>
    </w:rPr>
  </w:style>
  <w:style w:type="paragraph" w:customStyle="1" w:styleId="45">
    <w:name w:val="Table Paragraph"/>
    <w:basedOn w:val="1"/>
    <w:qFormat/>
    <w:uiPriority w:val="1"/>
    <w:rPr>
      <w:rFonts w:ascii="楷体" w:hAnsi="楷体" w:eastAsia="楷体" w:cs="楷体"/>
      <w:lang w:val="zh-CN" w:bidi="zh-CN"/>
    </w:rPr>
  </w:style>
  <w:style w:type="paragraph" w:customStyle="1" w:styleId="46">
    <w:name w:val="列出段落2"/>
    <w:basedOn w:val="1"/>
    <w:qFormat/>
    <w:uiPriority w:val="99"/>
    <w:pPr>
      <w:ind w:firstLine="420" w:firstLineChars="200"/>
    </w:pPr>
    <w:rPr>
      <w:rFonts w:eastAsia="微软雅黑"/>
      <w:szCs w:val="24"/>
    </w:rPr>
  </w:style>
  <w:style w:type="paragraph" w:customStyle="1" w:styleId="47">
    <w:name w:val="p0"/>
    <w:basedOn w:val="1"/>
    <w:qFormat/>
    <w:uiPriority w:val="0"/>
    <w:pPr>
      <w:widowControl/>
    </w:pPr>
    <w:rPr>
      <w:rFonts w:eastAsia="微软雅黑"/>
      <w:kern w:val="0"/>
    </w:rPr>
  </w:style>
  <w:style w:type="character" w:customStyle="1" w:styleId="48">
    <w:name w:val="日期 Char"/>
    <w:basedOn w:val="27"/>
    <w:link w:val="14"/>
    <w:semiHidden/>
    <w:qFormat/>
    <w:uiPriority w:val="99"/>
    <w:rPr>
      <w:rFonts w:ascii="Times New Roman" w:hAnsi="Times New Roman" w:eastAsia="宋体" w:cs="Times New Roman"/>
      <w:szCs w:val="21"/>
    </w:rPr>
  </w:style>
  <w:style w:type="paragraph" w:customStyle="1" w:styleId="49">
    <w:name w:val="正文2"/>
    <w:qFormat/>
    <w:uiPriority w:val="0"/>
    <w:pPr>
      <w:widowControl w:val="0"/>
      <w:spacing w:before="156"/>
      <w:ind w:firstLine="510" w:firstLineChars="200"/>
      <w:jc w:val="both"/>
    </w:pPr>
    <w:rPr>
      <w:rFonts w:ascii="Times New Roman" w:hAnsi="Times New Roman" w:eastAsia="宋体" w:cs="Times New Roman"/>
      <w:kern w:val="2"/>
      <w:sz w:val="21"/>
      <w:lang w:val="en-US" w:eastAsia="zh-CN" w:bidi="ar-SA"/>
    </w:rPr>
  </w:style>
  <w:style w:type="character" w:customStyle="1" w:styleId="50">
    <w:name w:val="font21"/>
    <w:basedOn w:val="27"/>
    <w:qFormat/>
    <w:uiPriority w:val="0"/>
    <w:rPr>
      <w:rFonts w:hint="eastAsia" w:ascii="宋体" w:hAnsi="宋体" w:eastAsia="宋体" w:cs="宋体"/>
      <w:color w:val="000000"/>
      <w:sz w:val="21"/>
      <w:szCs w:val="21"/>
      <w:u w:val="none"/>
    </w:rPr>
  </w:style>
  <w:style w:type="character" w:customStyle="1" w:styleId="51">
    <w:name w:val="font41"/>
    <w:basedOn w:val="27"/>
    <w:qFormat/>
    <w:uiPriority w:val="0"/>
    <w:rPr>
      <w:rFonts w:hint="eastAsia" w:ascii="宋体" w:hAnsi="宋体" w:eastAsia="宋体" w:cs="宋体"/>
      <w:color w:val="000000"/>
      <w:sz w:val="21"/>
      <w:szCs w:val="21"/>
      <w:u w:val="none"/>
      <w:vertAlign w:val="subscript"/>
    </w:rPr>
  </w:style>
  <w:style w:type="character" w:customStyle="1" w:styleId="52">
    <w:name w:val="font31"/>
    <w:basedOn w:val="27"/>
    <w:qFormat/>
    <w:uiPriority w:val="0"/>
    <w:rPr>
      <w:rFonts w:hint="eastAsia" w:ascii="宋体" w:hAnsi="宋体" w:eastAsia="宋体" w:cs="宋体"/>
      <w:color w:val="000000"/>
      <w:sz w:val="21"/>
      <w:szCs w:val="21"/>
      <w:u w:val="none"/>
    </w:rPr>
  </w:style>
  <w:style w:type="paragraph" w:customStyle="1" w:styleId="53">
    <w:name w:val="Other|1"/>
    <w:basedOn w:val="1"/>
    <w:qFormat/>
    <w:uiPriority w:val="0"/>
    <w:pPr>
      <w:ind w:firstLine="320"/>
    </w:pPr>
    <w:rPr>
      <w:sz w:val="20"/>
      <w:szCs w:val="20"/>
      <w:lang w:val="zh-TW" w:eastAsia="zh-TW" w:bidi="zh-TW"/>
    </w:rPr>
  </w:style>
  <w:style w:type="paragraph" w:customStyle="1" w:styleId="54">
    <w:name w:val="Other|2"/>
    <w:basedOn w:val="1"/>
    <w:qFormat/>
    <w:uiPriority w:val="0"/>
    <w:pPr>
      <w:spacing w:line="199" w:lineRule="exact"/>
    </w:pPr>
    <w:rPr>
      <w:rFonts w:ascii="宋体" w:hAnsi="宋体" w:cs="宋体"/>
      <w:sz w:val="20"/>
      <w:szCs w:val="20"/>
      <w:lang w:val="zh-TW" w:eastAsia="zh-TW" w:bidi="zh-TW"/>
    </w:rPr>
  </w:style>
  <w:style w:type="character" w:customStyle="1" w:styleId="55">
    <w:name w:val="font111"/>
    <w:basedOn w:val="27"/>
    <w:qFormat/>
    <w:uiPriority w:val="0"/>
    <w:rPr>
      <w:rFonts w:hint="eastAsia" w:ascii="宋体" w:hAnsi="宋体" w:eastAsia="宋体" w:cs="宋体"/>
      <w:color w:val="000000"/>
      <w:sz w:val="21"/>
      <w:szCs w:val="21"/>
      <w:u w:val="none"/>
      <w:vertAlign w:val="subscript"/>
    </w:rPr>
  </w:style>
  <w:style w:type="character" w:customStyle="1" w:styleId="56">
    <w:name w:val="font121"/>
    <w:basedOn w:val="27"/>
    <w:qFormat/>
    <w:uiPriority w:val="0"/>
    <w:rPr>
      <w:rFonts w:hint="eastAsia" w:ascii="宋体" w:hAnsi="宋体" w:eastAsia="宋体" w:cs="宋体"/>
      <w:color w:val="000000"/>
      <w:sz w:val="21"/>
      <w:szCs w:val="21"/>
      <w:u w:val="none"/>
      <w:vertAlign w:val="subscript"/>
    </w:rPr>
  </w:style>
  <w:style w:type="paragraph" w:customStyle="1" w:styleId="57">
    <w:name w:val="Body text|3"/>
    <w:basedOn w:val="1"/>
    <w:qFormat/>
    <w:uiPriority w:val="0"/>
    <w:pPr>
      <w:widowControl w:val="0"/>
      <w:spacing w:after="420"/>
      <w:jc w:val="center"/>
    </w:pPr>
    <w:rPr>
      <w:rFonts w:ascii="宋体" w:hAnsi="宋体" w:eastAsia="宋体" w:cs="宋体"/>
      <w:sz w:val="28"/>
      <w:szCs w:val="28"/>
      <w:lang w:val="zh-TW" w:eastAsia="zh-TW" w:bidi="zh-TW"/>
    </w:rPr>
  </w:style>
  <w:style w:type="paragraph" w:customStyle="1" w:styleId="58">
    <w:name w:val="Body text|1"/>
    <w:basedOn w:val="1"/>
    <w:qFormat/>
    <w:uiPriority w:val="0"/>
    <w:pPr>
      <w:widowControl w:val="0"/>
      <w:spacing w:line="254" w:lineRule="auto"/>
      <w:ind w:firstLine="400"/>
    </w:pPr>
    <w:rPr>
      <w:rFonts w:ascii="宋体" w:hAnsi="宋体" w:eastAsia="宋体" w:cs="宋体"/>
      <w:sz w:val="19"/>
      <w:szCs w:val="19"/>
      <w:lang w:val="zh-TW" w:eastAsia="zh-TW" w:bidi="zh-TW"/>
    </w:rPr>
  </w:style>
  <w:style w:type="paragraph" w:customStyle="1" w:styleId="59">
    <w:name w:val="Heading #2|1"/>
    <w:basedOn w:val="1"/>
    <w:qFormat/>
    <w:uiPriority w:val="0"/>
    <w:pPr>
      <w:widowControl w:val="0"/>
      <w:spacing w:after="500"/>
      <w:jc w:val="center"/>
      <w:outlineLvl w:val="1"/>
    </w:pPr>
    <w:rPr>
      <w:rFonts w:ascii="宋体" w:hAnsi="宋体" w:eastAsia="宋体" w:cs="宋体"/>
      <w:b/>
      <w:bCs/>
      <w:sz w:val="20"/>
      <w:szCs w:val="20"/>
      <w:lang w:val="zh-TW" w:eastAsia="zh-TW" w:bidi="zh-TW"/>
    </w:rPr>
  </w:style>
  <w:style w:type="table" w:customStyle="1" w:styleId="60">
    <w:name w:val="Table Normal"/>
    <w:unhideWhenUsed/>
    <w:qFormat/>
    <w:uiPriority w:val="0"/>
    <w:tblPr>
      <w:tblCellMar>
        <w:top w:w="0" w:type="dxa"/>
        <w:left w:w="0" w:type="dxa"/>
        <w:bottom w:w="0" w:type="dxa"/>
        <w:right w:w="0" w:type="dxa"/>
      </w:tblCellMar>
    </w:tbl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wang正文"/>
    <w:basedOn w:val="1"/>
    <w:semiHidden/>
    <w:qFormat/>
    <w:uiPriority w:val="0"/>
    <w:pPr>
      <w:tabs>
        <w:tab w:val="left" w:pos="6840"/>
      </w:tabs>
      <w:topLinePunct/>
      <w:ind w:firstLine="420"/>
    </w:pPr>
    <w:rPr>
      <w:kern w:val="0"/>
      <w:szCs w:val="20"/>
    </w:rPr>
  </w:style>
  <w:style w:type="character" w:customStyle="1" w:styleId="63">
    <w:name w:val="font112"/>
    <w:basedOn w:val="27"/>
    <w:qFormat/>
    <w:uiPriority w:val="0"/>
    <w:rPr>
      <w:rFonts w:hint="eastAsia" w:ascii="宋体" w:hAnsi="宋体" w:eastAsia="宋体" w:cs="宋体"/>
      <w:color w:val="000000"/>
      <w:sz w:val="21"/>
      <w:szCs w:val="21"/>
      <w:u w:val="none"/>
      <w:vertAlign w:val="subscript"/>
    </w:rPr>
  </w:style>
  <w:style w:type="paragraph" w:customStyle="1" w:styleId="64">
    <w:name w:val="表头"/>
    <w:basedOn w:val="1"/>
    <w:qFormat/>
    <w:uiPriority w:val="0"/>
    <w:pPr>
      <w:spacing w:line="360" w:lineRule="auto"/>
      <w:jc w:val="center"/>
    </w:pPr>
    <w:rPr>
      <w:rFonts w:ascii="黑体" w:hAnsi="Times New Roman" w:eastAsia="黑体"/>
      <w:kern w:val="0"/>
      <w:sz w:val="24"/>
      <w:szCs w:val="20"/>
    </w:rPr>
  </w:style>
  <w:style w:type="character" w:customStyle="1" w:styleId="65">
    <w:name w:val="font61"/>
    <w:basedOn w:val="27"/>
    <w:qFormat/>
    <w:uiPriority w:val="0"/>
    <w:rPr>
      <w:rFonts w:hint="eastAsia" w:ascii="宋体" w:hAnsi="宋体" w:eastAsia="宋体" w:cs="宋体"/>
      <w:color w:val="000000"/>
      <w:sz w:val="21"/>
      <w:szCs w:val="21"/>
      <w:u w:val="none"/>
      <w:vertAlign w:val="subscript"/>
    </w:rPr>
  </w:style>
  <w:style w:type="character" w:customStyle="1" w:styleId="66">
    <w:name w:val="font101"/>
    <w:basedOn w:val="27"/>
    <w:qFormat/>
    <w:uiPriority w:val="0"/>
    <w:rPr>
      <w:rFonts w:hint="eastAsia" w:ascii="宋体" w:hAnsi="宋体" w:eastAsia="宋体" w:cs="宋体"/>
      <w:color w:val="000000"/>
      <w:sz w:val="21"/>
      <w:szCs w:val="21"/>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1726</Words>
  <Characters>1891</Characters>
  <Lines>199</Lines>
  <Paragraphs>56</Paragraphs>
  <TotalTime>80</TotalTime>
  <ScaleCrop>false</ScaleCrop>
  <LinksUpToDate>false</LinksUpToDate>
  <CharactersWithSpaces>1961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2020-08-31T07:32:00Z</dcterms:created>
  <dc:creator>NTKO</dc:creator>
  <cp:lastModifiedBy>stj</cp:lastModifiedBy>
  <cp:lastPrinted>2024-03-29T18:31:00Z</cp:lastPrinted>
  <dcterms:modified xsi:type="dcterms:W3CDTF">2026-02-03T11:18:33Z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BA7ACE71DF8542329AC40046DF849CDA_13</vt:lpwstr>
  </property>
  <property fmtid="{D5CDD505-2E9C-101B-9397-08002B2CF9AE}" pid="4" name="KSOTemplateDocerSaveRecord">
    <vt:lpwstr>eyJoZGlkIjoiYzE4MzQ5ODQzNmVjMjg5YzM5MDI3MjI5M2MxNDBlZDkiLCJ1c2VySWQiOiIzOTgxNTU0MzMifQ==</vt:lpwstr>
  </property>
</Properties>
</file>