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25"/>
          <w:tab w:val="center" w:pos="4195"/>
        </w:tabs>
        <w:spacing w:line="360" w:lineRule="auto"/>
        <w:rPr>
          <w:rFonts w:hint="eastAsia" w:ascii="方正公文仿宋" w:hAnsi="方正公文仿宋" w:eastAsia="方正公文仿宋" w:cs="方正公文仿宋"/>
          <w:b/>
          <w:bCs/>
          <w:sz w:val="24"/>
          <w:szCs w:val="24"/>
          <w:highlight w:val="none"/>
        </w:rPr>
      </w:pPr>
    </w:p>
    <w:p>
      <w:pPr>
        <w:pStyle w:val="56"/>
        <w:kinsoku/>
        <w:autoSpaceDE/>
        <w:autoSpaceDN/>
        <w:adjustRightInd/>
        <w:snapToGrid/>
        <w:spacing w:after="840" w:line="360" w:lineRule="auto"/>
        <w:textAlignment w:val="auto"/>
        <w:outlineLvl w:val="0"/>
        <w:rPr>
          <w:rFonts w:hint="eastAsia" w:ascii="方正公文仿宋" w:hAnsi="方正公文仿宋" w:eastAsia="方正公文仿宋" w:cs="方正公文仿宋"/>
          <w:color w:val="000000" w:themeColor="text1"/>
          <w:sz w:val="52"/>
          <w:szCs w:val="52"/>
          <w:highlight w:val="none"/>
          <w:lang w:eastAsia="zh-CN"/>
          <w14:textFill>
            <w14:solidFill>
              <w14:schemeClr w14:val="tx1"/>
            </w14:solidFill>
          </w14:textFill>
        </w:rPr>
      </w:pPr>
      <w:bookmarkStart w:id="0" w:name="_Toc13062"/>
      <w:bookmarkStart w:id="1" w:name="_Toc620"/>
      <w:bookmarkStart w:id="2" w:name="_Toc26759"/>
      <w:bookmarkStart w:id="3" w:name="_Toc13556"/>
    </w:p>
    <w:p>
      <w:pPr>
        <w:pStyle w:val="56"/>
        <w:kinsoku/>
        <w:autoSpaceDE/>
        <w:autoSpaceDN/>
        <w:adjustRightInd/>
        <w:snapToGrid/>
        <w:spacing w:after="840" w:line="360" w:lineRule="auto"/>
        <w:textAlignment w:val="auto"/>
        <w:outlineLvl w:val="0"/>
        <w:rPr>
          <w:rFonts w:hint="eastAsia" w:ascii="方正公文仿宋" w:hAnsi="方正公文仿宋" w:eastAsia="方正公文仿宋" w:cs="方正公文仿宋"/>
          <w:color w:val="000000" w:themeColor="text1"/>
          <w:sz w:val="36"/>
          <w:szCs w:val="36"/>
          <w:highlight w:val="none"/>
          <w:lang w:eastAsia="zh-CN"/>
          <w14:textFill>
            <w14:solidFill>
              <w14:schemeClr w14:val="tx1"/>
            </w14:solidFill>
          </w14:textFill>
        </w:rPr>
      </w:pPr>
      <w:r>
        <w:rPr>
          <w:rFonts w:hint="eastAsia" w:ascii="方正公文仿宋" w:hAnsi="方正公文仿宋" w:eastAsia="方正公文仿宋" w:cs="方正公文仿宋"/>
          <w:b/>
          <w:bCs/>
          <w:color w:val="000000" w:themeColor="text1"/>
          <w:sz w:val="52"/>
          <w:szCs w:val="52"/>
          <w:highlight w:val="none"/>
          <w:lang w:eastAsia="zh-CN"/>
          <w14:textFill>
            <w14:solidFill>
              <w14:schemeClr w14:val="tx1"/>
            </w14:solidFill>
          </w14:textFill>
        </w:rPr>
        <w:t>竞争性磋商文件</w:t>
      </w:r>
      <w:bookmarkEnd w:id="0"/>
      <w:bookmarkEnd w:id="1"/>
      <w:bookmarkEnd w:id="2"/>
      <w:bookmarkEnd w:id="3"/>
    </w:p>
    <w:p>
      <w:pPr>
        <w:pStyle w:val="57"/>
        <w:kinsoku/>
        <w:autoSpaceDE/>
        <w:autoSpaceDN/>
        <w:adjustRightInd/>
        <w:snapToGrid/>
        <w:spacing w:after="60" w:line="360" w:lineRule="auto"/>
        <w:ind w:firstLine="0"/>
        <w:jc w:val="center"/>
        <w:textAlignment w:val="auto"/>
        <w:rPr>
          <w:rFonts w:hint="eastAsia" w:ascii="方正公文仿宋" w:hAnsi="方正公文仿宋" w:eastAsia="方正公文仿宋" w:cs="方正公文仿宋"/>
          <w:color w:val="666666"/>
          <w:sz w:val="22"/>
          <w:szCs w:val="22"/>
          <w:highlight w:val="none"/>
        </w:rPr>
      </w:pPr>
    </w:p>
    <w:p>
      <w:pPr>
        <w:pStyle w:val="57"/>
        <w:kinsoku/>
        <w:autoSpaceDE/>
        <w:autoSpaceDN/>
        <w:adjustRightInd/>
        <w:snapToGrid/>
        <w:spacing w:after="60" w:line="360" w:lineRule="auto"/>
        <w:ind w:firstLine="0"/>
        <w:jc w:val="center"/>
        <w:textAlignment w:val="auto"/>
        <w:rPr>
          <w:rFonts w:hint="eastAsia" w:ascii="方正公文仿宋" w:hAnsi="方正公文仿宋" w:eastAsia="方正公文仿宋" w:cs="方正公文仿宋"/>
          <w:b/>
          <w:bCs/>
          <w:color w:val="666666"/>
          <w:sz w:val="22"/>
          <w:szCs w:val="22"/>
          <w:highlight w:val="none"/>
        </w:rPr>
      </w:pPr>
    </w:p>
    <w:p>
      <w:pPr>
        <w:pStyle w:val="57"/>
        <w:kinsoku/>
        <w:autoSpaceDE/>
        <w:autoSpaceDN/>
        <w:adjustRightInd/>
        <w:snapToGrid/>
        <w:spacing w:line="360" w:lineRule="auto"/>
        <w:ind w:firstLine="0"/>
        <w:jc w:val="center"/>
        <w:textAlignment w:val="auto"/>
        <w:rPr>
          <w:rFonts w:hint="eastAsia" w:ascii="方正公文仿宋" w:hAnsi="方正公文仿宋" w:eastAsia="方正公文仿宋" w:cs="方正公文仿宋"/>
          <w:color w:val="000000" w:themeColor="text1"/>
          <w:sz w:val="36"/>
          <w:szCs w:val="36"/>
          <w:highlight w:val="none"/>
          <w:lang w:eastAsia="zh-CN"/>
          <w14:textFill>
            <w14:solidFill>
              <w14:schemeClr w14:val="tx1"/>
            </w14:solidFill>
          </w14:textFill>
        </w:rPr>
      </w:pPr>
      <w:r>
        <w:rPr>
          <w:rFonts w:hint="eastAsia" w:ascii="方正公文仿宋" w:hAnsi="方正公文仿宋" w:eastAsia="方正公文仿宋" w:cs="方正公文仿宋"/>
          <w:color w:val="000000" w:themeColor="text1"/>
          <w:sz w:val="36"/>
          <w:szCs w:val="36"/>
          <w:highlight w:val="none"/>
          <w:lang w:eastAsia="zh-CN"/>
          <w14:textFill>
            <w14:solidFill>
              <w14:schemeClr w14:val="tx1"/>
            </w14:solidFill>
          </w14:textFill>
        </w:rPr>
        <w:t>项目名称：</w:t>
      </w:r>
      <w:bookmarkStart w:id="4" w:name="_Toc8847"/>
      <w:bookmarkStart w:id="5" w:name="_Toc14619"/>
      <w:r>
        <w:rPr>
          <w:rFonts w:hint="eastAsia" w:ascii="方正公文仿宋" w:hAnsi="方正公文仿宋" w:eastAsia="方正公文仿宋" w:cs="方正公文仿宋"/>
          <w:color w:val="000000" w:themeColor="text1"/>
          <w:sz w:val="36"/>
          <w:szCs w:val="36"/>
          <w:highlight w:val="none"/>
          <w:lang w:eastAsia="zh-CN"/>
          <w14:textFill>
            <w14:solidFill>
              <w14:schemeClr w14:val="tx1"/>
            </w14:solidFill>
          </w14:textFill>
        </w:rPr>
        <w:t>赤峰市生态环境局阿鲁科尔沁旗分局采购环评</w:t>
      </w:r>
    </w:p>
    <w:p>
      <w:pPr>
        <w:pStyle w:val="57"/>
        <w:kinsoku/>
        <w:autoSpaceDE/>
        <w:autoSpaceDN/>
        <w:adjustRightInd/>
        <w:snapToGrid/>
        <w:spacing w:line="360" w:lineRule="auto"/>
        <w:ind w:firstLine="0"/>
        <w:jc w:val="center"/>
        <w:textAlignment w:val="auto"/>
        <w:rPr>
          <w:rFonts w:hint="eastAsia" w:ascii="方正公文仿宋" w:hAnsi="方正公文仿宋" w:eastAsia="方正公文仿宋" w:cs="方正公文仿宋"/>
          <w:color w:val="000000" w:themeColor="text1"/>
          <w:sz w:val="36"/>
          <w:szCs w:val="36"/>
          <w:highlight w:val="none"/>
          <w:lang w:eastAsia="zh-CN"/>
          <w14:textFill>
            <w14:solidFill>
              <w14:schemeClr w14:val="tx1"/>
            </w14:solidFill>
          </w14:textFill>
        </w:rPr>
      </w:pPr>
      <w:r>
        <w:rPr>
          <w:rFonts w:hint="eastAsia" w:ascii="方正公文仿宋" w:hAnsi="方正公文仿宋" w:eastAsia="方正公文仿宋" w:cs="方正公文仿宋"/>
          <w:color w:val="000000" w:themeColor="text1"/>
          <w:sz w:val="36"/>
          <w:szCs w:val="36"/>
          <w:highlight w:val="none"/>
          <w:lang w:eastAsia="zh-CN"/>
          <w14:textFill>
            <w14:solidFill>
              <w14:schemeClr w14:val="tx1"/>
            </w14:solidFill>
          </w14:textFill>
        </w:rPr>
        <w:t>文件技术评估服务项目</w:t>
      </w:r>
    </w:p>
    <w:p>
      <w:pPr>
        <w:pStyle w:val="57"/>
        <w:kinsoku/>
        <w:autoSpaceDE/>
        <w:autoSpaceDN/>
        <w:adjustRightInd/>
        <w:snapToGrid/>
        <w:spacing w:line="360" w:lineRule="auto"/>
        <w:ind w:firstLine="0"/>
        <w:jc w:val="center"/>
        <w:textAlignment w:val="auto"/>
        <w:rPr>
          <w:rFonts w:hint="eastAsia" w:ascii="方正公文仿宋" w:hAnsi="方正公文仿宋" w:eastAsia="方正公文仿宋" w:cs="方正公文仿宋"/>
          <w:color w:val="000000" w:themeColor="text1"/>
          <w:sz w:val="36"/>
          <w:szCs w:val="36"/>
          <w:highlight w:val="none"/>
          <w14:textFill>
            <w14:solidFill>
              <w14:schemeClr w14:val="tx1"/>
            </w14:solidFill>
          </w14:textFill>
        </w:rPr>
      </w:pPr>
    </w:p>
    <w:p>
      <w:pPr>
        <w:pStyle w:val="57"/>
        <w:kinsoku/>
        <w:autoSpaceDE/>
        <w:autoSpaceDN/>
        <w:adjustRightInd/>
        <w:snapToGrid/>
        <w:spacing w:line="360" w:lineRule="auto"/>
        <w:ind w:firstLine="0"/>
        <w:jc w:val="center"/>
        <w:textAlignment w:val="auto"/>
        <w:rPr>
          <w:rFonts w:hint="eastAsia" w:ascii="方正公文仿宋" w:hAnsi="方正公文仿宋" w:eastAsia="方正公文仿宋" w:cs="方正公文仿宋"/>
          <w:color w:val="000000" w:themeColor="text1"/>
          <w:sz w:val="36"/>
          <w:szCs w:val="36"/>
          <w:highlight w:val="none"/>
          <w:lang w:val="en-US" w:eastAsia="zh-CN"/>
          <w14:textFill>
            <w14:solidFill>
              <w14:schemeClr w14:val="tx1"/>
            </w14:solidFill>
          </w14:textFill>
        </w:rPr>
      </w:pPr>
      <w:r>
        <w:rPr>
          <w:rFonts w:hint="eastAsia" w:ascii="方正公文仿宋" w:hAnsi="方正公文仿宋" w:eastAsia="方正公文仿宋" w:cs="方正公文仿宋"/>
          <w:color w:val="000000" w:themeColor="text1"/>
          <w:sz w:val="36"/>
          <w:szCs w:val="36"/>
          <w:highlight w:val="none"/>
          <w14:textFill>
            <w14:solidFill>
              <w14:schemeClr w14:val="tx1"/>
            </w14:solidFill>
          </w14:textFill>
        </w:rPr>
        <w:t>项目编号：</w:t>
      </w:r>
      <w:bookmarkEnd w:id="4"/>
      <w:bookmarkEnd w:id="5"/>
      <w:r>
        <w:rPr>
          <w:rFonts w:hint="eastAsia" w:ascii="方正公文仿宋" w:hAnsi="方正公文仿宋" w:eastAsia="方正公文仿宋" w:cs="方正公文仿宋"/>
          <w:color w:val="000000" w:themeColor="text1"/>
          <w:sz w:val="36"/>
          <w:szCs w:val="36"/>
          <w:highlight w:val="none"/>
          <w:lang w:val="en-US" w:eastAsia="zh-CN"/>
          <w14:textFill>
            <w14:solidFill>
              <w14:schemeClr w14:val="tx1"/>
            </w14:solidFill>
          </w14:textFill>
        </w:rPr>
        <w:t>AQSTHJFJ-202603001</w:t>
      </w:r>
    </w:p>
    <w:p>
      <w:pPr>
        <w:pStyle w:val="58"/>
        <w:keepNext/>
        <w:keepLines/>
        <w:kinsoku/>
        <w:autoSpaceDE/>
        <w:autoSpaceDN/>
        <w:adjustRightInd/>
        <w:snapToGrid/>
        <w:spacing w:line="360" w:lineRule="auto"/>
        <w:textAlignment w:val="auto"/>
        <w:outlineLvl w:val="9"/>
        <w:rPr>
          <w:rFonts w:hint="eastAsia" w:ascii="方正公文仿宋" w:hAnsi="方正公文仿宋" w:eastAsia="方正公文仿宋" w:cs="方正公文仿宋"/>
          <w:sz w:val="22"/>
          <w:szCs w:val="22"/>
          <w:highlight w:val="none"/>
          <w:lang w:val="en-US" w:eastAsia="zh-CN"/>
        </w:rPr>
      </w:pPr>
      <w:bookmarkStart w:id="6" w:name="bookmark5"/>
      <w:bookmarkStart w:id="7" w:name="bookmark3"/>
      <w:bookmarkStart w:id="8" w:name="bookmark4"/>
    </w:p>
    <w:p>
      <w:pPr>
        <w:pStyle w:val="58"/>
        <w:keepNext/>
        <w:keepLines/>
        <w:kinsoku/>
        <w:autoSpaceDE/>
        <w:autoSpaceDN/>
        <w:adjustRightInd/>
        <w:snapToGrid/>
        <w:spacing w:line="360" w:lineRule="auto"/>
        <w:textAlignment w:val="auto"/>
        <w:outlineLvl w:val="9"/>
        <w:rPr>
          <w:rFonts w:hint="eastAsia" w:ascii="方正公文仿宋" w:hAnsi="方正公文仿宋" w:eastAsia="方正公文仿宋" w:cs="方正公文仿宋"/>
          <w:sz w:val="22"/>
          <w:szCs w:val="22"/>
          <w:highlight w:val="none"/>
          <w:lang w:val="en-US" w:eastAsia="zh-CN"/>
        </w:rPr>
      </w:pPr>
    </w:p>
    <w:p>
      <w:pPr>
        <w:jc w:val="both"/>
        <w:rPr>
          <w:rFonts w:hint="eastAsia" w:ascii="方正公文仿宋" w:hAnsi="方正公文仿宋" w:eastAsia="方正公文仿宋" w:cs="方正公文仿宋"/>
          <w:color w:val="000000" w:themeColor="text1"/>
          <w:sz w:val="36"/>
          <w:szCs w:val="36"/>
          <w:highlight w:val="none"/>
          <w:lang w:val="zh-TW" w:eastAsia="zh-TW" w:bidi="zh-TW"/>
          <w14:textFill>
            <w14:solidFill>
              <w14:schemeClr w14:val="tx1"/>
            </w14:solidFill>
          </w14:textFill>
        </w:rPr>
      </w:pPr>
      <w:bookmarkStart w:id="9" w:name="_Toc2539"/>
      <w:bookmarkStart w:id="10" w:name="_Toc4473"/>
    </w:p>
    <w:p>
      <w:pPr>
        <w:jc w:val="center"/>
        <w:outlineLvl w:val="0"/>
        <w:rPr>
          <w:rFonts w:hint="eastAsia" w:ascii="方正公文仿宋" w:hAnsi="方正公文仿宋" w:eastAsia="方正公文仿宋" w:cs="方正公文仿宋"/>
          <w:color w:val="000000" w:themeColor="text1"/>
          <w:sz w:val="36"/>
          <w:szCs w:val="36"/>
          <w:highlight w:val="none"/>
          <w:lang w:val="zh-TW" w:eastAsia="zh-CN" w:bidi="zh-TW"/>
          <w14:textFill>
            <w14:solidFill>
              <w14:schemeClr w14:val="tx1"/>
            </w14:solidFill>
          </w14:textFill>
        </w:rPr>
      </w:pPr>
      <w:bookmarkStart w:id="11" w:name="_Toc10749"/>
      <w:bookmarkStart w:id="12" w:name="_Toc6182"/>
      <w:bookmarkStart w:id="13" w:name="_Toc2757"/>
      <w:r>
        <w:rPr>
          <w:rFonts w:hint="eastAsia" w:ascii="方正公文仿宋" w:hAnsi="方正公文仿宋" w:eastAsia="方正公文仿宋" w:cs="方正公文仿宋"/>
          <w:color w:val="000000" w:themeColor="text1"/>
          <w:sz w:val="36"/>
          <w:szCs w:val="36"/>
          <w:highlight w:val="none"/>
          <w:lang w:val="zh-TW" w:bidi="zh-TW"/>
          <w14:textFill>
            <w14:solidFill>
              <w14:schemeClr w14:val="tx1"/>
            </w14:solidFill>
          </w14:textFill>
        </w:rPr>
        <w:t>采购单位：</w:t>
      </w:r>
      <w:r>
        <w:rPr>
          <w:rFonts w:hint="eastAsia" w:ascii="方正公文仿宋" w:hAnsi="方正公文仿宋" w:eastAsia="方正公文仿宋" w:cs="方正公文仿宋"/>
          <w:color w:val="000000" w:themeColor="text1"/>
          <w:sz w:val="36"/>
          <w:szCs w:val="36"/>
          <w:highlight w:val="none"/>
          <w:lang w:val="zh-TW" w:eastAsia="zh-CN" w:bidi="zh-TW"/>
          <w14:textFill>
            <w14:solidFill>
              <w14:schemeClr w14:val="tx1"/>
            </w14:solidFill>
          </w14:textFill>
        </w:rPr>
        <w:t>赤峰市生态环境局阿鲁科尔沁旗分局</w:t>
      </w:r>
      <w:bookmarkEnd w:id="11"/>
      <w:bookmarkEnd w:id="12"/>
      <w:bookmarkEnd w:id="13"/>
    </w:p>
    <w:p>
      <w:pPr>
        <w:rPr>
          <w:rFonts w:hint="eastAsia" w:ascii="方正公文仿宋" w:hAnsi="方正公文仿宋" w:eastAsia="方正公文仿宋" w:cs="方正公文仿宋"/>
          <w:highlight w:val="none"/>
          <w:lang w:val="zh-TW" w:eastAsia="zh-TW"/>
        </w:rPr>
      </w:pPr>
    </w:p>
    <w:p>
      <w:pPr>
        <w:jc w:val="center"/>
        <w:rPr>
          <w:rFonts w:hint="eastAsia" w:ascii="方正公文仿宋" w:hAnsi="方正公文仿宋" w:eastAsia="方正公文仿宋" w:cs="方正公文仿宋"/>
          <w:b/>
          <w:sz w:val="24"/>
          <w:szCs w:val="24"/>
          <w:highlight w:val="none"/>
          <w:u w:val="double"/>
        </w:rPr>
      </w:pPr>
      <w:r>
        <w:rPr>
          <w:rFonts w:hint="eastAsia" w:ascii="方正公文仿宋" w:hAnsi="方正公文仿宋" w:eastAsia="方正公文仿宋" w:cs="方正公文仿宋"/>
          <w:color w:val="000000" w:themeColor="text1"/>
          <w:sz w:val="36"/>
          <w:szCs w:val="36"/>
          <w:highlight w:val="none"/>
          <w:lang w:val="zh-TW" w:eastAsia="zh-CN" w:bidi="zh-TW"/>
          <w14:textFill>
            <w14:solidFill>
              <w14:schemeClr w14:val="tx1"/>
            </w14:solidFill>
          </w14:textFill>
        </w:rPr>
        <w:t>202</w:t>
      </w:r>
      <w:r>
        <w:rPr>
          <w:rFonts w:hint="eastAsia" w:ascii="方正公文仿宋" w:hAnsi="方正公文仿宋" w:eastAsia="方正公文仿宋" w:cs="方正公文仿宋"/>
          <w:color w:val="000000" w:themeColor="text1"/>
          <w:sz w:val="36"/>
          <w:szCs w:val="36"/>
          <w:highlight w:val="none"/>
          <w:lang w:val="en-US" w:eastAsia="zh-CN" w:bidi="zh-TW"/>
          <w14:textFill>
            <w14:solidFill>
              <w14:schemeClr w14:val="tx1"/>
            </w14:solidFill>
          </w14:textFill>
        </w:rPr>
        <w:t>6</w:t>
      </w:r>
      <w:r>
        <w:rPr>
          <w:rFonts w:hint="eastAsia" w:ascii="方正公文仿宋" w:hAnsi="方正公文仿宋" w:eastAsia="方正公文仿宋" w:cs="方正公文仿宋"/>
          <w:color w:val="000000" w:themeColor="text1"/>
          <w:sz w:val="36"/>
          <w:szCs w:val="36"/>
          <w:highlight w:val="none"/>
          <w:lang w:val="zh-TW" w:eastAsia="zh-CN" w:bidi="zh-TW"/>
          <w14:textFill>
            <w14:solidFill>
              <w14:schemeClr w14:val="tx1"/>
            </w14:solidFill>
          </w14:textFill>
        </w:rPr>
        <w:t>年</w:t>
      </w:r>
      <w:bookmarkEnd w:id="6"/>
      <w:bookmarkEnd w:id="7"/>
      <w:bookmarkEnd w:id="8"/>
      <w:bookmarkEnd w:id="9"/>
      <w:bookmarkEnd w:id="10"/>
      <w:r>
        <w:rPr>
          <w:rFonts w:hint="eastAsia" w:ascii="方正公文仿宋" w:hAnsi="方正公文仿宋" w:eastAsia="方正公文仿宋" w:cs="方正公文仿宋"/>
          <w:color w:val="000000" w:themeColor="text1"/>
          <w:sz w:val="36"/>
          <w:szCs w:val="36"/>
          <w:highlight w:val="none"/>
          <w:lang w:val="en-US" w:eastAsia="zh-CN" w:bidi="zh-TW"/>
          <w14:textFill>
            <w14:solidFill>
              <w14:schemeClr w14:val="tx1"/>
            </w14:solidFill>
          </w14:textFill>
        </w:rPr>
        <w:t>03月</w:t>
      </w:r>
    </w:p>
    <w:p>
      <w:pPr>
        <w:pStyle w:val="23"/>
        <w:ind w:firstLine="240"/>
        <w:rPr>
          <w:rFonts w:hint="eastAsia" w:ascii="方正公文仿宋" w:hAnsi="方正公文仿宋" w:eastAsia="方正公文仿宋" w:cs="方正公文仿宋"/>
          <w:highlight w:val="none"/>
        </w:rPr>
        <w:sectPr>
          <w:pgSz w:w="11900" w:h="16840"/>
          <w:pgMar w:top="1431" w:right="1429" w:bottom="1412" w:left="1242" w:header="0" w:footer="36" w:gutter="0"/>
          <w:cols w:space="720" w:num="1"/>
        </w:sectPr>
      </w:pPr>
    </w:p>
    <w:p>
      <w:pPr>
        <w:widowControl/>
        <w:spacing w:line="360" w:lineRule="auto"/>
        <w:jc w:val="center"/>
        <w:rPr>
          <w:rFonts w:hint="eastAsia" w:ascii="方正公文仿宋" w:hAnsi="方正公文仿宋" w:eastAsia="方正公文仿宋" w:cs="方正公文仿宋"/>
          <w:b/>
          <w:sz w:val="28"/>
          <w:szCs w:val="28"/>
          <w:highlight w:val="none"/>
          <w:lang w:val="zh-CN"/>
        </w:rPr>
      </w:pPr>
      <w:r>
        <w:rPr>
          <w:rFonts w:hint="eastAsia" w:ascii="方正公文仿宋" w:hAnsi="方正公文仿宋" w:eastAsia="方正公文仿宋" w:cs="方正公文仿宋"/>
          <w:b/>
          <w:sz w:val="28"/>
          <w:szCs w:val="28"/>
          <w:highlight w:val="none"/>
          <w:lang w:val="zh-CN"/>
        </w:rPr>
        <w:t>目录</w:t>
      </w:r>
    </w:p>
    <w:p>
      <w:pPr>
        <w:pStyle w:val="18"/>
        <w:tabs>
          <w:tab w:val="right" w:leader="dot" w:pos="8834"/>
        </w:tabs>
        <w:spacing w:after="0" w:line="360" w:lineRule="auto"/>
        <w:rPr>
          <w:rFonts w:hint="eastAsia" w:ascii="方正公文仿宋" w:hAnsi="方正公文仿宋" w:eastAsia="方正公文仿宋" w:cs="方正公文仿宋"/>
          <w:b/>
          <w:sz w:val="24"/>
          <w:szCs w:val="24"/>
          <w:highlight w:val="none"/>
        </w:rPr>
      </w:pPr>
    </w:p>
    <w:sdt>
      <w:sdtPr>
        <w:rPr>
          <w:rFonts w:hint="eastAsia" w:ascii="方正公文仿宋" w:hAnsi="方正公文仿宋" w:eastAsia="方正公文仿宋" w:cs="方正公文仿宋"/>
          <w:kern w:val="2"/>
          <w:sz w:val="21"/>
          <w:szCs w:val="21"/>
          <w:highlight w:val="none"/>
          <w:lang w:val="en-US" w:eastAsia="zh-CN" w:bidi="ar-SA"/>
        </w:rPr>
        <w:id w:val="147454899"/>
        <w15:color w:val="DBDBDB"/>
      </w:sdtPr>
      <w:sdtEndPr>
        <w:rPr>
          <w:rFonts w:hint="eastAsia" w:ascii="方正公文仿宋" w:hAnsi="方正公文仿宋" w:eastAsia="方正公文仿宋" w:cs="方正公文仿宋"/>
          <w:kern w:val="2"/>
          <w:sz w:val="21"/>
          <w:szCs w:val="21"/>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仿宋" w:hAnsi="方正公文仿宋" w:eastAsia="方正公文仿宋" w:cs="方正公文仿宋"/>
              <w:sz w:val="28"/>
              <w:szCs w:val="28"/>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TOC \o "1-1" \h \u </w:instrText>
          </w:r>
          <w:r>
            <w:rPr>
              <w:rFonts w:hint="eastAsia" w:ascii="方正公文仿宋" w:hAnsi="方正公文仿宋" w:eastAsia="方正公文仿宋" w:cs="方正公文仿宋"/>
              <w:highlight w:val="none"/>
            </w:rPr>
            <w:fldChar w:fldCharType="separate"/>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HYPERLINK \l _Toc20735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44"/>
              <w:highlight w:val="none"/>
            </w:rPr>
            <w:t xml:space="preserve">第一章 </w:t>
          </w:r>
          <w:r>
            <w:rPr>
              <w:rFonts w:hint="eastAsia" w:ascii="方正公文仿宋" w:hAnsi="方正公文仿宋" w:eastAsia="方正公文仿宋" w:cs="方正公文仿宋"/>
              <w:sz w:val="24"/>
              <w:szCs w:val="44"/>
              <w:highlight w:val="none"/>
              <w:lang w:val="en-US" w:eastAsia="zh-CN"/>
            </w:rPr>
            <w:t xml:space="preserve"> </w:t>
          </w:r>
          <w:r>
            <w:rPr>
              <w:rFonts w:hint="eastAsia" w:ascii="方正公文仿宋" w:hAnsi="方正公文仿宋" w:eastAsia="方正公文仿宋" w:cs="方正公文仿宋"/>
              <w:sz w:val="24"/>
              <w:szCs w:val="44"/>
              <w:highlight w:val="none"/>
            </w:rPr>
            <w:t>竞争性磋商公告</w:t>
          </w:r>
          <w:r>
            <w:rPr>
              <w:rFonts w:hint="eastAsia" w:ascii="方正公文仿宋" w:hAnsi="方正公文仿宋" w:eastAsia="方正公文仿宋" w:cs="方正公文仿宋"/>
              <w:sz w:val="24"/>
              <w:szCs w:val="24"/>
              <w:highlight w:val="none"/>
            </w:rPr>
            <w:tab/>
          </w: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PAGEREF _Toc20735 \h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24"/>
              <w:highlight w:val="none"/>
            </w:rPr>
            <w:t>1</w:t>
          </w:r>
          <w:r>
            <w:rPr>
              <w:rFonts w:hint="eastAsia" w:ascii="方正公文仿宋" w:hAnsi="方正公文仿宋" w:eastAsia="方正公文仿宋" w:cs="方正公文仿宋"/>
              <w:sz w:val="24"/>
              <w:szCs w:val="24"/>
              <w:highlight w:val="none"/>
            </w:rPr>
            <w:fldChar w:fldCharType="end"/>
          </w:r>
          <w:r>
            <w:rPr>
              <w:rFonts w:hint="eastAsia" w:ascii="方正公文仿宋" w:hAnsi="方正公文仿宋" w:eastAsia="方正公文仿宋" w:cs="方正公文仿宋"/>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HYPERLINK \l _Toc1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36"/>
              <w:highlight w:val="none"/>
            </w:rPr>
            <w:t>第二章  供应商须知</w:t>
          </w:r>
          <w:r>
            <w:rPr>
              <w:rFonts w:hint="eastAsia" w:ascii="方正公文仿宋" w:hAnsi="方正公文仿宋" w:eastAsia="方正公文仿宋" w:cs="方正公文仿宋"/>
              <w:sz w:val="24"/>
              <w:szCs w:val="24"/>
              <w:highlight w:val="none"/>
            </w:rPr>
            <w:tab/>
          </w: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PAGEREF _Toc1 \h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24"/>
              <w:highlight w:val="none"/>
            </w:rPr>
            <w:t>4</w:t>
          </w:r>
          <w:r>
            <w:rPr>
              <w:rFonts w:hint="eastAsia" w:ascii="方正公文仿宋" w:hAnsi="方正公文仿宋" w:eastAsia="方正公文仿宋" w:cs="方正公文仿宋"/>
              <w:sz w:val="24"/>
              <w:szCs w:val="24"/>
              <w:highlight w:val="none"/>
            </w:rPr>
            <w:fldChar w:fldCharType="end"/>
          </w:r>
          <w:r>
            <w:rPr>
              <w:rFonts w:hint="eastAsia" w:ascii="方正公文仿宋" w:hAnsi="方正公文仿宋" w:eastAsia="方正公文仿宋" w:cs="方正公文仿宋"/>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HYPERLINK \l _Toc21052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36"/>
              <w:highlight w:val="none"/>
            </w:rPr>
            <w:t>第三章  采购参数及采购要求</w:t>
          </w:r>
          <w:r>
            <w:rPr>
              <w:rFonts w:hint="eastAsia" w:ascii="方正公文仿宋" w:hAnsi="方正公文仿宋" w:eastAsia="方正公文仿宋" w:cs="方正公文仿宋"/>
              <w:sz w:val="24"/>
              <w:szCs w:val="24"/>
              <w:highlight w:val="none"/>
            </w:rPr>
            <w:tab/>
          </w: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PAGEREF _Toc21052 \h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24"/>
              <w:highlight w:val="none"/>
            </w:rPr>
            <w:t>11</w:t>
          </w:r>
          <w:r>
            <w:rPr>
              <w:rFonts w:hint="eastAsia" w:ascii="方正公文仿宋" w:hAnsi="方正公文仿宋" w:eastAsia="方正公文仿宋" w:cs="方正公文仿宋"/>
              <w:sz w:val="24"/>
              <w:szCs w:val="24"/>
              <w:highlight w:val="none"/>
            </w:rPr>
            <w:fldChar w:fldCharType="end"/>
          </w:r>
          <w:r>
            <w:rPr>
              <w:rFonts w:hint="eastAsia" w:ascii="方正公文仿宋" w:hAnsi="方正公文仿宋" w:eastAsia="方正公文仿宋" w:cs="方正公文仿宋"/>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HYPERLINK \l _Toc14581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36"/>
              <w:highlight w:val="none"/>
            </w:rPr>
            <w:t xml:space="preserve">第四章 </w:t>
          </w:r>
          <w:r>
            <w:rPr>
              <w:rFonts w:hint="eastAsia" w:ascii="方正公文仿宋" w:hAnsi="方正公文仿宋" w:eastAsia="方正公文仿宋" w:cs="方正公文仿宋"/>
              <w:sz w:val="24"/>
              <w:szCs w:val="36"/>
              <w:highlight w:val="none"/>
              <w:lang w:val="en-US" w:eastAsia="zh-CN"/>
            </w:rPr>
            <w:t xml:space="preserve"> </w:t>
          </w:r>
          <w:r>
            <w:rPr>
              <w:rFonts w:hint="eastAsia" w:ascii="方正公文仿宋" w:hAnsi="方正公文仿宋" w:eastAsia="方正公文仿宋" w:cs="方正公文仿宋"/>
              <w:sz w:val="24"/>
              <w:szCs w:val="36"/>
              <w:highlight w:val="none"/>
            </w:rPr>
            <w:t>供应商资格证明材料</w:t>
          </w:r>
          <w:r>
            <w:rPr>
              <w:rFonts w:hint="eastAsia" w:ascii="方正公文仿宋" w:hAnsi="方正公文仿宋" w:eastAsia="方正公文仿宋" w:cs="方正公文仿宋"/>
              <w:sz w:val="24"/>
              <w:szCs w:val="24"/>
              <w:highlight w:val="none"/>
            </w:rPr>
            <w:tab/>
          </w: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PAGEREF _Toc14581 \h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24"/>
              <w:highlight w:val="none"/>
            </w:rPr>
            <w:t>14</w:t>
          </w:r>
          <w:r>
            <w:rPr>
              <w:rFonts w:hint="eastAsia" w:ascii="方正公文仿宋" w:hAnsi="方正公文仿宋" w:eastAsia="方正公文仿宋" w:cs="方正公文仿宋"/>
              <w:sz w:val="24"/>
              <w:szCs w:val="24"/>
              <w:highlight w:val="none"/>
            </w:rPr>
            <w:fldChar w:fldCharType="end"/>
          </w:r>
          <w:r>
            <w:rPr>
              <w:rFonts w:hint="eastAsia" w:ascii="方正公文仿宋" w:hAnsi="方正公文仿宋" w:eastAsia="方正公文仿宋" w:cs="方正公文仿宋"/>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HYPERLINK \l _Toc14649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36"/>
              <w:highlight w:val="none"/>
            </w:rPr>
            <w:t>第五章  评审办法</w:t>
          </w:r>
          <w:r>
            <w:rPr>
              <w:rFonts w:hint="eastAsia" w:ascii="方正公文仿宋" w:hAnsi="方正公文仿宋" w:eastAsia="方正公文仿宋" w:cs="方正公文仿宋"/>
              <w:sz w:val="24"/>
              <w:szCs w:val="24"/>
              <w:highlight w:val="none"/>
            </w:rPr>
            <w:tab/>
          </w: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PAGEREF _Toc14649 \h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24"/>
              <w:highlight w:val="none"/>
            </w:rPr>
            <w:t>15</w:t>
          </w:r>
          <w:r>
            <w:rPr>
              <w:rFonts w:hint="eastAsia" w:ascii="方正公文仿宋" w:hAnsi="方正公文仿宋" w:eastAsia="方正公文仿宋" w:cs="方正公文仿宋"/>
              <w:sz w:val="24"/>
              <w:szCs w:val="24"/>
              <w:highlight w:val="none"/>
            </w:rPr>
            <w:fldChar w:fldCharType="end"/>
          </w:r>
          <w:r>
            <w:rPr>
              <w:rFonts w:hint="eastAsia" w:ascii="方正公文仿宋" w:hAnsi="方正公文仿宋" w:eastAsia="方正公文仿宋" w:cs="方正公文仿宋"/>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HYPERLINK \l _Toc29971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36"/>
              <w:highlight w:val="none"/>
            </w:rPr>
            <w:t>第六章  竞争性磋商活动程序</w:t>
          </w:r>
          <w:r>
            <w:rPr>
              <w:rFonts w:hint="eastAsia" w:ascii="方正公文仿宋" w:hAnsi="方正公文仿宋" w:eastAsia="方正公文仿宋" w:cs="方正公文仿宋"/>
              <w:sz w:val="24"/>
              <w:szCs w:val="24"/>
              <w:highlight w:val="none"/>
            </w:rPr>
            <w:tab/>
          </w: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PAGEREF _Toc29971 \h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24"/>
              <w:highlight w:val="none"/>
            </w:rPr>
            <w:t>19</w:t>
          </w:r>
          <w:r>
            <w:rPr>
              <w:rFonts w:hint="eastAsia" w:ascii="方正公文仿宋" w:hAnsi="方正公文仿宋" w:eastAsia="方正公文仿宋" w:cs="方正公文仿宋"/>
              <w:sz w:val="24"/>
              <w:szCs w:val="24"/>
              <w:highlight w:val="none"/>
            </w:rPr>
            <w:fldChar w:fldCharType="end"/>
          </w:r>
          <w:r>
            <w:rPr>
              <w:rFonts w:hint="eastAsia" w:ascii="方正公文仿宋" w:hAnsi="方正公文仿宋" w:eastAsia="方正公文仿宋" w:cs="方正公文仿宋"/>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HYPERLINK \l _Toc15811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36"/>
              <w:highlight w:val="none"/>
            </w:rPr>
            <w:t>第七章  政府采购相关政策</w:t>
          </w:r>
          <w:r>
            <w:rPr>
              <w:rFonts w:hint="eastAsia" w:ascii="方正公文仿宋" w:hAnsi="方正公文仿宋" w:eastAsia="方正公文仿宋" w:cs="方正公文仿宋"/>
              <w:sz w:val="24"/>
              <w:szCs w:val="24"/>
              <w:highlight w:val="none"/>
            </w:rPr>
            <w:tab/>
          </w: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PAGEREF _Toc15811 \h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24"/>
              <w:highlight w:val="none"/>
            </w:rPr>
            <w:t>23</w:t>
          </w:r>
          <w:r>
            <w:rPr>
              <w:rFonts w:hint="eastAsia" w:ascii="方正公文仿宋" w:hAnsi="方正公文仿宋" w:eastAsia="方正公文仿宋" w:cs="方正公文仿宋"/>
              <w:sz w:val="24"/>
              <w:szCs w:val="24"/>
              <w:highlight w:val="none"/>
            </w:rPr>
            <w:fldChar w:fldCharType="end"/>
          </w:r>
          <w:r>
            <w:rPr>
              <w:rFonts w:hint="eastAsia" w:ascii="方正公文仿宋" w:hAnsi="方正公文仿宋" w:eastAsia="方正公文仿宋" w:cs="方正公文仿宋"/>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HYPERLINK \l _Toc6256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36"/>
              <w:highlight w:val="none"/>
            </w:rPr>
            <w:t>第八章  质疑投诉</w:t>
          </w:r>
          <w:r>
            <w:rPr>
              <w:rFonts w:hint="eastAsia" w:ascii="方正公文仿宋" w:hAnsi="方正公文仿宋" w:eastAsia="方正公文仿宋" w:cs="方正公文仿宋"/>
              <w:sz w:val="24"/>
              <w:szCs w:val="24"/>
              <w:highlight w:val="none"/>
            </w:rPr>
            <w:tab/>
          </w: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PAGEREF _Toc6256 \h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24"/>
              <w:highlight w:val="none"/>
            </w:rPr>
            <w:t>25</w:t>
          </w:r>
          <w:r>
            <w:rPr>
              <w:rFonts w:hint="eastAsia" w:ascii="方正公文仿宋" w:hAnsi="方正公文仿宋" w:eastAsia="方正公文仿宋" w:cs="方正公文仿宋"/>
              <w:sz w:val="24"/>
              <w:szCs w:val="24"/>
              <w:highlight w:val="none"/>
            </w:rPr>
            <w:fldChar w:fldCharType="end"/>
          </w:r>
          <w:r>
            <w:rPr>
              <w:rFonts w:hint="eastAsia" w:ascii="方正公文仿宋" w:hAnsi="方正公文仿宋" w:eastAsia="方正公文仿宋" w:cs="方正公文仿宋"/>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HYPERLINK \l _Toc11744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36"/>
              <w:highlight w:val="none"/>
            </w:rPr>
            <w:t xml:space="preserve">第九章 </w:t>
          </w:r>
          <w:r>
            <w:rPr>
              <w:rFonts w:hint="eastAsia" w:ascii="方正公文仿宋" w:hAnsi="方正公文仿宋" w:eastAsia="方正公文仿宋" w:cs="方正公文仿宋"/>
              <w:sz w:val="24"/>
              <w:szCs w:val="36"/>
              <w:highlight w:val="none"/>
              <w:lang w:val="en-US" w:eastAsia="zh-CN"/>
            </w:rPr>
            <w:t xml:space="preserve"> </w:t>
          </w:r>
          <w:r>
            <w:rPr>
              <w:rFonts w:hint="eastAsia" w:ascii="方正公文仿宋" w:hAnsi="方正公文仿宋" w:eastAsia="方正公文仿宋" w:cs="方正公文仿宋"/>
              <w:sz w:val="24"/>
              <w:szCs w:val="36"/>
              <w:highlight w:val="none"/>
            </w:rPr>
            <w:t>合同样本</w:t>
          </w:r>
          <w:r>
            <w:rPr>
              <w:rFonts w:hint="eastAsia" w:ascii="方正公文仿宋" w:hAnsi="方正公文仿宋" w:eastAsia="方正公文仿宋" w:cs="方正公文仿宋"/>
              <w:sz w:val="24"/>
              <w:szCs w:val="24"/>
              <w:highlight w:val="none"/>
            </w:rPr>
            <w:tab/>
          </w: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PAGEREF _Toc11744 \h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24"/>
              <w:highlight w:val="none"/>
            </w:rPr>
            <w:t>29</w:t>
          </w:r>
          <w:r>
            <w:rPr>
              <w:rFonts w:hint="eastAsia" w:ascii="方正公文仿宋" w:hAnsi="方正公文仿宋" w:eastAsia="方正公文仿宋" w:cs="方正公文仿宋"/>
              <w:sz w:val="24"/>
              <w:szCs w:val="24"/>
              <w:highlight w:val="none"/>
            </w:rPr>
            <w:fldChar w:fldCharType="end"/>
          </w:r>
          <w:r>
            <w:rPr>
              <w:rFonts w:hint="eastAsia" w:ascii="方正公文仿宋" w:hAnsi="方正公文仿宋" w:eastAsia="方正公文仿宋" w:cs="方正公文仿宋"/>
              <w:sz w:val="24"/>
              <w:szCs w:val="24"/>
              <w:highlight w:val="none"/>
            </w:rPr>
            <w:fldChar w:fldCharType="end"/>
          </w:r>
        </w:p>
        <w:p>
          <w:pPr>
            <w:pStyle w:val="60"/>
            <w:keepNext w:val="0"/>
            <w:keepLines w:val="0"/>
            <w:pageBreakBefore w:val="0"/>
            <w:widowControl/>
            <w:tabs>
              <w:tab w:val="right" w:leader="dot" w:pos="9746"/>
            </w:tabs>
            <w:kinsoku/>
            <w:wordWrap/>
            <w:overflowPunct/>
            <w:topLinePunct w:val="0"/>
            <w:autoSpaceDE/>
            <w:autoSpaceDN/>
            <w:bidi w:val="0"/>
            <w:adjustRightInd/>
            <w:snapToGrid/>
            <w:spacing w:line="500" w:lineRule="exact"/>
            <w:textAlignment w:val="auto"/>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HYPERLINK \l _Toc29208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bCs/>
              <w:spacing w:val="8"/>
              <w:sz w:val="24"/>
              <w:szCs w:val="40"/>
              <w:highlight w:val="none"/>
              <w:lang w:val="en-US" w:eastAsia="zh-CN"/>
            </w:rPr>
            <w:t xml:space="preserve">第十章  </w:t>
          </w:r>
          <w:r>
            <w:rPr>
              <w:rFonts w:hint="eastAsia" w:ascii="方正公文仿宋" w:hAnsi="方正公文仿宋" w:eastAsia="方正公文仿宋" w:cs="方正公文仿宋"/>
              <w:bCs/>
              <w:spacing w:val="8"/>
              <w:sz w:val="24"/>
              <w:szCs w:val="40"/>
              <w:highlight w:val="none"/>
            </w:rPr>
            <w:t>响应文件格式与要求</w:t>
          </w:r>
          <w:r>
            <w:rPr>
              <w:rFonts w:hint="eastAsia" w:ascii="方正公文仿宋" w:hAnsi="方正公文仿宋" w:eastAsia="方正公文仿宋" w:cs="方正公文仿宋"/>
              <w:sz w:val="24"/>
              <w:szCs w:val="24"/>
              <w:highlight w:val="none"/>
            </w:rPr>
            <w:tab/>
          </w:r>
          <w:r>
            <w:rPr>
              <w:rFonts w:hint="eastAsia" w:ascii="方正公文仿宋" w:hAnsi="方正公文仿宋" w:eastAsia="方正公文仿宋" w:cs="方正公文仿宋"/>
              <w:sz w:val="24"/>
              <w:szCs w:val="24"/>
              <w:highlight w:val="none"/>
            </w:rPr>
            <w:fldChar w:fldCharType="begin"/>
          </w:r>
          <w:r>
            <w:rPr>
              <w:rFonts w:hint="eastAsia" w:ascii="方正公文仿宋" w:hAnsi="方正公文仿宋" w:eastAsia="方正公文仿宋" w:cs="方正公文仿宋"/>
              <w:sz w:val="24"/>
              <w:szCs w:val="24"/>
              <w:highlight w:val="none"/>
            </w:rPr>
            <w:instrText xml:space="preserve"> PAGEREF _Toc29208 \h </w:instrText>
          </w:r>
          <w:r>
            <w:rPr>
              <w:rFonts w:hint="eastAsia" w:ascii="方正公文仿宋" w:hAnsi="方正公文仿宋" w:eastAsia="方正公文仿宋" w:cs="方正公文仿宋"/>
              <w:sz w:val="24"/>
              <w:szCs w:val="24"/>
              <w:highlight w:val="none"/>
            </w:rPr>
            <w:fldChar w:fldCharType="separate"/>
          </w:r>
          <w:r>
            <w:rPr>
              <w:rFonts w:hint="eastAsia" w:ascii="方正公文仿宋" w:hAnsi="方正公文仿宋" w:eastAsia="方正公文仿宋" w:cs="方正公文仿宋"/>
              <w:sz w:val="24"/>
              <w:szCs w:val="24"/>
              <w:highlight w:val="none"/>
            </w:rPr>
            <w:t>32</w:t>
          </w:r>
          <w:r>
            <w:rPr>
              <w:rFonts w:hint="eastAsia" w:ascii="方正公文仿宋" w:hAnsi="方正公文仿宋" w:eastAsia="方正公文仿宋" w:cs="方正公文仿宋"/>
              <w:sz w:val="24"/>
              <w:szCs w:val="24"/>
              <w:highlight w:val="none"/>
            </w:rPr>
            <w:fldChar w:fldCharType="end"/>
          </w:r>
          <w:r>
            <w:rPr>
              <w:rFonts w:hint="eastAsia" w:ascii="方正公文仿宋" w:hAnsi="方正公文仿宋" w:eastAsia="方正公文仿宋" w:cs="方正公文仿宋"/>
              <w:sz w:val="24"/>
              <w:szCs w:val="24"/>
              <w:highlight w:val="none"/>
            </w:rPr>
            <w:fldChar w:fldCharType="end"/>
          </w:r>
        </w:p>
        <w:p>
          <w:pPr>
            <w:pStyle w:val="60"/>
            <w:tabs>
              <w:tab w:val="right" w:leader="dot" w:pos="9746"/>
            </w:tabs>
            <w:rPr>
              <w:rFonts w:hint="eastAsia" w:ascii="方正公文仿宋" w:hAnsi="方正公文仿宋" w:eastAsia="方正公文仿宋" w:cs="方正公文仿宋"/>
              <w:highlight w:val="none"/>
            </w:rPr>
          </w:pPr>
        </w:p>
        <w:p>
          <w:pP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fldChar w:fldCharType="end"/>
          </w:r>
        </w:p>
      </w:sdtContent>
    </w:sdt>
    <w:p>
      <w:pPr>
        <w:widowControl/>
        <w:spacing w:line="360" w:lineRule="auto"/>
        <w:jc w:val="left"/>
        <w:rPr>
          <w:rFonts w:hint="eastAsia" w:ascii="方正公文仿宋" w:hAnsi="方正公文仿宋" w:eastAsia="方正公文仿宋" w:cs="方正公文仿宋"/>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linePitch="312" w:charSpace="0"/>
        </w:sectPr>
      </w:pPr>
      <w:r>
        <w:rPr>
          <w:rFonts w:hint="eastAsia" w:ascii="方正公文仿宋" w:hAnsi="方正公文仿宋" w:eastAsia="方正公文仿宋" w:cs="方正公文仿宋"/>
          <w:sz w:val="24"/>
          <w:szCs w:val="24"/>
          <w:highlight w:val="none"/>
        </w:rPr>
        <w:br w:type="page"/>
      </w:r>
    </w:p>
    <w:p>
      <w:pPr>
        <w:pStyle w:val="2"/>
        <w:numPr>
          <w:ilvl w:val="0"/>
          <w:numId w:val="0"/>
        </w:numPr>
        <w:spacing w:line="360" w:lineRule="auto"/>
        <w:jc w:val="center"/>
        <w:rPr>
          <w:rFonts w:hint="eastAsia" w:ascii="方正公文仿宋" w:hAnsi="方正公文仿宋" w:eastAsia="方正公文仿宋" w:cs="方正公文仿宋"/>
          <w:sz w:val="28"/>
          <w:szCs w:val="28"/>
          <w:highlight w:val="none"/>
          <w:lang w:eastAsia="zh-CN"/>
        </w:rPr>
      </w:pPr>
      <w:bookmarkStart w:id="14" w:name="_Toc13271"/>
      <w:r>
        <w:rPr>
          <w:rFonts w:hint="eastAsia" w:ascii="方正公文仿宋" w:hAnsi="方正公文仿宋" w:eastAsia="方正公文仿宋" w:cs="方正公文仿宋"/>
          <w:sz w:val="28"/>
          <w:szCs w:val="28"/>
          <w:highlight w:val="none"/>
        </w:rPr>
        <w:t xml:space="preserve"> </w:t>
      </w:r>
      <w:bookmarkEnd w:id="14"/>
      <w:bookmarkStart w:id="15" w:name="_Toc12377"/>
      <w:bookmarkStart w:id="16" w:name="_Toc28699"/>
      <w:bookmarkStart w:id="17" w:name="_Toc20735"/>
      <w:r>
        <w:rPr>
          <w:rFonts w:hint="eastAsia" w:ascii="方正公文仿宋" w:hAnsi="方正公文仿宋" w:eastAsia="方正公文仿宋" w:cs="方正公文仿宋"/>
          <w:sz w:val="28"/>
          <w:szCs w:val="28"/>
          <w:highlight w:val="none"/>
          <w:lang w:eastAsia="zh-CN"/>
        </w:rPr>
        <w:t>赤峰市生态环境局阿鲁科尔沁旗分局采购环评文件技术评估服务项目</w:t>
      </w:r>
    </w:p>
    <w:p>
      <w:pPr>
        <w:pStyle w:val="2"/>
        <w:numPr>
          <w:ilvl w:val="0"/>
          <w:numId w:val="0"/>
        </w:numPr>
        <w:spacing w:line="360" w:lineRule="auto"/>
        <w:jc w:val="center"/>
        <w:rPr>
          <w:rFonts w:hint="eastAsia" w:ascii="方正公文仿宋" w:hAnsi="方正公文仿宋" w:eastAsia="方正公文仿宋" w:cs="方正公文仿宋"/>
          <w:sz w:val="28"/>
          <w:szCs w:val="28"/>
          <w:highlight w:val="none"/>
        </w:rPr>
      </w:pPr>
      <w:r>
        <w:rPr>
          <w:rFonts w:hint="eastAsia" w:ascii="方正公文仿宋" w:hAnsi="方正公文仿宋" w:eastAsia="方正公文仿宋" w:cs="方正公文仿宋"/>
          <w:sz w:val="28"/>
          <w:szCs w:val="28"/>
          <w:highlight w:val="none"/>
        </w:rPr>
        <w:t>竞争性磋商公告</w:t>
      </w:r>
      <w:bookmarkEnd w:id="15"/>
      <w:bookmarkEnd w:id="16"/>
      <w:bookmarkEnd w:id="17"/>
    </w:p>
    <w:p>
      <w:pPr>
        <w:spacing w:line="560" w:lineRule="exact"/>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lang w:eastAsia="zh-CN"/>
        </w:rPr>
        <w:t>内蒙古泽慧新程项目管理有限公司</w:t>
      </w:r>
      <w:r>
        <w:rPr>
          <w:rFonts w:hint="eastAsia" w:ascii="方正公文仿宋" w:hAnsi="方正公文仿宋" w:eastAsia="方正公文仿宋" w:cs="方正公文仿宋"/>
          <w:sz w:val="24"/>
          <w:szCs w:val="24"/>
          <w:highlight w:val="none"/>
        </w:rPr>
        <w:t>受</w:t>
      </w:r>
      <w:r>
        <w:rPr>
          <w:rFonts w:hint="eastAsia" w:ascii="方正公文仿宋" w:hAnsi="方正公文仿宋" w:eastAsia="方正公文仿宋" w:cs="方正公文仿宋"/>
          <w:sz w:val="24"/>
          <w:szCs w:val="24"/>
          <w:highlight w:val="none"/>
          <w:lang w:eastAsia="zh-CN"/>
        </w:rPr>
        <w:t>赤峰市生态环境局阿鲁科尔沁旗分局</w:t>
      </w:r>
      <w:r>
        <w:rPr>
          <w:rFonts w:hint="eastAsia" w:ascii="方正公文仿宋" w:hAnsi="方正公文仿宋" w:eastAsia="方正公文仿宋" w:cs="方正公文仿宋"/>
          <w:sz w:val="24"/>
          <w:szCs w:val="24"/>
          <w:highlight w:val="none"/>
        </w:rPr>
        <w:t>委托，采用竞争性磋商方式采购</w:t>
      </w:r>
      <w:r>
        <w:rPr>
          <w:rFonts w:hint="eastAsia" w:ascii="方正公文仿宋" w:hAnsi="方正公文仿宋" w:eastAsia="方正公文仿宋" w:cs="方正公文仿宋"/>
          <w:sz w:val="24"/>
          <w:szCs w:val="24"/>
          <w:highlight w:val="none"/>
          <w:lang w:eastAsia="zh-CN"/>
        </w:rPr>
        <w:t>赤峰市生态环境局阿鲁科尔沁旗分局采购环评文件技术评估服务项目，</w:t>
      </w:r>
      <w:r>
        <w:rPr>
          <w:rFonts w:hint="eastAsia" w:ascii="方正公文仿宋" w:hAnsi="方正公文仿宋" w:eastAsia="方正公文仿宋" w:cs="方正公文仿宋"/>
          <w:sz w:val="24"/>
          <w:szCs w:val="24"/>
          <w:highlight w:val="none"/>
        </w:rPr>
        <w:t>欢迎符合资格条件的供应商前来报名参加。</w:t>
      </w:r>
    </w:p>
    <w:p>
      <w:pPr>
        <w:spacing w:line="560" w:lineRule="exact"/>
        <w:ind w:firstLine="480" w:firstLineChars="200"/>
        <w:rPr>
          <w:rFonts w:hint="eastAsia" w:ascii="方正公文仿宋" w:hAnsi="方正公文仿宋" w:eastAsia="方正公文仿宋" w:cs="方正公文仿宋"/>
          <w:b/>
          <w:bCs/>
          <w:sz w:val="24"/>
          <w:szCs w:val="24"/>
          <w:highlight w:val="none"/>
        </w:rPr>
      </w:pPr>
      <w:r>
        <w:rPr>
          <w:rFonts w:hint="eastAsia" w:ascii="方正公文仿宋" w:hAnsi="方正公文仿宋" w:eastAsia="方正公文仿宋" w:cs="方正公文仿宋"/>
          <w:b/>
          <w:bCs/>
          <w:sz w:val="24"/>
          <w:szCs w:val="24"/>
          <w:highlight w:val="none"/>
        </w:rPr>
        <w:t>一、项目概述</w:t>
      </w:r>
    </w:p>
    <w:p>
      <w:pPr>
        <w:spacing w:line="560" w:lineRule="exact"/>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1.名称与编号</w:t>
      </w:r>
    </w:p>
    <w:p>
      <w:pPr>
        <w:spacing w:line="560" w:lineRule="exact"/>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项目名称：</w:t>
      </w:r>
      <w:r>
        <w:rPr>
          <w:rFonts w:hint="eastAsia" w:ascii="方正公文仿宋" w:hAnsi="方正公文仿宋" w:eastAsia="方正公文仿宋" w:cs="方正公文仿宋"/>
          <w:sz w:val="24"/>
          <w:szCs w:val="24"/>
          <w:highlight w:val="none"/>
          <w:lang w:eastAsia="zh-CN"/>
        </w:rPr>
        <w:t>赤峰市生态环境局阿鲁科尔沁旗分局采购环评文件技术评估服务项目</w:t>
      </w:r>
    </w:p>
    <w:p>
      <w:pPr>
        <w:spacing w:line="560" w:lineRule="exact"/>
        <w:ind w:firstLine="480" w:firstLineChars="200"/>
        <w:rPr>
          <w:rFonts w:hint="eastAsia" w:ascii="方正公文仿宋" w:hAnsi="方正公文仿宋" w:eastAsia="方正公文仿宋" w:cs="方正公文仿宋"/>
          <w:sz w:val="24"/>
          <w:szCs w:val="24"/>
          <w:highlight w:val="none"/>
          <w:lang w:eastAsia="zh-CN"/>
        </w:rPr>
      </w:pPr>
      <w:r>
        <w:rPr>
          <w:rFonts w:hint="eastAsia" w:ascii="方正公文仿宋" w:hAnsi="方正公文仿宋" w:eastAsia="方正公文仿宋" w:cs="方正公文仿宋"/>
          <w:sz w:val="24"/>
          <w:szCs w:val="24"/>
          <w:highlight w:val="none"/>
          <w:lang w:val="en-US" w:eastAsia="zh-CN"/>
        </w:rPr>
        <w:t>项目</w:t>
      </w:r>
      <w:r>
        <w:rPr>
          <w:rFonts w:hint="eastAsia" w:ascii="方正公文仿宋" w:hAnsi="方正公文仿宋" w:eastAsia="方正公文仿宋" w:cs="方正公文仿宋"/>
          <w:sz w:val="24"/>
          <w:szCs w:val="24"/>
          <w:highlight w:val="none"/>
        </w:rPr>
        <w:t>编号：</w:t>
      </w:r>
      <w:r>
        <w:rPr>
          <w:rFonts w:hint="eastAsia" w:ascii="方正公文仿宋" w:hAnsi="方正公文仿宋" w:eastAsia="方正公文仿宋" w:cs="方正公文仿宋"/>
          <w:sz w:val="24"/>
          <w:szCs w:val="24"/>
          <w:highlight w:val="none"/>
          <w:lang w:eastAsia="zh-CN"/>
        </w:rPr>
        <w:t>AQSTHJFJ-202603001</w:t>
      </w:r>
    </w:p>
    <w:p>
      <w:pPr>
        <w:numPr>
          <w:ilvl w:val="0"/>
          <w:numId w:val="1"/>
        </w:numPr>
        <w:spacing w:line="560" w:lineRule="exact"/>
        <w:ind w:left="0"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内容及分包情况</w:t>
      </w:r>
    </w:p>
    <w:tbl>
      <w:tblPr>
        <w:tblStyle w:val="2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3949"/>
        <w:gridCol w:w="909"/>
        <w:gridCol w:w="2868"/>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21" w:type="dxa"/>
            <w:vAlign w:val="center"/>
          </w:tcPr>
          <w:p>
            <w:pPr>
              <w:spacing w:line="360" w:lineRule="auto"/>
              <w:jc w:val="center"/>
              <w:rPr>
                <w:rFonts w:hint="eastAsia" w:ascii="方正公文仿宋" w:hAnsi="方正公文仿宋" w:eastAsia="方正公文仿宋" w:cs="方正公文仿宋"/>
                <w:b/>
                <w:kern w:val="0"/>
                <w:sz w:val="24"/>
                <w:szCs w:val="24"/>
                <w:highlight w:val="none"/>
              </w:rPr>
            </w:pPr>
            <w:r>
              <w:rPr>
                <w:rFonts w:hint="eastAsia" w:ascii="方正公文仿宋" w:hAnsi="方正公文仿宋" w:eastAsia="方正公文仿宋" w:cs="方正公文仿宋"/>
                <w:b/>
                <w:kern w:val="0"/>
                <w:sz w:val="24"/>
                <w:szCs w:val="24"/>
                <w:highlight w:val="none"/>
              </w:rPr>
              <w:t>包号</w:t>
            </w:r>
          </w:p>
        </w:tc>
        <w:tc>
          <w:tcPr>
            <w:tcW w:w="3950" w:type="dxa"/>
            <w:vAlign w:val="center"/>
          </w:tcPr>
          <w:p>
            <w:pPr>
              <w:spacing w:line="360" w:lineRule="auto"/>
              <w:jc w:val="center"/>
              <w:rPr>
                <w:rFonts w:hint="eastAsia" w:ascii="方正公文仿宋" w:hAnsi="方正公文仿宋" w:eastAsia="方正公文仿宋" w:cs="方正公文仿宋"/>
                <w:b/>
                <w:kern w:val="0"/>
                <w:sz w:val="24"/>
                <w:szCs w:val="24"/>
                <w:highlight w:val="none"/>
              </w:rPr>
            </w:pPr>
            <w:r>
              <w:rPr>
                <w:rFonts w:hint="eastAsia" w:ascii="方正公文仿宋" w:hAnsi="方正公文仿宋" w:eastAsia="方正公文仿宋" w:cs="方正公文仿宋"/>
                <w:b/>
                <w:bCs/>
                <w:sz w:val="24"/>
                <w:szCs w:val="24"/>
                <w:highlight w:val="none"/>
                <w:lang w:val="en-US" w:eastAsia="zh-CN"/>
              </w:rPr>
              <w:t>标的</w:t>
            </w:r>
            <w:r>
              <w:rPr>
                <w:rFonts w:hint="eastAsia" w:ascii="方正公文仿宋" w:hAnsi="方正公文仿宋" w:eastAsia="方正公文仿宋" w:cs="方正公文仿宋"/>
                <w:b/>
                <w:bCs/>
                <w:sz w:val="24"/>
                <w:szCs w:val="24"/>
                <w:highlight w:val="none"/>
              </w:rPr>
              <w:t>名称</w:t>
            </w:r>
          </w:p>
        </w:tc>
        <w:tc>
          <w:tcPr>
            <w:tcW w:w="909" w:type="dxa"/>
            <w:vAlign w:val="center"/>
          </w:tcPr>
          <w:p>
            <w:pPr>
              <w:spacing w:line="360" w:lineRule="auto"/>
              <w:jc w:val="center"/>
              <w:rPr>
                <w:rFonts w:hint="eastAsia" w:ascii="方正公文仿宋" w:hAnsi="方正公文仿宋" w:eastAsia="方正公文仿宋" w:cs="方正公文仿宋"/>
                <w:b/>
                <w:kern w:val="0"/>
                <w:sz w:val="24"/>
                <w:szCs w:val="24"/>
                <w:highlight w:val="none"/>
              </w:rPr>
            </w:pPr>
            <w:r>
              <w:rPr>
                <w:rFonts w:hint="eastAsia" w:ascii="方正公文仿宋" w:hAnsi="方正公文仿宋" w:eastAsia="方正公文仿宋" w:cs="方正公文仿宋"/>
                <w:b/>
                <w:kern w:val="0"/>
                <w:sz w:val="24"/>
                <w:szCs w:val="24"/>
                <w:highlight w:val="none"/>
              </w:rPr>
              <w:t>数量（</w:t>
            </w:r>
            <w:r>
              <w:rPr>
                <w:rFonts w:hint="eastAsia" w:ascii="方正公文仿宋" w:hAnsi="方正公文仿宋" w:eastAsia="方正公文仿宋" w:cs="方正公文仿宋"/>
                <w:b/>
                <w:kern w:val="0"/>
                <w:sz w:val="24"/>
                <w:szCs w:val="24"/>
                <w:highlight w:val="none"/>
                <w:lang w:val="en-US" w:eastAsia="zh-CN"/>
              </w:rPr>
              <w:t>项</w:t>
            </w:r>
            <w:r>
              <w:rPr>
                <w:rFonts w:hint="eastAsia" w:ascii="方正公文仿宋" w:hAnsi="方正公文仿宋" w:eastAsia="方正公文仿宋" w:cs="方正公文仿宋"/>
                <w:b/>
                <w:kern w:val="0"/>
                <w:sz w:val="24"/>
                <w:szCs w:val="24"/>
                <w:highlight w:val="none"/>
              </w:rPr>
              <w:t>）</w:t>
            </w:r>
          </w:p>
        </w:tc>
        <w:tc>
          <w:tcPr>
            <w:tcW w:w="2869" w:type="dxa"/>
            <w:vAlign w:val="center"/>
          </w:tcPr>
          <w:p>
            <w:pPr>
              <w:spacing w:line="360" w:lineRule="auto"/>
              <w:jc w:val="center"/>
              <w:rPr>
                <w:rFonts w:hint="eastAsia" w:ascii="方正公文仿宋" w:hAnsi="方正公文仿宋" w:eastAsia="方正公文仿宋" w:cs="方正公文仿宋"/>
                <w:b/>
                <w:kern w:val="0"/>
                <w:sz w:val="24"/>
                <w:szCs w:val="24"/>
                <w:highlight w:val="none"/>
              </w:rPr>
            </w:pPr>
            <w:r>
              <w:rPr>
                <w:rFonts w:hint="eastAsia" w:ascii="方正公文仿宋" w:hAnsi="方正公文仿宋" w:eastAsia="方正公文仿宋" w:cs="方正公文仿宋"/>
                <w:b/>
                <w:kern w:val="0"/>
                <w:sz w:val="24"/>
                <w:szCs w:val="24"/>
                <w:highlight w:val="none"/>
              </w:rPr>
              <w:t>技术规格、参数及要求</w:t>
            </w:r>
          </w:p>
        </w:tc>
        <w:tc>
          <w:tcPr>
            <w:tcW w:w="1597" w:type="dxa"/>
            <w:vAlign w:val="center"/>
          </w:tcPr>
          <w:p>
            <w:pPr>
              <w:spacing w:line="360" w:lineRule="auto"/>
              <w:jc w:val="center"/>
              <w:rPr>
                <w:rFonts w:hint="eastAsia" w:ascii="方正公文仿宋" w:hAnsi="方正公文仿宋" w:eastAsia="方正公文仿宋" w:cs="方正公文仿宋"/>
                <w:b/>
                <w:kern w:val="0"/>
                <w:sz w:val="24"/>
                <w:szCs w:val="24"/>
                <w:highlight w:val="none"/>
              </w:rPr>
            </w:pPr>
            <w:r>
              <w:rPr>
                <w:rFonts w:hint="eastAsia" w:ascii="方正公文仿宋" w:hAnsi="方正公文仿宋" w:eastAsia="方正公文仿宋" w:cs="方正公文仿宋"/>
                <w:b/>
                <w:bCs/>
                <w:sz w:val="24"/>
                <w:szCs w:val="24"/>
                <w:highlight w:val="none"/>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21" w:type="dxa"/>
            <w:vAlign w:val="center"/>
          </w:tcPr>
          <w:p>
            <w:pPr>
              <w:spacing w:line="360" w:lineRule="auto"/>
              <w:jc w:val="center"/>
              <w:rPr>
                <w:rFonts w:hint="eastAsia" w:ascii="方正公文仿宋" w:hAnsi="方正公文仿宋" w:eastAsia="方正公文仿宋" w:cs="方正公文仿宋"/>
                <w:kern w:val="0"/>
                <w:sz w:val="24"/>
                <w:szCs w:val="24"/>
                <w:highlight w:val="none"/>
              </w:rPr>
            </w:pPr>
            <w:r>
              <w:rPr>
                <w:rFonts w:hint="eastAsia" w:ascii="方正公文仿宋" w:hAnsi="方正公文仿宋" w:eastAsia="方正公文仿宋" w:cs="方正公文仿宋"/>
                <w:kern w:val="0"/>
                <w:sz w:val="24"/>
                <w:szCs w:val="24"/>
                <w:highlight w:val="none"/>
              </w:rPr>
              <w:t>1</w:t>
            </w:r>
          </w:p>
        </w:tc>
        <w:tc>
          <w:tcPr>
            <w:tcW w:w="3950" w:type="dxa"/>
            <w:vAlign w:val="center"/>
          </w:tcPr>
          <w:p>
            <w:pPr>
              <w:spacing w:line="360" w:lineRule="auto"/>
              <w:jc w:val="center"/>
              <w:rPr>
                <w:rFonts w:hint="eastAsia" w:ascii="方正公文仿宋" w:hAnsi="方正公文仿宋" w:eastAsia="方正公文仿宋" w:cs="方正公文仿宋"/>
                <w:bCs/>
                <w:sz w:val="24"/>
                <w:szCs w:val="24"/>
                <w:highlight w:val="none"/>
              </w:rPr>
            </w:pPr>
            <w:r>
              <w:rPr>
                <w:rFonts w:hint="eastAsia" w:ascii="方正公文仿宋" w:hAnsi="方正公文仿宋" w:eastAsia="方正公文仿宋" w:cs="方正公文仿宋"/>
                <w:bCs/>
                <w:sz w:val="24"/>
                <w:szCs w:val="24"/>
                <w:highlight w:val="none"/>
                <w:lang w:eastAsia="zh-CN"/>
              </w:rPr>
              <w:t>赤峰市生态环境局阿鲁科尔沁旗分局采购环评文件技术评估服务项目</w:t>
            </w:r>
          </w:p>
        </w:tc>
        <w:tc>
          <w:tcPr>
            <w:tcW w:w="909" w:type="dxa"/>
            <w:vAlign w:val="center"/>
          </w:tcPr>
          <w:p>
            <w:pPr>
              <w:spacing w:line="360" w:lineRule="auto"/>
              <w:jc w:val="center"/>
              <w:rPr>
                <w:rFonts w:hint="eastAsia" w:ascii="方正公文仿宋" w:hAnsi="方正公文仿宋" w:eastAsia="方正公文仿宋" w:cs="方正公文仿宋"/>
                <w:bCs/>
                <w:sz w:val="24"/>
                <w:szCs w:val="24"/>
                <w:highlight w:val="none"/>
              </w:rPr>
            </w:pPr>
            <w:r>
              <w:rPr>
                <w:rFonts w:hint="eastAsia" w:ascii="方正公文仿宋" w:hAnsi="方正公文仿宋" w:eastAsia="方正公文仿宋" w:cs="方正公文仿宋"/>
                <w:bCs/>
                <w:sz w:val="24"/>
                <w:szCs w:val="24"/>
                <w:highlight w:val="none"/>
              </w:rPr>
              <w:t>1</w:t>
            </w:r>
          </w:p>
        </w:tc>
        <w:tc>
          <w:tcPr>
            <w:tcW w:w="2869" w:type="dxa"/>
            <w:vAlign w:val="center"/>
          </w:tcPr>
          <w:p>
            <w:pPr>
              <w:spacing w:line="360" w:lineRule="auto"/>
              <w:jc w:val="center"/>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bCs/>
                <w:sz w:val="24"/>
                <w:szCs w:val="24"/>
                <w:highlight w:val="none"/>
              </w:rPr>
              <w:t>具体技术规格、参数及要求详见竞争性磋商文件</w:t>
            </w:r>
          </w:p>
        </w:tc>
        <w:tc>
          <w:tcPr>
            <w:tcW w:w="1597" w:type="dxa"/>
            <w:vAlign w:val="center"/>
          </w:tcPr>
          <w:p>
            <w:pPr>
              <w:spacing w:line="360" w:lineRule="auto"/>
              <w:jc w:val="center"/>
              <w:rPr>
                <w:rFonts w:hint="eastAsia" w:ascii="方正公文仿宋" w:hAnsi="方正公文仿宋" w:eastAsia="方正公文仿宋" w:cs="方正公文仿宋"/>
                <w:bCs/>
                <w:sz w:val="24"/>
                <w:szCs w:val="24"/>
                <w:highlight w:val="none"/>
                <w:lang w:eastAsia="zh-CN"/>
              </w:rPr>
            </w:pPr>
            <w:r>
              <w:rPr>
                <w:rFonts w:hint="eastAsia" w:ascii="方正公文仿宋" w:hAnsi="方正公文仿宋" w:eastAsia="方正公文仿宋" w:cs="方正公文仿宋"/>
                <w:bCs/>
                <w:sz w:val="24"/>
                <w:szCs w:val="24"/>
                <w:highlight w:val="none"/>
                <w:lang w:val="en-US" w:eastAsia="zh-CN"/>
              </w:rPr>
              <w:t>75</w:t>
            </w:r>
            <w:r>
              <w:rPr>
                <w:rFonts w:hint="eastAsia" w:ascii="方正公文仿宋" w:hAnsi="方正公文仿宋" w:eastAsia="方正公文仿宋" w:cs="方正公文仿宋"/>
                <w:bCs/>
                <w:sz w:val="24"/>
                <w:szCs w:val="24"/>
                <w:highlight w:val="none"/>
                <w:lang w:eastAsia="zh-CN"/>
              </w:rPr>
              <w:t>,</w:t>
            </w:r>
            <w:r>
              <w:rPr>
                <w:rFonts w:hint="eastAsia" w:ascii="方正公文仿宋" w:hAnsi="方正公文仿宋" w:eastAsia="方正公文仿宋" w:cs="方正公文仿宋"/>
                <w:bCs/>
                <w:sz w:val="24"/>
                <w:szCs w:val="24"/>
                <w:highlight w:val="none"/>
                <w:lang w:val="en-US" w:eastAsia="zh-CN"/>
              </w:rPr>
              <w:t>00</w:t>
            </w:r>
            <w:r>
              <w:rPr>
                <w:rFonts w:hint="eastAsia" w:ascii="方正公文仿宋" w:hAnsi="方正公文仿宋" w:eastAsia="方正公文仿宋" w:cs="方正公文仿宋"/>
                <w:bCs/>
                <w:sz w:val="24"/>
                <w:szCs w:val="24"/>
                <w:highlight w:val="none"/>
                <w:lang w:eastAsia="zh-CN"/>
              </w:rPr>
              <w:t>0.00</w:t>
            </w:r>
          </w:p>
        </w:tc>
      </w:tr>
    </w:tbl>
    <w:p>
      <w:pPr>
        <w:spacing w:line="560" w:lineRule="exact"/>
        <w:ind w:firstLine="480" w:firstLineChars="200"/>
        <w:rPr>
          <w:rFonts w:hint="eastAsia" w:ascii="方正公文仿宋" w:hAnsi="方正公文仿宋" w:eastAsia="方正公文仿宋" w:cs="方正公文仿宋"/>
          <w:b/>
          <w:bCs/>
          <w:sz w:val="24"/>
          <w:szCs w:val="24"/>
          <w:highlight w:val="none"/>
        </w:rPr>
      </w:pPr>
      <w:r>
        <w:rPr>
          <w:rFonts w:hint="eastAsia" w:ascii="方正公文仿宋" w:hAnsi="方正公文仿宋" w:eastAsia="方正公文仿宋" w:cs="方正公文仿宋"/>
          <w:b/>
          <w:bCs/>
          <w:sz w:val="24"/>
          <w:szCs w:val="24"/>
          <w:highlight w:val="none"/>
        </w:rPr>
        <w:t>二、供应商的资格要求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公文仿宋" w:hAnsi="方正公文仿宋" w:eastAsia="方正公文仿宋" w:cs="方正公文仿宋"/>
          <w:bCs/>
          <w:sz w:val="24"/>
          <w:szCs w:val="24"/>
          <w:highlight w:val="none"/>
          <w:lang w:eastAsia="zh-CN"/>
        </w:rPr>
      </w:pPr>
      <w:bookmarkStart w:id="18" w:name="_Toc509908672"/>
      <w:r>
        <w:rPr>
          <w:rFonts w:hint="eastAsia" w:ascii="方正公文仿宋" w:hAnsi="方正公文仿宋" w:eastAsia="方正公文仿宋" w:cs="方正公文仿宋"/>
          <w:bCs/>
          <w:sz w:val="24"/>
          <w:szCs w:val="24"/>
          <w:highlight w:val="none"/>
          <w:lang w:eastAsia="zh-CN"/>
        </w:rPr>
        <w:t>1.供应商应符合《中华人民共和国政府采购法》第二十二条规定的条件：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公文仿宋" w:hAnsi="方正公文仿宋" w:eastAsia="方正公文仿宋" w:cs="方正公文仿宋"/>
          <w:bCs/>
          <w:sz w:val="24"/>
          <w:szCs w:val="24"/>
          <w:highlight w:val="none"/>
          <w:lang w:eastAsia="zh-CN"/>
        </w:rPr>
      </w:pPr>
      <w:r>
        <w:rPr>
          <w:rFonts w:hint="eastAsia" w:ascii="方正公文仿宋" w:hAnsi="方正公文仿宋" w:eastAsia="方正公文仿宋" w:cs="方正公文仿宋"/>
          <w:bCs/>
          <w:sz w:val="24"/>
          <w:szCs w:val="24"/>
          <w:highlight w:val="none"/>
          <w:lang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公文仿宋" w:hAnsi="方正公文仿宋" w:eastAsia="方正公文仿宋" w:cs="方正公文仿宋"/>
          <w:bCs/>
          <w:sz w:val="24"/>
          <w:szCs w:val="24"/>
          <w:highlight w:val="none"/>
          <w:lang w:eastAsia="zh-CN"/>
        </w:rPr>
      </w:pPr>
      <w:r>
        <w:rPr>
          <w:rFonts w:hint="eastAsia" w:ascii="方正公文仿宋" w:hAnsi="方正公文仿宋" w:eastAsia="方正公文仿宋" w:cs="方正公文仿宋"/>
          <w:bCs/>
          <w:sz w:val="24"/>
          <w:szCs w:val="24"/>
          <w:highlight w:val="none"/>
          <w:lang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公文仿宋" w:hAnsi="方正公文仿宋" w:eastAsia="方正公文仿宋" w:cs="方正公文仿宋"/>
          <w:bCs/>
          <w:sz w:val="24"/>
          <w:szCs w:val="24"/>
          <w:highlight w:val="none"/>
          <w:lang w:eastAsia="zh-CN"/>
        </w:rPr>
      </w:pPr>
      <w:r>
        <w:rPr>
          <w:rFonts w:hint="eastAsia" w:ascii="方正公文仿宋" w:hAnsi="方正公文仿宋" w:eastAsia="方正公文仿宋" w:cs="方正公文仿宋"/>
          <w:bCs/>
          <w:sz w:val="24"/>
          <w:szCs w:val="24"/>
          <w:highlight w:val="none"/>
          <w:lang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公文仿宋" w:hAnsi="方正公文仿宋" w:eastAsia="方正公文仿宋" w:cs="方正公文仿宋"/>
          <w:bCs/>
          <w:sz w:val="24"/>
          <w:szCs w:val="24"/>
          <w:highlight w:val="none"/>
          <w:lang w:eastAsia="zh-CN"/>
        </w:rPr>
      </w:pPr>
      <w:r>
        <w:rPr>
          <w:rFonts w:hint="eastAsia" w:ascii="方正公文仿宋" w:hAnsi="方正公文仿宋" w:eastAsia="方正公文仿宋" w:cs="方正公文仿宋"/>
          <w:bCs/>
          <w:sz w:val="24"/>
          <w:szCs w:val="24"/>
          <w:highlight w:val="none"/>
          <w:lang w:eastAsia="zh-CN"/>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公文仿宋" w:hAnsi="方正公文仿宋" w:eastAsia="方正公文仿宋" w:cs="方正公文仿宋"/>
          <w:bCs/>
          <w:sz w:val="24"/>
          <w:szCs w:val="24"/>
          <w:highlight w:val="none"/>
          <w:lang w:eastAsia="zh-CN"/>
        </w:rPr>
      </w:pPr>
      <w:r>
        <w:rPr>
          <w:rFonts w:hint="eastAsia" w:ascii="方正公文仿宋" w:hAnsi="方正公文仿宋" w:eastAsia="方正公文仿宋" w:cs="方正公文仿宋"/>
          <w:bCs/>
          <w:sz w:val="24"/>
          <w:szCs w:val="24"/>
          <w:highlight w:val="none"/>
          <w:lang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公文仿宋" w:hAnsi="方正公文仿宋" w:eastAsia="方正公文仿宋" w:cs="方正公文仿宋"/>
          <w:bCs/>
          <w:sz w:val="24"/>
          <w:szCs w:val="24"/>
          <w:highlight w:val="none"/>
          <w:lang w:eastAsia="zh-CN"/>
        </w:rPr>
      </w:pPr>
      <w:r>
        <w:rPr>
          <w:rFonts w:hint="eastAsia" w:ascii="方正公文仿宋" w:hAnsi="方正公文仿宋" w:eastAsia="方正公文仿宋" w:cs="方正公文仿宋"/>
          <w:bCs/>
          <w:sz w:val="24"/>
          <w:szCs w:val="24"/>
          <w:highlight w:val="none"/>
          <w:lang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公文仿宋" w:hAnsi="方正公文仿宋" w:eastAsia="方正公文仿宋" w:cs="方正公文仿宋"/>
          <w:bCs/>
          <w:sz w:val="24"/>
          <w:szCs w:val="24"/>
          <w:highlight w:val="none"/>
          <w:lang w:val="en-US" w:eastAsia="zh-CN"/>
        </w:rPr>
      </w:pPr>
      <w:r>
        <w:rPr>
          <w:rFonts w:hint="eastAsia" w:ascii="方正公文仿宋" w:hAnsi="方正公文仿宋" w:eastAsia="方正公文仿宋" w:cs="方正公文仿宋"/>
          <w:bCs/>
          <w:sz w:val="24"/>
          <w:szCs w:val="24"/>
          <w:highlight w:val="none"/>
          <w:lang w:eastAsia="zh-CN"/>
        </w:rPr>
        <w:t>2.</w:t>
      </w:r>
      <w:r>
        <w:rPr>
          <w:rFonts w:hint="eastAsia" w:ascii="方正公文仿宋" w:hAnsi="方正公文仿宋" w:eastAsia="方正公文仿宋" w:cs="方正公文仿宋"/>
          <w:bCs/>
          <w:sz w:val="24"/>
          <w:szCs w:val="24"/>
          <w:highlight w:val="none"/>
          <w:lang w:val="en-US" w:eastAsia="zh-CN"/>
        </w:rPr>
        <w:t>到提交投标文件的截止时间：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公文仿宋" w:hAnsi="方正公文仿宋" w:eastAsia="方正公文仿宋" w:cs="方正公文仿宋"/>
          <w:bCs/>
          <w:sz w:val="24"/>
          <w:szCs w:val="24"/>
          <w:highlight w:val="none"/>
          <w:lang w:val="en-US" w:eastAsia="zh-CN"/>
        </w:rPr>
      </w:pPr>
      <w:r>
        <w:rPr>
          <w:rFonts w:hint="eastAsia" w:ascii="方正公文仿宋" w:hAnsi="方正公文仿宋" w:eastAsia="方正公文仿宋" w:cs="方正公文仿宋"/>
          <w:bCs/>
          <w:sz w:val="24"/>
          <w:szCs w:val="24"/>
          <w:highlight w:val="none"/>
          <w:lang w:val="en-US" w:eastAsia="zh-CN"/>
        </w:rPr>
        <w:t>（1）经“信用中国”网站查询的供应商未被列入“失信被执行人”、“重大税收违法失信主体”、“政府采购严重违法失信行为记录名单”的网页截图；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公文仿宋" w:hAnsi="方正公文仿宋" w:eastAsia="方正公文仿宋" w:cs="方正公文仿宋"/>
          <w:bCs/>
          <w:sz w:val="24"/>
          <w:szCs w:val="24"/>
          <w:highlight w:val="none"/>
          <w:lang w:val="en-US" w:eastAsia="zh-CN"/>
        </w:rPr>
      </w:pPr>
      <w:r>
        <w:rPr>
          <w:rFonts w:hint="eastAsia" w:ascii="方正公文仿宋" w:hAnsi="方正公文仿宋" w:eastAsia="方正公文仿宋" w:cs="方正公文仿宋"/>
          <w:bCs/>
          <w:sz w:val="24"/>
          <w:szCs w:val="24"/>
          <w:highlight w:val="none"/>
          <w:lang w:val="en-US" w:eastAsia="zh-CN"/>
        </w:rPr>
        <w:t>（2）经“中国政府采购网”网站查询的供应商未被列入“政府采购严重违法失信行为记录名单”的网页截图、“小微企业名录”网站查询截图。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公文仿宋" w:hAnsi="方正公文仿宋" w:eastAsia="方正公文仿宋" w:cs="方正公文仿宋"/>
          <w:bCs/>
          <w:sz w:val="24"/>
          <w:szCs w:val="24"/>
          <w:highlight w:val="none"/>
          <w:lang w:eastAsia="zh-CN"/>
        </w:rPr>
      </w:pPr>
      <w:r>
        <w:rPr>
          <w:rFonts w:hint="eastAsia" w:ascii="方正公文仿宋" w:hAnsi="方正公文仿宋" w:eastAsia="方正公文仿宋" w:cs="方正公文仿宋"/>
          <w:bCs/>
          <w:sz w:val="24"/>
          <w:szCs w:val="24"/>
          <w:highlight w:val="none"/>
          <w:lang w:val="en-US" w:eastAsia="zh-CN"/>
        </w:rPr>
        <w:t>注：①上述信息可在评标现场进行核实；②招标文件中的“税收违法黑名单”等同于“重大税收违法失信主体”（以通过查询“信用中国”网站和“中国政府采购网”网站的信用记录内容为准）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公文仿宋" w:hAnsi="方正公文仿宋" w:eastAsia="方正公文仿宋" w:cs="方正公文仿宋"/>
          <w:bCs/>
          <w:sz w:val="24"/>
          <w:szCs w:val="24"/>
          <w:highlight w:val="none"/>
          <w:lang w:eastAsia="zh-CN"/>
        </w:rPr>
      </w:pPr>
      <w:r>
        <w:rPr>
          <w:rFonts w:hint="eastAsia" w:ascii="方正公文仿宋" w:hAnsi="方正公文仿宋" w:eastAsia="方正公文仿宋" w:cs="方正公文仿宋"/>
          <w:bCs/>
          <w:sz w:val="24"/>
          <w:szCs w:val="24"/>
          <w:highlight w:val="none"/>
          <w:lang w:eastAsia="zh-CN"/>
        </w:rPr>
        <w:t>3.落实政府采购政策需满足的资格要求：本项目全部面向中型、小型、微型企业;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公文仿宋" w:hAnsi="方正公文仿宋" w:eastAsia="方正公文仿宋" w:cs="方正公文仿宋"/>
          <w:bCs/>
          <w:sz w:val="24"/>
          <w:szCs w:val="24"/>
          <w:highlight w:val="none"/>
          <w:lang w:eastAsia="zh-CN"/>
        </w:rPr>
      </w:pPr>
      <w:r>
        <w:rPr>
          <w:rFonts w:hint="eastAsia" w:ascii="方正公文仿宋" w:hAnsi="方正公文仿宋" w:eastAsia="方正公文仿宋" w:cs="方正公文仿宋"/>
          <w:bCs/>
          <w:sz w:val="24"/>
          <w:szCs w:val="24"/>
          <w:highlight w:val="none"/>
          <w:lang w:eastAsia="zh-CN"/>
        </w:rPr>
        <w:t>4.本项目特定资格要求：无。</w:t>
      </w:r>
      <w:r>
        <w:rPr>
          <w:rFonts w:hint="eastAsia" w:ascii="方正公文仿宋" w:hAnsi="方正公文仿宋" w:eastAsia="方正公文仿宋" w:cs="方正公文仿宋"/>
          <w:bCs/>
          <w:sz w:val="24"/>
          <w:szCs w:val="24"/>
          <w:highlight w:val="none"/>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公文仿宋" w:hAnsi="方正公文仿宋" w:eastAsia="方正公文仿宋" w:cs="方正公文仿宋"/>
          <w:bCs/>
          <w:sz w:val="24"/>
          <w:szCs w:val="24"/>
          <w:highlight w:val="none"/>
          <w:lang w:eastAsia="zh-CN"/>
        </w:rPr>
      </w:pPr>
      <w:r>
        <w:rPr>
          <w:rFonts w:hint="eastAsia" w:ascii="方正公文仿宋" w:hAnsi="方正公文仿宋" w:eastAsia="方正公文仿宋" w:cs="方正公文仿宋"/>
          <w:bCs/>
          <w:sz w:val="24"/>
          <w:szCs w:val="24"/>
          <w:highlight w:val="none"/>
          <w:lang w:eastAsia="zh-CN"/>
        </w:rPr>
        <w:t>5.本次采购不接受联合体。</w:t>
      </w:r>
    </w:p>
    <w:p>
      <w:pPr>
        <w:spacing w:line="360" w:lineRule="auto"/>
        <w:ind w:firstLine="480" w:firstLineChars="200"/>
        <w:rPr>
          <w:rFonts w:hint="eastAsia" w:ascii="方正公文仿宋" w:hAnsi="方正公文仿宋" w:eastAsia="方正公文仿宋" w:cs="方正公文仿宋"/>
          <w:b/>
          <w:sz w:val="24"/>
          <w:szCs w:val="24"/>
          <w:highlight w:val="none"/>
        </w:rPr>
      </w:pPr>
      <w:r>
        <w:rPr>
          <w:rFonts w:hint="eastAsia" w:ascii="方正公文仿宋" w:hAnsi="方正公文仿宋" w:eastAsia="方正公文仿宋" w:cs="方正公文仿宋"/>
          <w:b/>
          <w:sz w:val="24"/>
          <w:szCs w:val="24"/>
          <w:highlight w:val="none"/>
        </w:rPr>
        <w:t>三、</w:t>
      </w:r>
      <w:r>
        <w:rPr>
          <w:rFonts w:hint="eastAsia" w:ascii="方正公文仿宋" w:hAnsi="方正公文仿宋" w:eastAsia="方正公文仿宋" w:cs="方正公文仿宋"/>
          <w:b/>
          <w:sz w:val="24"/>
          <w:szCs w:val="24"/>
          <w:highlight w:val="none"/>
          <w:lang w:eastAsia="zh-CN"/>
        </w:rPr>
        <w:t>报名</w:t>
      </w:r>
      <w:r>
        <w:rPr>
          <w:rFonts w:hint="eastAsia" w:ascii="方正公文仿宋" w:hAnsi="方正公文仿宋" w:eastAsia="方正公文仿宋" w:cs="方正公文仿宋"/>
          <w:b/>
          <w:sz w:val="24"/>
          <w:szCs w:val="24"/>
          <w:highlight w:val="none"/>
        </w:rPr>
        <w:t>的时间、地点、方式</w:t>
      </w:r>
      <w:bookmarkEnd w:id="18"/>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2"/>
        <w:textAlignment w:val="baseline"/>
        <w:rPr>
          <w:rFonts w:hint="eastAsia" w:ascii="方正公文仿宋" w:hAnsi="方正公文仿宋" w:eastAsia="方正公文仿宋" w:cs="方正公文仿宋"/>
          <w:kern w:val="2"/>
          <w:sz w:val="24"/>
          <w:szCs w:val="24"/>
          <w:highlight w:val="none"/>
          <w:lang w:val="en-US" w:eastAsia="zh-CN" w:bidi="ar-SA"/>
        </w:rPr>
      </w:pPr>
      <w:r>
        <w:rPr>
          <w:rFonts w:hint="eastAsia" w:ascii="方正公文仿宋" w:hAnsi="方正公文仿宋" w:eastAsia="方正公文仿宋" w:cs="方正公文仿宋"/>
          <w:kern w:val="2"/>
          <w:sz w:val="24"/>
          <w:szCs w:val="24"/>
          <w:highlight w:val="none"/>
          <w:lang w:val="en-US" w:eastAsia="zh-CN" w:bidi="ar-SA"/>
        </w:rPr>
        <w:t>报名方式：指定邮箱报名</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2"/>
        <w:textAlignment w:val="baseline"/>
        <w:outlineLvl w:val="0"/>
        <w:rPr>
          <w:rFonts w:hint="eastAsia" w:ascii="方正公文仿宋" w:hAnsi="方正公文仿宋" w:eastAsia="方正公文仿宋" w:cs="方正公文仿宋"/>
          <w:kern w:val="2"/>
          <w:sz w:val="24"/>
          <w:szCs w:val="24"/>
          <w:highlight w:val="none"/>
          <w:lang w:val="en-US" w:eastAsia="zh-CN" w:bidi="ar-SA"/>
        </w:rPr>
      </w:pPr>
      <w:bookmarkStart w:id="19" w:name="_Toc15864"/>
      <w:bookmarkStart w:id="20" w:name="_Toc5003"/>
      <w:r>
        <w:rPr>
          <w:rFonts w:hint="eastAsia" w:ascii="方正公文仿宋" w:hAnsi="方正公文仿宋" w:eastAsia="方正公文仿宋" w:cs="方正公文仿宋"/>
          <w:kern w:val="2"/>
          <w:sz w:val="24"/>
          <w:szCs w:val="24"/>
          <w:highlight w:val="none"/>
          <w:lang w:val="en-US" w:eastAsia="zh-CN" w:bidi="ar-SA"/>
        </w:rPr>
        <w:t>邮箱主题：项目名称+包号+供应商名称</w:t>
      </w:r>
      <w:bookmarkEnd w:id="19"/>
      <w:bookmarkEnd w:id="20"/>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2"/>
        <w:textAlignment w:val="baseline"/>
        <w:rPr>
          <w:rFonts w:hint="eastAsia" w:ascii="方正公文仿宋" w:hAnsi="方正公文仿宋" w:eastAsia="方正公文仿宋" w:cs="方正公文仿宋"/>
          <w:kern w:val="2"/>
          <w:sz w:val="24"/>
          <w:szCs w:val="24"/>
          <w:highlight w:val="none"/>
          <w:lang w:val="en-US" w:eastAsia="zh-CN" w:bidi="ar-SA"/>
        </w:rPr>
      </w:pPr>
      <w:r>
        <w:rPr>
          <w:rFonts w:hint="eastAsia" w:ascii="方正公文仿宋" w:hAnsi="方正公文仿宋" w:eastAsia="方正公文仿宋" w:cs="方正公文仿宋"/>
          <w:kern w:val="2"/>
          <w:sz w:val="24"/>
          <w:szCs w:val="24"/>
          <w:highlight w:val="none"/>
          <w:lang w:val="en-US" w:eastAsia="zh-CN" w:bidi="ar-SA"/>
        </w:rPr>
        <w:t>确认参与本项目的潜在供应商在此期间内，须将以下资料扫描件加盖单位公章发送至指定邮箱（zhxcmail01@163.com）并通知联系人，超过确认参与截止时间再递交的材料，不予接收。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方正公文仿宋" w:hAnsi="方正公文仿宋" w:eastAsia="方正公文仿宋" w:cs="方正公文仿宋"/>
          <w:kern w:val="2"/>
          <w:sz w:val="24"/>
          <w:szCs w:val="24"/>
          <w:highlight w:val="none"/>
          <w:lang w:val="en-US" w:eastAsia="zh-CN" w:bidi="ar-SA"/>
        </w:rPr>
      </w:pPr>
      <w:r>
        <w:rPr>
          <w:rFonts w:hint="eastAsia" w:ascii="方正公文仿宋" w:hAnsi="方正公文仿宋" w:eastAsia="方正公文仿宋" w:cs="方正公文仿宋"/>
          <w:kern w:val="2"/>
          <w:sz w:val="24"/>
          <w:szCs w:val="24"/>
          <w:highlight w:val="none"/>
          <w:lang w:val="en-US" w:eastAsia="zh-CN" w:bidi="ar-SA"/>
        </w:rPr>
        <w:t>（1）投标报名申请表及招标文件(附件下载）；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方正公文仿宋" w:hAnsi="方正公文仿宋" w:eastAsia="方正公文仿宋" w:cs="方正公文仿宋"/>
          <w:kern w:val="2"/>
          <w:sz w:val="24"/>
          <w:szCs w:val="24"/>
          <w:highlight w:val="none"/>
          <w:lang w:val="en-US" w:eastAsia="zh-CN" w:bidi="ar-SA"/>
        </w:rPr>
      </w:pPr>
      <w:r>
        <w:rPr>
          <w:rFonts w:hint="eastAsia" w:ascii="方正公文仿宋" w:hAnsi="方正公文仿宋" w:eastAsia="方正公文仿宋" w:cs="方正公文仿宋"/>
          <w:kern w:val="2"/>
          <w:sz w:val="24"/>
          <w:szCs w:val="24"/>
          <w:highlight w:val="none"/>
          <w:lang w:val="en-US" w:eastAsia="zh-CN" w:bidi="ar-SA"/>
        </w:rPr>
        <w:t>（2）企业法人营业执照副本、组织机构代码证副本、税务登记证副本（或三证合一营业执照副本)；</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方正公文仿宋" w:hAnsi="方正公文仿宋" w:eastAsia="方正公文仿宋" w:cs="方正公文仿宋"/>
          <w:kern w:val="2"/>
          <w:sz w:val="24"/>
          <w:szCs w:val="24"/>
          <w:highlight w:val="none"/>
          <w:lang w:val="en-US" w:eastAsia="zh-CN" w:bidi="ar-SA"/>
        </w:rPr>
      </w:pPr>
      <w:r>
        <w:rPr>
          <w:rFonts w:hint="eastAsia" w:ascii="方正公文仿宋" w:hAnsi="方正公文仿宋" w:eastAsia="方正公文仿宋" w:cs="方正公文仿宋"/>
          <w:kern w:val="2"/>
          <w:sz w:val="24"/>
          <w:szCs w:val="24"/>
          <w:highlight w:val="none"/>
          <w:lang w:val="en-US" w:eastAsia="zh-CN" w:bidi="ar-SA"/>
        </w:rPr>
        <w:t>（3）法人授权委托书及受委托人身份证；</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方正公文仿宋" w:hAnsi="方正公文仿宋" w:eastAsia="方正公文仿宋" w:cs="方正公文仿宋"/>
          <w:kern w:val="2"/>
          <w:sz w:val="24"/>
          <w:szCs w:val="24"/>
          <w:highlight w:val="none"/>
          <w:lang w:val="en-US" w:eastAsia="zh-CN" w:bidi="ar-SA"/>
        </w:rPr>
      </w:pPr>
      <w:r>
        <w:rPr>
          <w:rFonts w:hint="eastAsia" w:ascii="方正公文仿宋" w:hAnsi="方正公文仿宋" w:eastAsia="方正公文仿宋" w:cs="方正公文仿宋"/>
          <w:kern w:val="2"/>
          <w:sz w:val="24"/>
          <w:szCs w:val="24"/>
          <w:highlight w:val="none"/>
          <w:lang w:val="en-US" w:eastAsia="zh-CN" w:bidi="ar-SA"/>
        </w:rPr>
        <w:t>（4）提供未“被列入失信被执行人、重大税收违法案件当事人名单、政府采购严重违法失信行为记录名单”、“小微企业名录”网站查询截图及“信用中国”查询相关主体的信用记录的网站截图；</w:t>
      </w:r>
    </w:p>
    <w:p>
      <w:pPr>
        <w:spacing w:line="560" w:lineRule="exact"/>
        <w:ind w:firstLine="480" w:firstLineChars="200"/>
        <w:rPr>
          <w:rFonts w:hint="eastAsia" w:ascii="方正公文仿宋" w:hAnsi="方正公文仿宋" w:eastAsia="方正公文仿宋" w:cs="方正公文仿宋"/>
          <w:kern w:val="2"/>
          <w:sz w:val="24"/>
          <w:szCs w:val="24"/>
          <w:highlight w:val="none"/>
          <w:lang w:val="en-US" w:eastAsia="zh-CN" w:bidi="ar-SA"/>
        </w:rPr>
      </w:pPr>
      <w:r>
        <w:rPr>
          <w:rFonts w:hint="eastAsia" w:ascii="方正公文仿宋" w:hAnsi="方正公文仿宋" w:eastAsia="方正公文仿宋" w:cs="方正公文仿宋"/>
          <w:kern w:val="2"/>
          <w:sz w:val="24"/>
          <w:szCs w:val="24"/>
          <w:highlight w:val="none"/>
          <w:lang w:val="en-US" w:eastAsia="zh-CN" w:bidi="ar-SA"/>
        </w:rPr>
        <w:t>本项目报名时限为：2026年03月19日至2026年03月25日，上午08:30至11：30，下午14:30至17:30，供应商报名时提供资格要求中的相关资格材料。</w:t>
      </w:r>
    </w:p>
    <w:p>
      <w:pPr>
        <w:spacing w:line="560" w:lineRule="exact"/>
        <w:ind w:firstLine="480" w:firstLineChars="200"/>
        <w:rPr>
          <w:rFonts w:hint="eastAsia" w:ascii="方正公文仿宋" w:hAnsi="方正公文仿宋" w:eastAsia="方正公文仿宋" w:cs="方正公文仿宋"/>
          <w:b/>
          <w:sz w:val="24"/>
          <w:szCs w:val="24"/>
          <w:highlight w:val="none"/>
          <w:lang w:val="en-US" w:eastAsia="zh-CN"/>
        </w:rPr>
      </w:pPr>
      <w:r>
        <w:rPr>
          <w:rFonts w:hint="eastAsia" w:ascii="方正公文仿宋" w:hAnsi="方正公文仿宋" w:eastAsia="方正公文仿宋" w:cs="方正公文仿宋"/>
          <w:b/>
          <w:sz w:val="24"/>
          <w:szCs w:val="24"/>
          <w:highlight w:val="none"/>
        </w:rPr>
        <w:t>四、招标文件售价</w:t>
      </w:r>
      <w:r>
        <w:rPr>
          <w:rFonts w:hint="eastAsia" w:ascii="方正公文仿宋" w:hAnsi="方正公文仿宋" w:eastAsia="方正公文仿宋" w:cs="方正公文仿宋"/>
          <w:b/>
          <w:sz w:val="24"/>
          <w:szCs w:val="24"/>
          <w:highlight w:val="none"/>
          <w:lang w:val="en-US" w:eastAsia="zh-CN"/>
        </w:rPr>
        <w:t>及媒介</w:t>
      </w:r>
    </w:p>
    <w:p>
      <w:pPr>
        <w:spacing w:line="560" w:lineRule="exact"/>
        <w:ind w:firstLine="480" w:firstLineChars="200"/>
        <w:rPr>
          <w:rFonts w:hint="eastAsia" w:ascii="方正公文仿宋" w:hAnsi="方正公文仿宋" w:eastAsia="方正公文仿宋" w:cs="方正公文仿宋"/>
          <w:kern w:val="2"/>
          <w:sz w:val="24"/>
          <w:szCs w:val="24"/>
          <w:highlight w:val="none"/>
          <w:lang w:val="en-US" w:eastAsia="zh-CN" w:bidi="ar-SA"/>
        </w:rPr>
      </w:pPr>
      <w:r>
        <w:rPr>
          <w:rFonts w:hint="eastAsia" w:ascii="方正公文仿宋" w:hAnsi="方正公文仿宋" w:eastAsia="方正公文仿宋" w:cs="方正公文仿宋"/>
          <w:kern w:val="2"/>
          <w:sz w:val="24"/>
          <w:szCs w:val="24"/>
          <w:highlight w:val="none"/>
          <w:lang w:val="en-US" w:eastAsia="zh-CN" w:bidi="ar-SA"/>
        </w:rPr>
        <w:t>（一）公告发布媒介：《赤峰市生态环境局官网》（http://sthjj.chifeng.gov.cn）</w:t>
      </w:r>
    </w:p>
    <w:p>
      <w:pPr>
        <w:spacing w:line="560" w:lineRule="exact"/>
        <w:ind w:firstLine="480" w:firstLineChars="200"/>
        <w:rPr>
          <w:rFonts w:hint="eastAsia" w:ascii="方正公文仿宋" w:hAnsi="方正公文仿宋" w:eastAsia="方正公文仿宋" w:cs="方正公文仿宋"/>
          <w:kern w:val="2"/>
          <w:sz w:val="24"/>
          <w:szCs w:val="24"/>
          <w:highlight w:val="none"/>
          <w:lang w:val="en-US" w:eastAsia="zh-CN" w:bidi="ar-SA"/>
        </w:rPr>
      </w:pPr>
      <w:r>
        <w:rPr>
          <w:rFonts w:hint="eastAsia" w:ascii="方正公文仿宋" w:hAnsi="方正公文仿宋" w:eastAsia="方正公文仿宋" w:cs="方正公文仿宋"/>
          <w:kern w:val="2"/>
          <w:sz w:val="24"/>
          <w:szCs w:val="24"/>
          <w:highlight w:val="none"/>
          <w:lang w:val="en-US" w:eastAsia="zh-CN" w:bidi="ar-SA"/>
        </w:rPr>
        <w:t>（二）采购文件售价0元。</w:t>
      </w:r>
    </w:p>
    <w:p>
      <w:pPr>
        <w:spacing w:line="560" w:lineRule="exact"/>
        <w:ind w:firstLine="480" w:firstLineChars="200"/>
        <w:rPr>
          <w:rFonts w:hint="eastAsia" w:ascii="方正公文仿宋" w:hAnsi="方正公文仿宋" w:eastAsia="方正公文仿宋" w:cs="方正公文仿宋"/>
          <w:b/>
          <w:sz w:val="24"/>
          <w:szCs w:val="24"/>
          <w:highlight w:val="none"/>
        </w:rPr>
      </w:pPr>
      <w:r>
        <w:rPr>
          <w:rFonts w:hint="eastAsia" w:ascii="方正公文仿宋" w:hAnsi="方正公文仿宋" w:eastAsia="方正公文仿宋" w:cs="方正公文仿宋"/>
          <w:b/>
          <w:sz w:val="24"/>
          <w:szCs w:val="24"/>
          <w:highlight w:val="none"/>
        </w:rPr>
        <w:t>五、递交投标文件截止时间、开标时间及地点</w:t>
      </w:r>
    </w:p>
    <w:p>
      <w:pPr>
        <w:spacing w:line="560" w:lineRule="exact"/>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递交投标文件截止时间：</w:t>
      </w:r>
      <w:r>
        <w:rPr>
          <w:rFonts w:hint="eastAsia" w:ascii="方正公文仿宋" w:hAnsi="方正公文仿宋" w:eastAsia="方正公文仿宋" w:cs="方正公文仿宋"/>
          <w:color w:val="auto"/>
          <w:sz w:val="24"/>
          <w:szCs w:val="24"/>
          <w:highlight w:val="none"/>
          <w:lang w:eastAsia="zh-CN"/>
        </w:rPr>
        <w:t>202</w:t>
      </w:r>
      <w:r>
        <w:rPr>
          <w:rFonts w:hint="eastAsia" w:ascii="方正公文仿宋" w:hAnsi="方正公文仿宋" w:eastAsia="方正公文仿宋" w:cs="方正公文仿宋"/>
          <w:color w:val="auto"/>
          <w:sz w:val="24"/>
          <w:szCs w:val="24"/>
          <w:highlight w:val="none"/>
          <w:lang w:val="en-US" w:eastAsia="zh-CN"/>
        </w:rPr>
        <w:t>6</w:t>
      </w:r>
      <w:r>
        <w:rPr>
          <w:rFonts w:hint="eastAsia" w:ascii="方正公文仿宋" w:hAnsi="方正公文仿宋" w:eastAsia="方正公文仿宋" w:cs="方正公文仿宋"/>
          <w:color w:val="auto"/>
          <w:sz w:val="24"/>
          <w:szCs w:val="24"/>
          <w:highlight w:val="none"/>
          <w:lang w:eastAsia="zh-CN"/>
        </w:rPr>
        <w:t>年</w:t>
      </w:r>
      <w:r>
        <w:rPr>
          <w:rFonts w:hint="eastAsia" w:ascii="方正公文仿宋" w:hAnsi="方正公文仿宋" w:eastAsia="方正公文仿宋" w:cs="方正公文仿宋"/>
          <w:color w:val="auto"/>
          <w:sz w:val="24"/>
          <w:szCs w:val="24"/>
          <w:highlight w:val="none"/>
          <w:lang w:val="en-US" w:eastAsia="zh-CN"/>
        </w:rPr>
        <w:t>03</w:t>
      </w:r>
      <w:r>
        <w:rPr>
          <w:rFonts w:hint="eastAsia" w:ascii="方正公文仿宋" w:hAnsi="方正公文仿宋" w:eastAsia="方正公文仿宋" w:cs="方正公文仿宋"/>
          <w:color w:val="auto"/>
          <w:sz w:val="24"/>
          <w:szCs w:val="24"/>
          <w:highlight w:val="none"/>
        </w:rPr>
        <w:t>月</w:t>
      </w:r>
      <w:r>
        <w:rPr>
          <w:rFonts w:hint="eastAsia" w:ascii="方正公文仿宋" w:hAnsi="方正公文仿宋" w:eastAsia="方正公文仿宋" w:cs="方正公文仿宋"/>
          <w:color w:val="auto"/>
          <w:sz w:val="24"/>
          <w:szCs w:val="24"/>
          <w:highlight w:val="none"/>
          <w:lang w:val="en-US" w:eastAsia="zh-CN"/>
        </w:rPr>
        <w:t>30</w:t>
      </w:r>
      <w:r>
        <w:rPr>
          <w:rFonts w:hint="eastAsia" w:ascii="方正公文仿宋" w:hAnsi="方正公文仿宋" w:eastAsia="方正公文仿宋" w:cs="方正公文仿宋"/>
          <w:color w:val="auto"/>
          <w:sz w:val="24"/>
          <w:szCs w:val="24"/>
          <w:highlight w:val="none"/>
        </w:rPr>
        <w:t>日</w:t>
      </w:r>
      <w:r>
        <w:rPr>
          <w:rFonts w:hint="eastAsia" w:ascii="方正公文仿宋" w:hAnsi="方正公文仿宋" w:eastAsia="方正公文仿宋" w:cs="方正公文仿宋"/>
          <w:color w:val="auto"/>
          <w:sz w:val="24"/>
          <w:szCs w:val="24"/>
          <w:highlight w:val="none"/>
          <w:lang w:val="en-US" w:eastAsia="zh-CN"/>
        </w:rPr>
        <w:t>下</w:t>
      </w:r>
      <w:r>
        <w:rPr>
          <w:rFonts w:hint="eastAsia" w:ascii="方正公文仿宋" w:hAnsi="方正公文仿宋" w:eastAsia="方正公文仿宋" w:cs="方正公文仿宋"/>
          <w:color w:val="auto"/>
          <w:sz w:val="24"/>
          <w:szCs w:val="24"/>
          <w:highlight w:val="none"/>
        </w:rPr>
        <w:t>午</w:t>
      </w:r>
      <w:r>
        <w:rPr>
          <w:rFonts w:hint="eastAsia" w:ascii="方正公文仿宋" w:hAnsi="方正公文仿宋" w:eastAsia="方正公文仿宋" w:cs="方正公文仿宋"/>
          <w:color w:val="auto"/>
          <w:sz w:val="24"/>
          <w:szCs w:val="24"/>
          <w:highlight w:val="none"/>
          <w:lang w:val="en-US" w:eastAsia="zh-CN"/>
        </w:rPr>
        <w:t>15</w:t>
      </w:r>
      <w:r>
        <w:rPr>
          <w:rFonts w:hint="eastAsia" w:ascii="方正公文仿宋" w:hAnsi="方正公文仿宋" w:eastAsia="方正公文仿宋" w:cs="方正公文仿宋"/>
          <w:color w:val="auto"/>
          <w:sz w:val="24"/>
          <w:szCs w:val="24"/>
          <w:highlight w:val="none"/>
        </w:rPr>
        <w:t>：00</w:t>
      </w:r>
    </w:p>
    <w:p>
      <w:pPr>
        <w:spacing w:line="560" w:lineRule="exact"/>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投标地点：</w:t>
      </w:r>
      <w:r>
        <w:rPr>
          <w:rFonts w:hint="eastAsia" w:ascii="方正公文仿宋" w:hAnsi="方正公文仿宋" w:eastAsia="方正公文仿宋" w:cs="方正公文仿宋"/>
          <w:sz w:val="24"/>
          <w:szCs w:val="24"/>
          <w:highlight w:val="none"/>
          <w:lang w:eastAsia="zh-CN"/>
        </w:rPr>
        <w:t>赤峰市生态环境局阿鲁科尔沁旗分局三楼会议室（303室）</w:t>
      </w:r>
    </w:p>
    <w:p>
      <w:pPr>
        <w:spacing w:line="560" w:lineRule="exact"/>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开标时间：</w:t>
      </w:r>
      <w:r>
        <w:rPr>
          <w:rFonts w:hint="eastAsia" w:ascii="方正公文仿宋" w:hAnsi="方正公文仿宋" w:eastAsia="方正公文仿宋" w:cs="方正公文仿宋"/>
          <w:sz w:val="24"/>
          <w:szCs w:val="24"/>
          <w:highlight w:val="none"/>
          <w:lang w:eastAsia="zh-CN"/>
        </w:rPr>
        <w:t>202</w:t>
      </w:r>
      <w:r>
        <w:rPr>
          <w:rFonts w:hint="eastAsia" w:ascii="方正公文仿宋" w:hAnsi="方正公文仿宋" w:eastAsia="方正公文仿宋" w:cs="方正公文仿宋"/>
          <w:sz w:val="24"/>
          <w:szCs w:val="24"/>
          <w:highlight w:val="none"/>
          <w:lang w:val="en-US" w:eastAsia="zh-CN"/>
        </w:rPr>
        <w:t>6</w:t>
      </w:r>
      <w:r>
        <w:rPr>
          <w:rFonts w:hint="eastAsia" w:ascii="方正公文仿宋" w:hAnsi="方正公文仿宋" w:eastAsia="方正公文仿宋" w:cs="方正公文仿宋"/>
          <w:sz w:val="24"/>
          <w:szCs w:val="24"/>
          <w:highlight w:val="none"/>
          <w:lang w:eastAsia="zh-CN"/>
        </w:rPr>
        <w:t>年</w:t>
      </w:r>
      <w:r>
        <w:rPr>
          <w:rFonts w:hint="eastAsia" w:ascii="方正公文仿宋" w:hAnsi="方正公文仿宋" w:eastAsia="方正公文仿宋" w:cs="方正公文仿宋"/>
          <w:sz w:val="24"/>
          <w:szCs w:val="24"/>
          <w:highlight w:val="none"/>
          <w:lang w:val="en-US" w:eastAsia="zh-CN"/>
        </w:rPr>
        <w:t>03</w:t>
      </w:r>
      <w:r>
        <w:rPr>
          <w:rFonts w:hint="eastAsia" w:ascii="方正公文仿宋" w:hAnsi="方正公文仿宋" w:eastAsia="方正公文仿宋" w:cs="方正公文仿宋"/>
          <w:sz w:val="24"/>
          <w:szCs w:val="24"/>
          <w:highlight w:val="none"/>
          <w:lang w:eastAsia="zh-CN"/>
        </w:rPr>
        <w:t>月</w:t>
      </w:r>
      <w:r>
        <w:rPr>
          <w:rFonts w:hint="eastAsia" w:ascii="方正公文仿宋" w:hAnsi="方正公文仿宋" w:eastAsia="方正公文仿宋" w:cs="方正公文仿宋"/>
          <w:sz w:val="24"/>
          <w:szCs w:val="24"/>
          <w:highlight w:val="none"/>
          <w:lang w:val="en-US" w:eastAsia="zh-CN"/>
        </w:rPr>
        <w:t>30</w:t>
      </w:r>
      <w:r>
        <w:rPr>
          <w:rFonts w:hint="eastAsia" w:ascii="方正公文仿宋" w:hAnsi="方正公文仿宋" w:eastAsia="方正公文仿宋" w:cs="方正公文仿宋"/>
          <w:sz w:val="24"/>
          <w:szCs w:val="24"/>
          <w:highlight w:val="none"/>
          <w:lang w:eastAsia="zh-CN"/>
        </w:rPr>
        <w:t>日下午15：00</w:t>
      </w:r>
    </w:p>
    <w:p>
      <w:pPr>
        <w:spacing w:line="560" w:lineRule="exact"/>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开标地点：</w:t>
      </w:r>
      <w:bookmarkStart w:id="21" w:name="_Toc509908675"/>
      <w:r>
        <w:rPr>
          <w:rFonts w:hint="eastAsia" w:ascii="方正公文仿宋" w:hAnsi="方正公文仿宋" w:eastAsia="方正公文仿宋" w:cs="方正公文仿宋"/>
          <w:sz w:val="24"/>
          <w:szCs w:val="24"/>
          <w:highlight w:val="none"/>
          <w:lang w:eastAsia="zh-CN"/>
        </w:rPr>
        <w:t>赤峰市生态环境局阿鲁科尔沁旗分局三楼会议室（303室）</w:t>
      </w:r>
    </w:p>
    <w:p>
      <w:pPr>
        <w:spacing w:line="560" w:lineRule="exact"/>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b/>
          <w:sz w:val="24"/>
          <w:szCs w:val="24"/>
          <w:highlight w:val="none"/>
        </w:rPr>
        <w:t>六、联系方式</w:t>
      </w:r>
      <w:bookmarkEnd w:id="21"/>
    </w:p>
    <w:p>
      <w:pPr>
        <w:spacing w:line="560" w:lineRule="exact"/>
        <w:ind w:firstLine="480" w:firstLineChars="200"/>
        <w:rPr>
          <w:rFonts w:hint="eastAsia" w:ascii="方正公文仿宋" w:hAnsi="方正公文仿宋" w:eastAsia="方正公文仿宋" w:cs="方正公文仿宋"/>
          <w:sz w:val="24"/>
          <w:szCs w:val="24"/>
          <w:highlight w:val="none"/>
          <w:lang w:eastAsia="zh-CN"/>
        </w:rPr>
      </w:pPr>
      <w:r>
        <w:rPr>
          <w:rFonts w:hint="eastAsia" w:ascii="方正公文仿宋" w:hAnsi="方正公文仿宋" w:eastAsia="方正公文仿宋" w:cs="方正公文仿宋"/>
          <w:sz w:val="24"/>
          <w:szCs w:val="24"/>
          <w:highlight w:val="none"/>
        </w:rPr>
        <w:t>采购单位名称：</w:t>
      </w:r>
      <w:r>
        <w:rPr>
          <w:rFonts w:hint="eastAsia" w:ascii="方正公文仿宋" w:hAnsi="方正公文仿宋" w:eastAsia="方正公文仿宋" w:cs="方正公文仿宋"/>
          <w:sz w:val="24"/>
          <w:szCs w:val="24"/>
          <w:highlight w:val="none"/>
          <w:lang w:eastAsia="zh-CN"/>
        </w:rPr>
        <w:t>赤峰市生态环境局阿鲁科尔沁旗分局</w:t>
      </w:r>
    </w:p>
    <w:p>
      <w:pPr>
        <w:spacing w:line="560" w:lineRule="exact"/>
        <w:ind w:firstLine="480" w:firstLineChars="200"/>
        <w:rPr>
          <w:rFonts w:hint="eastAsia" w:ascii="方正公文仿宋" w:hAnsi="方正公文仿宋" w:eastAsia="方正公文仿宋" w:cs="方正公文仿宋"/>
          <w:sz w:val="24"/>
          <w:szCs w:val="24"/>
          <w:highlight w:val="none"/>
          <w:lang w:eastAsia="zh-CN"/>
        </w:rPr>
      </w:pPr>
      <w:r>
        <w:rPr>
          <w:rFonts w:hint="eastAsia" w:ascii="方正公文仿宋" w:hAnsi="方正公文仿宋" w:eastAsia="方正公文仿宋" w:cs="方正公文仿宋"/>
          <w:sz w:val="24"/>
          <w:szCs w:val="24"/>
          <w:highlight w:val="none"/>
          <w:lang w:eastAsia="zh-CN"/>
        </w:rPr>
        <w:t>地</w:t>
      </w:r>
      <w:r>
        <w:rPr>
          <w:rFonts w:hint="eastAsia" w:ascii="方正公文仿宋" w:hAnsi="方正公文仿宋" w:eastAsia="方正公文仿宋" w:cs="方正公文仿宋"/>
          <w:sz w:val="24"/>
          <w:szCs w:val="24"/>
          <w:highlight w:val="none"/>
          <w:lang w:val="en-US" w:eastAsia="zh-CN"/>
        </w:rPr>
        <w:t xml:space="preserve">   </w:t>
      </w:r>
      <w:r>
        <w:rPr>
          <w:rFonts w:hint="eastAsia" w:ascii="方正公文仿宋" w:hAnsi="方正公文仿宋" w:eastAsia="方正公文仿宋" w:cs="方正公文仿宋"/>
          <w:sz w:val="24"/>
          <w:szCs w:val="24"/>
          <w:highlight w:val="none"/>
          <w:lang w:eastAsia="zh-CN"/>
        </w:rPr>
        <w:t>址：</w:t>
      </w:r>
      <w:r>
        <w:rPr>
          <w:rFonts w:hint="eastAsia" w:ascii="方正公文仿宋" w:hAnsi="方正公文仿宋" w:eastAsia="方正公文仿宋" w:cs="方正公文仿宋"/>
          <w:sz w:val="24"/>
          <w:szCs w:val="24"/>
          <w:highlight w:val="none"/>
          <w:lang w:val="en-US" w:eastAsia="zh-CN"/>
        </w:rPr>
        <w:t>阿鲁科尔沁旗天山镇新城区天元大街西段63—9号</w:t>
      </w:r>
    </w:p>
    <w:p>
      <w:pPr>
        <w:spacing w:line="560" w:lineRule="exact"/>
        <w:ind w:firstLine="480" w:firstLineChars="200"/>
        <w:rPr>
          <w:rFonts w:hint="eastAsia" w:ascii="方正公文仿宋" w:hAnsi="方正公文仿宋" w:eastAsia="方正公文仿宋" w:cs="方正公文仿宋"/>
          <w:sz w:val="24"/>
          <w:szCs w:val="24"/>
          <w:highlight w:val="none"/>
          <w:lang w:val="en-US" w:eastAsia="zh-CN"/>
        </w:rPr>
      </w:pPr>
      <w:r>
        <w:rPr>
          <w:rFonts w:hint="eastAsia" w:ascii="方正公文仿宋" w:hAnsi="方正公文仿宋" w:eastAsia="方正公文仿宋" w:cs="方正公文仿宋"/>
          <w:sz w:val="24"/>
          <w:szCs w:val="24"/>
          <w:highlight w:val="none"/>
        </w:rPr>
        <w:t>联</w:t>
      </w:r>
      <w:r>
        <w:rPr>
          <w:rFonts w:hint="eastAsia" w:ascii="方正公文仿宋" w:hAnsi="方正公文仿宋" w:eastAsia="方正公文仿宋" w:cs="方正公文仿宋"/>
          <w:sz w:val="24"/>
          <w:szCs w:val="24"/>
          <w:highlight w:val="none"/>
          <w:lang w:val="en-US" w:eastAsia="zh-CN"/>
        </w:rPr>
        <w:t xml:space="preserve"> </w:t>
      </w:r>
      <w:r>
        <w:rPr>
          <w:rFonts w:hint="eastAsia" w:ascii="方正公文仿宋" w:hAnsi="方正公文仿宋" w:eastAsia="方正公文仿宋" w:cs="方正公文仿宋"/>
          <w:sz w:val="24"/>
          <w:szCs w:val="24"/>
          <w:highlight w:val="none"/>
        </w:rPr>
        <w:t>系</w:t>
      </w:r>
      <w:r>
        <w:rPr>
          <w:rFonts w:hint="eastAsia" w:ascii="方正公文仿宋" w:hAnsi="方正公文仿宋" w:eastAsia="方正公文仿宋" w:cs="方正公文仿宋"/>
          <w:sz w:val="24"/>
          <w:szCs w:val="24"/>
          <w:highlight w:val="none"/>
          <w:lang w:val="en-US" w:eastAsia="zh-CN"/>
        </w:rPr>
        <w:t xml:space="preserve"> </w:t>
      </w:r>
      <w:r>
        <w:rPr>
          <w:rFonts w:hint="eastAsia" w:ascii="方正公文仿宋" w:hAnsi="方正公文仿宋" w:eastAsia="方正公文仿宋" w:cs="方正公文仿宋"/>
          <w:sz w:val="24"/>
          <w:szCs w:val="24"/>
          <w:highlight w:val="none"/>
        </w:rPr>
        <w:t>人：</w:t>
      </w:r>
      <w:r>
        <w:rPr>
          <w:rFonts w:hint="eastAsia" w:ascii="方正公文仿宋" w:hAnsi="方正公文仿宋" w:eastAsia="方正公文仿宋" w:cs="方正公文仿宋"/>
          <w:sz w:val="24"/>
          <w:szCs w:val="24"/>
          <w:highlight w:val="none"/>
          <w:lang w:val="en-US" w:eastAsia="zh-CN"/>
        </w:rPr>
        <w:t>韩股长</w:t>
      </w:r>
    </w:p>
    <w:p>
      <w:pPr>
        <w:spacing w:line="560" w:lineRule="exact"/>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联系电话：</w:t>
      </w:r>
      <w:r>
        <w:rPr>
          <w:rFonts w:hint="eastAsia" w:ascii="方正公文仿宋" w:hAnsi="方正公文仿宋" w:eastAsia="方正公文仿宋" w:cs="方正公文仿宋"/>
          <w:sz w:val="24"/>
          <w:szCs w:val="24"/>
          <w:highlight w:val="none"/>
          <w:lang w:eastAsia="zh-CN"/>
        </w:rPr>
        <w:t>13337155552</w:t>
      </w:r>
      <w:r>
        <w:rPr>
          <w:rFonts w:hint="eastAsia" w:ascii="方正公文仿宋" w:hAnsi="方正公文仿宋" w:eastAsia="方正公文仿宋" w:cs="方正公文仿宋"/>
          <w:sz w:val="24"/>
          <w:szCs w:val="24"/>
          <w:highlight w:val="none"/>
          <w:lang w:val="en-US" w:eastAsia="zh-CN"/>
        </w:rPr>
        <w:t xml:space="preserve"> </w:t>
      </w:r>
    </w:p>
    <w:p>
      <w:pPr>
        <w:spacing w:line="560" w:lineRule="exact"/>
        <w:ind w:firstLine="480" w:firstLineChars="200"/>
        <w:rPr>
          <w:rFonts w:hint="eastAsia" w:ascii="方正公文仿宋" w:hAnsi="方正公文仿宋" w:eastAsia="方正公文仿宋" w:cs="方正公文仿宋"/>
          <w:sz w:val="24"/>
          <w:szCs w:val="24"/>
          <w:highlight w:val="none"/>
          <w:lang w:eastAsia="zh-CN"/>
        </w:rPr>
      </w:pPr>
      <w:r>
        <w:rPr>
          <w:rFonts w:hint="eastAsia" w:ascii="方正公文仿宋" w:hAnsi="方正公文仿宋" w:eastAsia="方正公文仿宋" w:cs="方正公文仿宋"/>
          <w:sz w:val="24"/>
          <w:szCs w:val="24"/>
          <w:highlight w:val="none"/>
        </w:rPr>
        <w:t>代理机构名称：</w:t>
      </w:r>
      <w:bookmarkStart w:id="22" w:name="OLE_LINK1"/>
      <w:r>
        <w:rPr>
          <w:rFonts w:hint="eastAsia" w:ascii="方正公文仿宋" w:hAnsi="方正公文仿宋" w:eastAsia="方正公文仿宋" w:cs="方正公文仿宋"/>
          <w:sz w:val="24"/>
          <w:szCs w:val="24"/>
          <w:highlight w:val="none"/>
          <w:lang w:eastAsia="zh-CN"/>
        </w:rPr>
        <w:t>内蒙古泽慧新程项目管理有限公司</w:t>
      </w:r>
      <w:bookmarkEnd w:id="22"/>
    </w:p>
    <w:p>
      <w:pPr>
        <w:spacing w:line="560" w:lineRule="exact"/>
        <w:ind w:firstLine="480" w:firstLineChars="200"/>
        <w:rPr>
          <w:rFonts w:hint="default" w:ascii="方正公文仿宋" w:hAnsi="方正公文仿宋" w:eastAsia="方正公文仿宋" w:cs="方正公文仿宋"/>
          <w:sz w:val="24"/>
          <w:szCs w:val="24"/>
          <w:highlight w:val="none"/>
          <w:lang w:val="en-US" w:eastAsia="zh-CN"/>
        </w:rPr>
      </w:pPr>
      <w:r>
        <w:rPr>
          <w:rFonts w:hint="eastAsia" w:ascii="方正公文仿宋" w:hAnsi="方正公文仿宋" w:eastAsia="方正公文仿宋" w:cs="方正公文仿宋"/>
          <w:sz w:val="24"/>
          <w:szCs w:val="24"/>
          <w:highlight w:val="none"/>
          <w:lang w:val="en-US" w:eastAsia="zh-CN"/>
        </w:rPr>
        <w:t>地    址：赤峰市松山区中信大厦</w:t>
      </w:r>
    </w:p>
    <w:p>
      <w:pPr>
        <w:spacing w:line="560" w:lineRule="exact"/>
        <w:ind w:firstLine="480" w:firstLineChars="200"/>
        <w:rPr>
          <w:rFonts w:hint="eastAsia" w:ascii="方正公文仿宋" w:hAnsi="方正公文仿宋" w:eastAsia="方正公文仿宋" w:cs="方正公文仿宋"/>
          <w:sz w:val="24"/>
          <w:szCs w:val="24"/>
          <w:highlight w:val="none"/>
          <w:lang w:val="en-US" w:eastAsia="zh-CN"/>
        </w:rPr>
      </w:pPr>
      <w:r>
        <w:rPr>
          <w:rFonts w:hint="eastAsia" w:ascii="方正公文仿宋" w:hAnsi="方正公文仿宋" w:eastAsia="方正公文仿宋" w:cs="方正公文仿宋"/>
          <w:sz w:val="24"/>
          <w:szCs w:val="24"/>
          <w:highlight w:val="none"/>
          <w:lang w:val="en-US" w:eastAsia="zh-CN"/>
        </w:rPr>
        <w:t>联 系 人：陈女士</w:t>
      </w:r>
    </w:p>
    <w:p>
      <w:pPr>
        <w:spacing w:line="560" w:lineRule="exact"/>
        <w:ind w:firstLine="480" w:firstLineChars="200"/>
        <w:jc w:val="both"/>
        <w:rPr>
          <w:rFonts w:hint="default" w:ascii="方正公文仿宋" w:hAnsi="方正公文仿宋" w:eastAsia="方正公文仿宋" w:cs="方正公文仿宋"/>
          <w:sz w:val="24"/>
          <w:szCs w:val="24"/>
          <w:highlight w:val="none"/>
          <w:lang w:val="en-US" w:eastAsia="zh-CN"/>
        </w:rPr>
      </w:pPr>
      <w:r>
        <w:rPr>
          <w:rFonts w:hint="eastAsia" w:ascii="方正公文仿宋" w:hAnsi="方正公文仿宋" w:eastAsia="方正公文仿宋" w:cs="方正公文仿宋"/>
          <w:sz w:val="24"/>
          <w:szCs w:val="24"/>
          <w:highlight w:val="none"/>
          <w:lang w:val="en-US" w:eastAsia="zh-CN"/>
        </w:rPr>
        <w:t>电    话：18747628784</w:t>
      </w:r>
    </w:p>
    <w:p>
      <w:pPr>
        <w:spacing w:line="560" w:lineRule="exact"/>
        <w:ind w:firstLine="480" w:firstLineChars="200"/>
        <w:jc w:val="right"/>
        <w:rPr>
          <w:rFonts w:hint="eastAsia" w:ascii="方正公文仿宋" w:hAnsi="方正公文仿宋" w:eastAsia="方正公文仿宋" w:cs="方正公文仿宋"/>
          <w:sz w:val="24"/>
          <w:szCs w:val="24"/>
          <w:highlight w:val="none"/>
          <w:lang w:eastAsia="zh-CN"/>
        </w:rPr>
      </w:pPr>
    </w:p>
    <w:p>
      <w:pPr>
        <w:spacing w:line="560" w:lineRule="exact"/>
        <w:ind w:firstLine="480" w:firstLineChars="200"/>
        <w:jc w:val="right"/>
        <w:rPr>
          <w:rFonts w:hint="eastAsia" w:ascii="方正公文仿宋" w:hAnsi="方正公文仿宋" w:eastAsia="方正公文仿宋" w:cs="方正公文仿宋"/>
          <w:sz w:val="24"/>
          <w:szCs w:val="24"/>
          <w:highlight w:val="none"/>
          <w:lang w:eastAsia="zh-CN"/>
        </w:rPr>
      </w:pPr>
      <w:r>
        <w:rPr>
          <w:rFonts w:hint="eastAsia" w:ascii="方正公文仿宋" w:hAnsi="方正公文仿宋" w:eastAsia="方正公文仿宋" w:cs="方正公文仿宋"/>
          <w:sz w:val="24"/>
          <w:szCs w:val="24"/>
          <w:highlight w:val="none"/>
          <w:lang w:eastAsia="zh-CN"/>
        </w:rPr>
        <w:t>内蒙古泽慧新程项目管理有限公司</w:t>
      </w:r>
    </w:p>
    <w:p>
      <w:pPr>
        <w:spacing w:line="560" w:lineRule="exact"/>
        <w:ind w:firstLine="480" w:firstLineChars="200"/>
        <w:jc w:val="righ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lang w:eastAsia="zh-CN"/>
        </w:rPr>
        <w:t>202</w:t>
      </w:r>
      <w:r>
        <w:rPr>
          <w:rFonts w:hint="eastAsia" w:ascii="方正公文仿宋" w:hAnsi="方正公文仿宋" w:eastAsia="方正公文仿宋" w:cs="方正公文仿宋"/>
          <w:sz w:val="24"/>
          <w:szCs w:val="24"/>
          <w:highlight w:val="none"/>
          <w:lang w:val="en-US" w:eastAsia="zh-CN"/>
        </w:rPr>
        <w:t>6</w:t>
      </w:r>
      <w:r>
        <w:rPr>
          <w:rFonts w:hint="eastAsia" w:ascii="方正公文仿宋" w:hAnsi="方正公文仿宋" w:eastAsia="方正公文仿宋" w:cs="方正公文仿宋"/>
          <w:sz w:val="24"/>
          <w:szCs w:val="24"/>
          <w:highlight w:val="none"/>
          <w:lang w:eastAsia="zh-CN"/>
        </w:rPr>
        <w:t>年</w:t>
      </w:r>
      <w:r>
        <w:rPr>
          <w:rFonts w:hint="eastAsia" w:ascii="方正公文仿宋" w:hAnsi="方正公文仿宋" w:eastAsia="方正公文仿宋" w:cs="方正公文仿宋"/>
          <w:sz w:val="24"/>
          <w:szCs w:val="24"/>
          <w:highlight w:val="none"/>
          <w:lang w:val="en-US" w:eastAsia="zh-CN"/>
        </w:rPr>
        <w:t>03</w:t>
      </w:r>
      <w:r>
        <w:rPr>
          <w:rFonts w:hint="eastAsia" w:ascii="方正公文仿宋" w:hAnsi="方正公文仿宋" w:eastAsia="方正公文仿宋" w:cs="方正公文仿宋"/>
          <w:sz w:val="24"/>
          <w:szCs w:val="24"/>
          <w:highlight w:val="none"/>
          <w:lang w:eastAsia="zh-CN"/>
        </w:rPr>
        <w:t>月</w:t>
      </w:r>
      <w:r>
        <w:rPr>
          <w:rFonts w:hint="eastAsia" w:ascii="方正公文仿宋" w:hAnsi="方正公文仿宋" w:eastAsia="方正公文仿宋" w:cs="方正公文仿宋"/>
          <w:sz w:val="24"/>
          <w:szCs w:val="24"/>
          <w:highlight w:val="none"/>
          <w:lang w:val="en-US" w:eastAsia="zh-CN"/>
        </w:rPr>
        <w:t>18</w:t>
      </w:r>
      <w:r>
        <w:rPr>
          <w:rFonts w:hint="eastAsia" w:ascii="方正公文仿宋" w:hAnsi="方正公文仿宋" w:eastAsia="方正公文仿宋" w:cs="方正公文仿宋"/>
          <w:sz w:val="24"/>
          <w:szCs w:val="24"/>
          <w:highlight w:val="none"/>
          <w:lang w:eastAsia="zh-CN"/>
        </w:rPr>
        <w:t>日</w:t>
      </w:r>
      <w:r>
        <w:rPr>
          <w:rFonts w:hint="eastAsia" w:ascii="方正公文仿宋" w:hAnsi="方正公文仿宋" w:eastAsia="方正公文仿宋" w:cs="方正公文仿宋"/>
          <w:sz w:val="24"/>
          <w:szCs w:val="24"/>
          <w:highlight w:val="none"/>
        </w:rPr>
        <w:br w:type="page"/>
      </w:r>
    </w:p>
    <w:p>
      <w:pPr>
        <w:pStyle w:val="2"/>
        <w:rPr>
          <w:rFonts w:hint="eastAsia" w:ascii="方正公文仿宋" w:hAnsi="方正公文仿宋" w:eastAsia="方正公文仿宋" w:cs="方正公文仿宋"/>
          <w:sz w:val="32"/>
          <w:szCs w:val="32"/>
          <w:highlight w:val="none"/>
        </w:rPr>
      </w:pPr>
      <w:bookmarkStart w:id="23" w:name="_Toc5389"/>
      <w:bookmarkStart w:id="24" w:name="_Toc22402"/>
      <w:bookmarkStart w:id="25" w:name="_Toc1"/>
      <w:r>
        <w:rPr>
          <w:rFonts w:hint="eastAsia" w:ascii="方正公文仿宋" w:hAnsi="方正公文仿宋" w:eastAsia="方正公文仿宋" w:cs="方正公文仿宋"/>
          <w:sz w:val="32"/>
          <w:szCs w:val="32"/>
          <w:highlight w:val="none"/>
        </w:rPr>
        <w:t>第二章  供应商须知</w:t>
      </w:r>
      <w:bookmarkEnd w:id="23"/>
      <w:bookmarkEnd w:id="24"/>
      <w:bookmarkEnd w:id="25"/>
    </w:p>
    <w:p>
      <w:pPr>
        <w:rPr>
          <w:rFonts w:hint="eastAsia" w:ascii="方正公文仿宋" w:hAnsi="方正公文仿宋" w:eastAsia="方正公文仿宋" w:cs="方正公文仿宋"/>
          <w:b/>
          <w:bCs/>
          <w:sz w:val="24"/>
          <w:szCs w:val="24"/>
          <w:highlight w:val="none"/>
        </w:rPr>
      </w:pPr>
      <w:bookmarkStart w:id="26" w:name="_Toc12380"/>
      <w:r>
        <w:rPr>
          <w:rFonts w:hint="eastAsia" w:ascii="方正公文仿宋" w:hAnsi="方正公文仿宋" w:eastAsia="方正公文仿宋" w:cs="方正公文仿宋"/>
          <w:b/>
          <w:bCs/>
          <w:sz w:val="24"/>
          <w:szCs w:val="24"/>
          <w:highlight w:val="none"/>
        </w:rPr>
        <w:t>一、竞争性磋商文件说明</w:t>
      </w:r>
      <w:bookmarkEnd w:id="26"/>
    </w:p>
    <w:p>
      <w:pPr>
        <w:pStyle w:val="3"/>
        <w:rPr>
          <w:rFonts w:hint="eastAsia" w:ascii="方正公文仿宋" w:hAnsi="方正公文仿宋" w:eastAsia="方正公文仿宋" w:cs="方正公文仿宋"/>
          <w:highlight w:val="none"/>
        </w:rPr>
      </w:pP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本文件根据《中华人民共和国政府采购法》《中华人民共和国政府采购法实施条例》《政府采购竞争性磋商采购方式管理暂行办法》《中华人民共和国民法典》及国家和自治区有关法律、法规、规章制度编制。</w:t>
      </w:r>
    </w:p>
    <w:tbl>
      <w:tblPr>
        <w:tblStyle w:val="59"/>
        <w:tblpPr w:leftFromText="180" w:rightFromText="180" w:vertAnchor="text" w:horzAnchor="page" w:tblpX="1129" w:tblpY="195"/>
        <w:tblOverlap w:val="never"/>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31"/>
        <w:gridCol w:w="1468"/>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6" w:hRule="atLeast"/>
        </w:trPr>
        <w:tc>
          <w:tcPr>
            <w:tcW w:w="730" w:type="dxa"/>
            <w:shd w:val="clear" w:color="auto" w:fill="FFFFFF"/>
            <w:vAlign w:val="center"/>
          </w:tcPr>
          <w:p>
            <w:pPr>
              <w:kinsoku/>
              <w:spacing w:before="77" w:line="186"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spacing w:val="3"/>
                <w:highlight w:val="none"/>
              </w:rPr>
              <w:t>序号</w:t>
            </w:r>
          </w:p>
        </w:tc>
        <w:tc>
          <w:tcPr>
            <w:tcW w:w="1467" w:type="dxa"/>
            <w:shd w:val="clear" w:color="auto" w:fill="FFFFFF"/>
            <w:vAlign w:val="center"/>
          </w:tcPr>
          <w:p>
            <w:pPr>
              <w:kinsoku/>
              <w:spacing w:before="77" w:line="186"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spacing w:val="8"/>
                <w:highlight w:val="none"/>
              </w:rPr>
              <w:t>条款名称</w:t>
            </w:r>
          </w:p>
        </w:tc>
        <w:tc>
          <w:tcPr>
            <w:tcW w:w="8002" w:type="dxa"/>
            <w:shd w:val="clear" w:color="auto" w:fill="FFFFFF"/>
            <w:vAlign w:val="center"/>
          </w:tcPr>
          <w:p>
            <w:pPr>
              <w:kinsoku/>
              <w:spacing w:before="78" w:line="360" w:lineRule="auto"/>
              <w:ind w:right="112"/>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730" w:type="dxa"/>
            <w:shd w:val="clear" w:color="auto" w:fill="FFFFFF"/>
            <w:vAlign w:val="center"/>
          </w:tcPr>
          <w:p>
            <w:pPr>
              <w:kinsoku/>
              <w:spacing w:before="95" w:line="180" w:lineRule="auto"/>
              <w:ind w:firstLine="323"/>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1</w:t>
            </w:r>
          </w:p>
        </w:tc>
        <w:tc>
          <w:tcPr>
            <w:tcW w:w="1467" w:type="dxa"/>
            <w:shd w:val="clear" w:color="auto" w:fill="FFFFFF"/>
            <w:vAlign w:val="center"/>
          </w:tcPr>
          <w:p>
            <w:pPr>
              <w:kinsoku/>
              <w:spacing w:before="73" w:line="186"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spacing w:val="-1"/>
                <w:highlight w:val="none"/>
              </w:rPr>
              <w:t>分包情况</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730" w:type="dxa"/>
            <w:shd w:val="clear" w:color="auto" w:fill="FFFFFF"/>
            <w:vAlign w:val="center"/>
          </w:tcPr>
          <w:p>
            <w:pPr>
              <w:kinsoku/>
              <w:spacing w:before="95" w:line="180" w:lineRule="auto"/>
              <w:ind w:firstLine="316"/>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2</w:t>
            </w:r>
          </w:p>
        </w:tc>
        <w:tc>
          <w:tcPr>
            <w:tcW w:w="1467" w:type="dxa"/>
            <w:shd w:val="clear" w:color="auto" w:fill="FFFFFF"/>
            <w:vAlign w:val="center"/>
          </w:tcPr>
          <w:p>
            <w:pPr>
              <w:kinsoku/>
              <w:spacing w:before="75" w:line="186"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spacing w:val="-1"/>
                <w:highlight w:val="none"/>
              </w:rPr>
              <w:t>采购方式</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730" w:type="dxa"/>
            <w:shd w:val="clear" w:color="auto" w:fill="FFFFFF"/>
            <w:vAlign w:val="center"/>
          </w:tcPr>
          <w:p>
            <w:pPr>
              <w:kinsoku/>
              <w:spacing w:before="97" w:line="180" w:lineRule="auto"/>
              <w:ind w:firstLine="316"/>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3</w:t>
            </w:r>
          </w:p>
        </w:tc>
        <w:tc>
          <w:tcPr>
            <w:tcW w:w="1467" w:type="dxa"/>
            <w:shd w:val="clear" w:color="auto" w:fill="FFFFFF"/>
            <w:vAlign w:val="center"/>
          </w:tcPr>
          <w:p>
            <w:pPr>
              <w:kinsoku/>
              <w:spacing w:before="77" w:line="186"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spacing w:val="-1"/>
                <w:highlight w:val="none"/>
              </w:rPr>
              <w:t>开标方式</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现场开标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730" w:type="dxa"/>
            <w:shd w:val="clear" w:color="auto" w:fill="FFFFFF"/>
            <w:vAlign w:val="center"/>
          </w:tcPr>
          <w:p>
            <w:pPr>
              <w:kinsoku/>
              <w:spacing w:before="102" w:line="180" w:lineRule="auto"/>
              <w:ind w:firstLine="311"/>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4</w:t>
            </w:r>
          </w:p>
        </w:tc>
        <w:tc>
          <w:tcPr>
            <w:tcW w:w="1467" w:type="dxa"/>
            <w:shd w:val="clear" w:color="auto" w:fill="FFFFFF"/>
            <w:vAlign w:val="center"/>
          </w:tcPr>
          <w:p>
            <w:pPr>
              <w:kinsoku/>
              <w:spacing w:before="79" w:line="186"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spacing w:val="-1"/>
                <w:highlight w:val="none"/>
              </w:rPr>
              <w:t>评标方式</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现场评标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730" w:type="dxa"/>
            <w:shd w:val="clear" w:color="auto" w:fill="FFFFFF"/>
            <w:vAlign w:val="center"/>
          </w:tcPr>
          <w:p>
            <w:pPr>
              <w:kinsoku/>
              <w:spacing w:before="104" w:line="180" w:lineRule="auto"/>
              <w:ind w:firstLine="316"/>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5</w:t>
            </w:r>
          </w:p>
        </w:tc>
        <w:tc>
          <w:tcPr>
            <w:tcW w:w="1467" w:type="dxa"/>
            <w:shd w:val="clear" w:color="auto" w:fill="FFFFFF"/>
            <w:vAlign w:val="center"/>
          </w:tcPr>
          <w:p>
            <w:pPr>
              <w:kinsoku/>
              <w:spacing w:before="82" w:line="186"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spacing w:val="-1"/>
                <w:highlight w:val="none"/>
              </w:rPr>
              <w:t>评标办法</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trPr>
        <w:tc>
          <w:tcPr>
            <w:tcW w:w="730" w:type="dxa"/>
            <w:shd w:val="clear" w:color="auto" w:fill="FFFFFF"/>
            <w:vAlign w:val="center"/>
          </w:tcPr>
          <w:p>
            <w:pPr>
              <w:kinsoku/>
              <w:spacing w:before="284" w:line="180" w:lineRule="auto"/>
              <w:ind w:firstLine="315"/>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6</w:t>
            </w:r>
          </w:p>
        </w:tc>
        <w:tc>
          <w:tcPr>
            <w:tcW w:w="1467" w:type="dxa"/>
            <w:shd w:val="clear" w:color="auto" w:fill="FFFFFF"/>
            <w:vAlign w:val="center"/>
          </w:tcPr>
          <w:p>
            <w:pPr>
              <w:kinsoku/>
              <w:spacing w:before="84" w:line="268" w:lineRule="auto"/>
              <w:ind w:right="100"/>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是否专门面向</w:t>
            </w:r>
            <w:r>
              <w:rPr>
                <w:rFonts w:hint="eastAsia" w:ascii="方正公文仿宋" w:hAnsi="方正公文仿宋" w:eastAsia="方正公文仿宋" w:cs="方正公文仿宋"/>
                <w:spacing w:val="-3"/>
                <w:highlight w:val="none"/>
              </w:rPr>
              <w:t>中小企业采购</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lang w:eastAsia="zh-CN"/>
              </w:rPr>
            </w:pPr>
            <w:r>
              <w:rPr>
                <w:rFonts w:hint="eastAsia" w:ascii="方正公文仿宋" w:hAnsi="方正公文仿宋" w:eastAsia="方正公文仿宋" w:cs="方正公文仿宋"/>
                <w:bCs/>
                <w:highlight w:val="none"/>
                <w:lang w:eastAsia="zh-CN"/>
              </w:rPr>
              <w:t>赤峰市生态环境局阿鲁科尔沁旗分局采购环评文件技术评估服务项目</w:t>
            </w:r>
            <w:r>
              <w:rPr>
                <w:rFonts w:hint="eastAsia" w:ascii="方正公文仿宋" w:hAnsi="方正公文仿宋" w:eastAsia="方正公文仿宋" w:cs="方正公文仿宋"/>
                <w:bCs/>
                <w:highlight w:val="none"/>
              </w:rPr>
              <w:t>：</w:t>
            </w:r>
            <w:r>
              <w:rPr>
                <w:rFonts w:hint="eastAsia" w:ascii="方正公文仿宋" w:hAnsi="方正公文仿宋" w:eastAsia="方正公文仿宋" w:cs="方正公文仿宋"/>
                <w:bCs/>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730" w:type="dxa"/>
            <w:shd w:val="clear" w:color="auto" w:fill="FFFFFF"/>
            <w:vAlign w:val="center"/>
          </w:tcPr>
          <w:p>
            <w:pPr>
              <w:kinsoku/>
              <w:spacing w:line="427" w:lineRule="auto"/>
              <w:jc w:val="both"/>
              <w:rPr>
                <w:rFonts w:hint="eastAsia" w:ascii="方正公文仿宋" w:hAnsi="方正公文仿宋" w:eastAsia="方正公文仿宋" w:cs="方正公文仿宋"/>
                <w:highlight w:val="none"/>
              </w:rPr>
            </w:pPr>
          </w:p>
          <w:p>
            <w:pPr>
              <w:kinsoku/>
              <w:spacing w:before="73" w:line="180" w:lineRule="auto"/>
              <w:ind w:firstLine="317"/>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7</w:t>
            </w:r>
          </w:p>
        </w:tc>
        <w:tc>
          <w:tcPr>
            <w:tcW w:w="1467" w:type="dxa"/>
            <w:shd w:val="clear" w:color="auto" w:fill="FFFFFF"/>
            <w:vAlign w:val="center"/>
          </w:tcPr>
          <w:p>
            <w:pPr>
              <w:kinsoku/>
              <w:spacing w:before="85" w:line="309" w:lineRule="auto"/>
              <w:ind w:right="64"/>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获取磋商文件时间（同磋商</w:t>
            </w:r>
            <w:r>
              <w:rPr>
                <w:rFonts w:hint="eastAsia" w:ascii="方正公文仿宋" w:hAnsi="方正公文仿宋" w:eastAsia="方正公文仿宋" w:cs="方正公文仿宋"/>
                <w:spacing w:val="-1"/>
                <w:highlight w:val="none"/>
              </w:rPr>
              <w:t>文件提供期</w:t>
            </w:r>
            <w:r>
              <w:rPr>
                <w:rFonts w:hint="eastAsia" w:ascii="方正公文仿宋" w:hAnsi="方正公文仿宋" w:eastAsia="方正公文仿宋" w:cs="方正公文仿宋"/>
                <w:spacing w:val="-5"/>
                <w:highlight w:val="none"/>
              </w:rPr>
              <w:t>限）</w:t>
            </w:r>
          </w:p>
        </w:tc>
        <w:tc>
          <w:tcPr>
            <w:tcW w:w="8002" w:type="dxa"/>
            <w:shd w:val="clear" w:color="auto" w:fill="FFFFFF"/>
            <w:vAlign w:val="center"/>
          </w:tcPr>
          <w:p>
            <w:pP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trPr>
        <w:tc>
          <w:tcPr>
            <w:tcW w:w="730" w:type="dxa"/>
            <w:shd w:val="clear" w:color="auto" w:fill="FFFFFF"/>
            <w:vAlign w:val="center"/>
          </w:tcPr>
          <w:p>
            <w:pPr>
              <w:kinsoku/>
              <w:spacing w:line="469" w:lineRule="auto"/>
              <w:jc w:val="both"/>
              <w:rPr>
                <w:rFonts w:hint="eastAsia" w:ascii="方正公文仿宋" w:hAnsi="方正公文仿宋" w:eastAsia="方正公文仿宋" w:cs="方正公文仿宋"/>
                <w:highlight w:val="none"/>
              </w:rPr>
            </w:pPr>
          </w:p>
          <w:p>
            <w:pPr>
              <w:kinsoku/>
              <w:spacing w:before="73" w:line="180" w:lineRule="auto"/>
              <w:ind w:firstLine="315"/>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8</w:t>
            </w:r>
          </w:p>
        </w:tc>
        <w:tc>
          <w:tcPr>
            <w:tcW w:w="1467" w:type="dxa"/>
            <w:shd w:val="clear" w:color="auto" w:fill="FFFFFF"/>
            <w:vAlign w:val="center"/>
          </w:tcPr>
          <w:p>
            <w:pPr>
              <w:kinsoku/>
              <w:spacing w:before="82" w:line="350" w:lineRule="auto"/>
              <w:ind w:left="65" w:right="19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保证金缴纳截止时间（同递交响应文件截</w:t>
            </w:r>
            <w:r>
              <w:rPr>
                <w:rFonts w:hint="eastAsia" w:ascii="方正公文仿宋" w:hAnsi="方正公文仿宋" w:eastAsia="方正公文仿宋" w:cs="方正公文仿宋"/>
                <w:spacing w:val="-1"/>
                <w:highlight w:val="none"/>
              </w:rPr>
              <w:t>止时间）</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trPr>
        <w:tc>
          <w:tcPr>
            <w:tcW w:w="730" w:type="dxa"/>
            <w:shd w:val="clear" w:color="auto" w:fill="FFFFFF"/>
            <w:vAlign w:val="center"/>
          </w:tcPr>
          <w:p>
            <w:pPr>
              <w:kinsoku/>
              <w:spacing w:before="282" w:line="180" w:lineRule="auto"/>
              <w:ind w:firstLine="314"/>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9</w:t>
            </w:r>
          </w:p>
        </w:tc>
        <w:tc>
          <w:tcPr>
            <w:tcW w:w="1467" w:type="dxa"/>
            <w:shd w:val="clear" w:color="auto" w:fill="FFFFFF"/>
            <w:vAlign w:val="center"/>
          </w:tcPr>
          <w:p>
            <w:pPr>
              <w:kinsoku/>
              <w:spacing w:before="82"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spacing w:val="-4"/>
                <w:highlight w:val="none"/>
              </w:rPr>
              <w:t>响应文件</w:t>
            </w:r>
            <w:r>
              <w:rPr>
                <w:rFonts w:hint="eastAsia" w:ascii="方正公文仿宋" w:hAnsi="方正公文仿宋" w:eastAsia="方正公文仿宋" w:cs="方正公文仿宋"/>
                <w:spacing w:val="-3"/>
                <w:highlight w:val="none"/>
              </w:rPr>
              <w:t>递交</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纸质响应文件在投标截止时间前递交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730" w:type="dxa"/>
            <w:shd w:val="clear" w:color="auto" w:fill="FFFFFF"/>
            <w:vAlign w:val="center"/>
          </w:tcPr>
          <w:p>
            <w:pPr>
              <w:kinsoku/>
              <w:spacing w:line="282" w:lineRule="auto"/>
              <w:jc w:val="both"/>
              <w:rPr>
                <w:rFonts w:hint="eastAsia" w:ascii="方正公文仿宋" w:hAnsi="方正公文仿宋" w:eastAsia="方正公文仿宋" w:cs="方正公文仿宋"/>
                <w:highlight w:val="none"/>
              </w:rPr>
            </w:pPr>
          </w:p>
          <w:p>
            <w:pPr>
              <w:kinsoku/>
              <w:spacing w:before="73" w:line="180"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spacing w:val="-11"/>
                <w:highlight w:val="none"/>
              </w:rPr>
              <w:t>10</w:t>
            </w:r>
          </w:p>
        </w:tc>
        <w:tc>
          <w:tcPr>
            <w:tcW w:w="1467" w:type="dxa"/>
            <w:shd w:val="clear" w:color="auto" w:fill="FFFFFF"/>
            <w:vAlign w:val="center"/>
          </w:tcPr>
          <w:p>
            <w:pPr>
              <w:kinsoku/>
              <w:spacing w:before="81"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响应文</w:t>
            </w:r>
          </w:p>
          <w:p>
            <w:pPr>
              <w:kinsoku/>
              <w:spacing w:before="81"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件数量</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b/>
                <w:bCs/>
                <w:highlight w:val="none"/>
              </w:rPr>
              <w:t>纸质投标文件（正本）1 份； 纸质投标文件（副本）2 份；</w:t>
            </w:r>
            <w:r>
              <w:rPr>
                <w:rFonts w:hint="eastAsia" w:ascii="方正公文仿宋" w:hAnsi="方正公文仿宋" w:eastAsia="方正公文仿宋" w:cs="方正公文仿宋"/>
                <w:b/>
                <w:bCs/>
                <w:highlight w:val="none"/>
                <w:lang w:val="en-US" w:eastAsia="zh-CN"/>
              </w:rPr>
              <w:t>电子版投标文件（签字并盖章）1份（存至U盘中）；</w:t>
            </w:r>
            <w:r>
              <w:rPr>
                <w:rFonts w:hint="eastAsia" w:ascii="方正公文仿宋" w:hAnsi="方正公文仿宋" w:eastAsia="方正公文仿宋" w:cs="方正公文仿宋"/>
                <w:highlight w:val="none"/>
              </w:rPr>
              <w:t>响应文件的副本可采用正本的复印件，纸质首轮报价表1份。每套响应文件须清楚地标明“正本”、“副本”和“首轮报价表”。若副本与正本不符，以正本为准。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730" w:type="dxa"/>
            <w:shd w:val="clear" w:color="auto" w:fill="FFFFFF"/>
            <w:vAlign w:val="center"/>
          </w:tcPr>
          <w:p>
            <w:pPr>
              <w:kinsoku/>
              <w:spacing w:before="100" w:line="180" w:lineRule="auto"/>
              <w:ind w:firstLine="263"/>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spacing w:val="-11"/>
                <w:highlight w:val="none"/>
              </w:rPr>
              <w:t>11</w:t>
            </w:r>
          </w:p>
        </w:tc>
        <w:tc>
          <w:tcPr>
            <w:tcW w:w="1467" w:type="dxa"/>
            <w:shd w:val="clear" w:color="auto" w:fill="FFFFFF"/>
            <w:vAlign w:val="center"/>
          </w:tcPr>
          <w:p>
            <w:pPr>
              <w:kinsoku/>
              <w:spacing w:before="78" w:line="186"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装订要求</w:t>
            </w:r>
          </w:p>
          <w:p>
            <w:pPr>
              <w:kinsoku/>
              <w:spacing w:before="78" w:line="186" w:lineRule="auto"/>
              <w:jc w:val="center"/>
              <w:rPr>
                <w:rFonts w:hint="eastAsia" w:ascii="方正公文仿宋" w:hAnsi="方正公文仿宋" w:eastAsia="方正公文仿宋" w:cs="方正公文仿宋"/>
                <w:highlight w:val="none"/>
              </w:rPr>
            </w:pPr>
          </w:p>
        </w:tc>
        <w:tc>
          <w:tcPr>
            <w:tcW w:w="8002" w:type="dxa"/>
            <w:shd w:val="clear" w:color="auto" w:fill="FFFFFF"/>
            <w:vAlign w:val="center"/>
          </w:tcPr>
          <w:p>
            <w:pPr>
              <w:kinsoku/>
              <w:spacing w:before="78" w:line="360" w:lineRule="auto"/>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文件必须牢固装订成册（胶装），牢固装订是指装订好的文件不至于在翻页时散开或用简单的方式将其中一页取出或插入。各种用活页夹或文件夹、塑料方便式书脊插入式或打孔式装订的不认为是牢固装订，没有牢固装订的文件在开标时将被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30" w:type="dxa"/>
            <w:shd w:val="clear" w:color="auto" w:fill="FFFFFF"/>
            <w:vAlign w:val="center"/>
          </w:tcPr>
          <w:p>
            <w:pPr>
              <w:kinsoku/>
              <w:spacing w:before="100" w:line="180" w:lineRule="auto"/>
              <w:ind w:firstLine="263"/>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spacing w:val="-11"/>
                <w:highlight w:val="none"/>
              </w:rPr>
              <w:t>12</w:t>
            </w:r>
          </w:p>
        </w:tc>
        <w:tc>
          <w:tcPr>
            <w:tcW w:w="1467" w:type="dxa"/>
            <w:shd w:val="clear" w:color="auto" w:fill="FFFFFF"/>
            <w:vAlign w:val="center"/>
          </w:tcPr>
          <w:p>
            <w:pPr>
              <w:kinsoku/>
              <w:spacing w:before="78" w:line="186"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封套上写明</w:t>
            </w:r>
          </w:p>
        </w:tc>
        <w:tc>
          <w:tcPr>
            <w:tcW w:w="8002" w:type="dxa"/>
            <w:shd w:val="clear" w:color="auto" w:fill="FFFFFF"/>
            <w:vAlign w:val="center"/>
          </w:tcPr>
          <w:p>
            <w:pPr>
              <w:kinsoku/>
              <w:spacing w:before="78"/>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采购人名称：</w:t>
            </w:r>
          </w:p>
          <w:p>
            <w:pPr>
              <w:kinsoku/>
              <w:spacing w:before="78"/>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项目名称：</w:t>
            </w:r>
          </w:p>
          <w:p>
            <w:pPr>
              <w:kinsoku/>
              <w:spacing w:before="78"/>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项目编号：</w:t>
            </w:r>
          </w:p>
          <w:p>
            <w:pPr>
              <w:kinsoku/>
              <w:spacing w:before="78"/>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供应商名称：（加盖公章）</w:t>
            </w:r>
          </w:p>
          <w:p>
            <w:pPr>
              <w:kinsoku/>
              <w:spacing w:before="78"/>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供应商地址：</w:t>
            </w:r>
          </w:p>
          <w:p>
            <w:pPr>
              <w:kinsoku/>
              <w:spacing w:before="78"/>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在 年 月 日 时 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730" w:type="dxa"/>
            <w:shd w:val="clear" w:color="auto" w:fill="FFFFFF"/>
            <w:vAlign w:val="center"/>
          </w:tcPr>
          <w:p>
            <w:pPr>
              <w:kinsoku/>
              <w:spacing w:before="198" w:line="180" w:lineRule="auto"/>
              <w:ind w:firstLine="263"/>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spacing w:val="-11"/>
                <w:highlight w:val="none"/>
              </w:rPr>
              <w:t>13</w:t>
            </w:r>
          </w:p>
        </w:tc>
        <w:tc>
          <w:tcPr>
            <w:tcW w:w="1467" w:type="dxa"/>
            <w:shd w:val="clear" w:color="auto" w:fill="FFFFFF"/>
            <w:vAlign w:val="center"/>
          </w:tcPr>
          <w:p>
            <w:pPr>
              <w:kinsoku/>
              <w:spacing w:before="78" w:line="186"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供应商确定</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采购人授权磋商小组按照评审原则直接确定中标（成交）人。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730" w:type="dxa"/>
            <w:shd w:val="clear" w:color="auto" w:fill="FFFFFF"/>
            <w:vAlign w:val="center"/>
          </w:tcPr>
          <w:p>
            <w:pPr>
              <w:kinsoku/>
              <w:spacing w:before="287" w:line="180" w:lineRule="auto"/>
              <w:ind w:firstLine="263"/>
              <w:jc w:val="both"/>
              <w:rPr>
                <w:rFonts w:hint="eastAsia" w:ascii="方正公文仿宋" w:hAnsi="方正公文仿宋" w:eastAsia="方正公文仿宋" w:cs="方正公文仿宋"/>
                <w:spacing w:val="-11"/>
                <w:highlight w:val="none"/>
              </w:rPr>
            </w:pPr>
            <w:r>
              <w:rPr>
                <w:rFonts w:hint="eastAsia" w:ascii="方正公文仿宋" w:hAnsi="方正公文仿宋" w:eastAsia="方正公文仿宋" w:cs="方正公文仿宋"/>
                <w:spacing w:val="-11"/>
                <w:highlight w:val="none"/>
              </w:rPr>
              <w:t>14</w:t>
            </w:r>
          </w:p>
        </w:tc>
        <w:tc>
          <w:tcPr>
            <w:tcW w:w="1467" w:type="dxa"/>
            <w:shd w:val="clear" w:color="auto" w:fill="FFFFFF"/>
            <w:vAlign w:val="center"/>
          </w:tcPr>
          <w:p>
            <w:pPr>
              <w:kinsoku/>
              <w:spacing w:before="80" w:line="186"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spacing w:val="-1"/>
                <w:highlight w:val="none"/>
              </w:rPr>
              <w:t>备选方案</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0" w:type="dxa"/>
            <w:shd w:val="clear" w:color="auto" w:fill="FFFFFF"/>
            <w:vAlign w:val="center"/>
          </w:tcPr>
          <w:p>
            <w:pPr>
              <w:kinsoku/>
              <w:spacing w:before="287" w:line="180" w:lineRule="auto"/>
              <w:ind w:firstLine="263"/>
              <w:jc w:val="both"/>
              <w:rPr>
                <w:rFonts w:hint="eastAsia" w:ascii="方正公文仿宋" w:hAnsi="方正公文仿宋" w:eastAsia="方正公文仿宋" w:cs="方正公文仿宋"/>
                <w:spacing w:val="-11"/>
                <w:highlight w:val="none"/>
              </w:rPr>
            </w:pPr>
            <w:r>
              <w:rPr>
                <w:rFonts w:hint="eastAsia" w:ascii="方正公文仿宋" w:hAnsi="方正公文仿宋" w:eastAsia="方正公文仿宋" w:cs="方正公文仿宋"/>
                <w:spacing w:val="-11"/>
                <w:highlight w:val="none"/>
              </w:rPr>
              <w:t>15</w:t>
            </w:r>
          </w:p>
        </w:tc>
        <w:tc>
          <w:tcPr>
            <w:tcW w:w="1467" w:type="dxa"/>
            <w:shd w:val="clear" w:color="auto" w:fill="FFFFFF"/>
            <w:vAlign w:val="center"/>
          </w:tcPr>
          <w:p>
            <w:pPr>
              <w:kinsoku/>
              <w:spacing w:before="178" w:line="186"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联合体投标</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30" w:type="dxa"/>
            <w:shd w:val="clear" w:color="auto" w:fill="FFFFFF"/>
            <w:vAlign w:val="center"/>
          </w:tcPr>
          <w:p>
            <w:pPr>
              <w:kinsoku/>
              <w:spacing w:before="287" w:line="180" w:lineRule="auto"/>
              <w:ind w:firstLine="263"/>
              <w:jc w:val="both"/>
              <w:rPr>
                <w:rFonts w:hint="eastAsia" w:ascii="方正公文仿宋" w:hAnsi="方正公文仿宋" w:eastAsia="方正公文仿宋" w:cs="方正公文仿宋"/>
                <w:spacing w:val="-11"/>
                <w:highlight w:val="none"/>
              </w:rPr>
            </w:pPr>
            <w:r>
              <w:rPr>
                <w:rFonts w:hint="eastAsia" w:ascii="方正公文仿宋" w:hAnsi="方正公文仿宋" w:eastAsia="方正公文仿宋" w:cs="方正公文仿宋"/>
                <w:spacing w:val="-11"/>
                <w:highlight w:val="none"/>
              </w:rPr>
              <w:t>16</w:t>
            </w:r>
          </w:p>
        </w:tc>
        <w:tc>
          <w:tcPr>
            <w:tcW w:w="1467" w:type="dxa"/>
            <w:shd w:val="clear" w:color="auto" w:fill="FFFFFF"/>
            <w:vAlign w:val="center"/>
          </w:tcPr>
          <w:p>
            <w:pPr>
              <w:kinsoku/>
              <w:spacing w:before="84" w:line="268" w:lineRule="auto"/>
              <w:ind w:right="196"/>
              <w:jc w:val="right"/>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投标保证金</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730" w:type="dxa"/>
            <w:shd w:val="clear" w:color="auto" w:fill="FFFFFF"/>
            <w:vAlign w:val="center"/>
          </w:tcPr>
          <w:p>
            <w:pPr>
              <w:kinsoku/>
              <w:spacing w:before="287" w:line="180" w:lineRule="auto"/>
              <w:ind w:firstLine="263"/>
              <w:jc w:val="both"/>
              <w:rPr>
                <w:rFonts w:hint="eastAsia" w:ascii="方正公文仿宋" w:hAnsi="方正公文仿宋" w:eastAsia="方正公文仿宋" w:cs="方正公文仿宋"/>
                <w:spacing w:val="-11"/>
                <w:highlight w:val="none"/>
              </w:rPr>
            </w:pPr>
            <w:r>
              <w:rPr>
                <w:rFonts w:hint="eastAsia" w:ascii="方正公文仿宋" w:hAnsi="方正公文仿宋" w:eastAsia="方正公文仿宋" w:cs="方正公文仿宋"/>
                <w:spacing w:val="-11"/>
                <w:highlight w:val="none"/>
              </w:rPr>
              <w:t>17</w:t>
            </w:r>
          </w:p>
        </w:tc>
        <w:tc>
          <w:tcPr>
            <w:tcW w:w="1467" w:type="dxa"/>
            <w:shd w:val="clear" w:color="auto" w:fill="FFFFFF"/>
            <w:vAlign w:val="center"/>
          </w:tcPr>
          <w:p>
            <w:pPr>
              <w:kinsoku/>
              <w:spacing w:before="81"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有效供应商</w:t>
            </w:r>
          </w:p>
          <w:p>
            <w:pPr>
              <w:kinsoku/>
              <w:spacing w:before="81"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家数</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bCs/>
                <w:highlight w:val="none"/>
                <w:lang w:eastAsia="zh-CN"/>
              </w:rPr>
              <w:t>赤峰市生态环境局阿鲁科尔沁旗分局采购环评文件技术评估服务项目（</w:t>
            </w:r>
            <w:r>
              <w:rPr>
                <w:rFonts w:hint="eastAsia" w:ascii="方正公文仿宋" w:hAnsi="方正公文仿宋" w:eastAsia="方正公文仿宋" w:cs="方正公文仿宋"/>
                <w:highlight w:val="none"/>
              </w:rPr>
              <w:t>包1</w:t>
            </w:r>
            <w:r>
              <w:rPr>
                <w:rFonts w:hint="eastAsia" w:ascii="方正公文仿宋" w:hAnsi="方正公文仿宋" w:eastAsia="方正公文仿宋" w:cs="方正公文仿宋"/>
                <w:highlight w:val="none"/>
                <w:lang w:eastAsia="zh-CN"/>
              </w:rPr>
              <w:t>）</w:t>
            </w:r>
            <w:r>
              <w:rPr>
                <w:rFonts w:hint="eastAsia" w:ascii="方正公文仿宋" w:hAnsi="方正公文仿宋" w:eastAsia="方正公文仿宋" w:cs="方正公文仿宋"/>
                <w:highlight w:val="none"/>
              </w:rPr>
              <w:t>：3</w:t>
            </w:r>
          </w:p>
          <w:p>
            <w:pPr>
              <w:kinsoku/>
              <w:spacing w:before="78" w:line="360" w:lineRule="auto"/>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此数约定了开标与评标过程中的最低有效供应商家数，当家数不足时项目将不得开标、评标或直接废标；文件中其他描述若与此规定矛盾以此为准。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30" w:type="dxa"/>
            <w:shd w:val="clear" w:color="auto" w:fill="FFFFFF"/>
            <w:vAlign w:val="center"/>
          </w:tcPr>
          <w:p>
            <w:pPr>
              <w:kinsoku/>
              <w:spacing w:before="287" w:line="180" w:lineRule="auto"/>
              <w:ind w:firstLine="263"/>
              <w:jc w:val="both"/>
              <w:rPr>
                <w:rFonts w:hint="eastAsia" w:ascii="方正公文仿宋" w:hAnsi="方正公文仿宋" w:eastAsia="方正公文仿宋" w:cs="方正公文仿宋"/>
                <w:spacing w:val="-11"/>
                <w:highlight w:val="none"/>
              </w:rPr>
            </w:pPr>
            <w:r>
              <w:rPr>
                <w:rFonts w:hint="eastAsia" w:ascii="方正公文仿宋" w:hAnsi="方正公文仿宋" w:eastAsia="方正公文仿宋" w:cs="方正公文仿宋"/>
                <w:spacing w:val="-11"/>
                <w:highlight w:val="none"/>
              </w:rPr>
              <w:t>18</w:t>
            </w:r>
          </w:p>
        </w:tc>
        <w:tc>
          <w:tcPr>
            <w:tcW w:w="1467" w:type="dxa"/>
            <w:shd w:val="clear" w:color="auto" w:fill="FFFFFF"/>
            <w:vAlign w:val="center"/>
          </w:tcPr>
          <w:p>
            <w:pPr>
              <w:kinsoku/>
              <w:spacing w:before="78" w:line="360" w:lineRule="auto"/>
              <w:ind w:right="112"/>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报价形式</w:t>
            </w:r>
          </w:p>
        </w:tc>
        <w:tc>
          <w:tcPr>
            <w:tcW w:w="8002" w:type="dxa"/>
            <w:shd w:val="clear" w:color="auto" w:fill="FFFFFF"/>
            <w:vAlign w:val="center"/>
          </w:tcPr>
          <w:p>
            <w:pPr>
              <w:kinsoku/>
              <w:spacing w:before="78" w:line="360" w:lineRule="auto"/>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lang w:eastAsia="zh-CN"/>
              </w:rPr>
              <w:t>赤峰市生态环境局阿鲁科尔沁旗分局采购环评文件技术评估服务项目</w:t>
            </w:r>
            <w:r>
              <w:rPr>
                <w:rFonts w:hint="eastAsia" w:ascii="方正公文仿宋" w:hAnsi="方正公文仿宋" w:eastAsia="方正公文仿宋" w:cs="方正公文仿宋"/>
                <w:highlight w:val="none"/>
              </w:rPr>
              <w:t>：总价</w:t>
            </w:r>
          </w:p>
          <w:p>
            <w:pPr>
              <w:kinsoku/>
              <w:spacing w:before="78" w:line="360" w:lineRule="auto"/>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响应报价不得有选择性报价和附有条件的报价。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730" w:type="dxa"/>
            <w:shd w:val="clear" w:color="auto" w:fill="FFFFFF"/>
            <w:vAlign w:val="center"/>
          </w:tcPr>
          <w:p>
            <w:pPr>
              <w:kinsoku/>
              <w:spacing w:before="287" w:line="180" w:lineRule="auto"/>
              <w:ind w:firstLine="263"/>
              <w:jc w:val="both"/>
              <w:rPr>
                <w:rFonts w:hint="eastAsia" w:ascii="方正公文仿宋" w:hAnsi="方正公文仿宋" w:eastAsia="方正公文仿宋" w:cs="方正公文仿宋"/>
                <w:spacing w:val="-11"/>
                <w:highlight w:val="none"/>
              </w:rPr>
            </w:pPr>
            <w:r>
              <w:rPr>
                <w:rFonts w:hint="eastAsia" w:ascii="方正公文仿宋" w:hAnsi="方正公文仿宋" w:eastAsia="方正公文仿宋" w:cs="方正公文仿宋"/>
                <w:spacing w:val="-11"/>
                <w:highlight w:val="none"/>
              </w:rPr>
              <w:t>19</w:t>
            </w:r>
          </w:p>
        </w:tc>
        <w:tc>
          <w:tcPr>
            <w:tcW w:w="1467" w:type="dxa"/>
            <w:shd w:val="clear" w:color="auto" w:fill="FFFFFF"/>
            <w:vAlign w:val="center"/>
          </w:tcPr>
          <w:p>
            <w:pPr>
              <w:kinsoku/>
              <w:spacing w:before="81"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采购代理机构代理费用</w:t>
            </w:r>
          </w:p>
        </w:tc>
        <w:tc>
          <w:tcPr>
            <w:tcW w:w="8002" w:type="dxa"/>
            <w:shd w:val="clear" w:color="auto" w:fill="FFFFFF"/>
            <w:vAlign w:val="center"/>
          </w:tcPr>
          <w:p>
            <w:pPr>
              <w:kinsoku/>
              <w:spacing w:before="81" w:line="268" w:lineRule="auto"/>
              <w:ind w:right="136"/>
              <w:rPr>
                <w:rFonts w:hint="eastAsia" w:ascii="方正公文仿宋" w:hAnsi="方正公文仿宋" w:eastAsia="方正公文仿宋" w:cs="方正公文仿宋"/>
                <w:b/>
                <w:bCs/>
                <w:highlight w:val="none"/>
              </w:rPr>
            </w:pPr>
            <w:r>
              <w:rPr>
                <w:rFonts w:hint="eastAsia" w:ascii="方正公文仿宋" w:hAnsi="方正公文仿宋" w:eastAsia="方正公文仿宋" w:cs="方正公文仿宋"/>
                <w:highlight w:val="none"/>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730" w:type="dxa"/>
            <w:shd w:val="clear" w:color="auto" w:fill="FFFFFF"/>
            <w:vAlign w:val="center"/>
          </w:tcPr>
          <w:p>
            <w:pPr>
              <w:kinsoku/>
              <w:spacing w:before="287" w:line="180" w:lineRule="auto"/>
              <w:ind w:firstLine="263"/>
              <w:jc w:val="both"/>
              <w:rPr>
                <w:rFonts w:hint="eastAsia" w:ascii="方正公文仿宋" w:hAnsi="方正公文仿宋" w:eastAsia="方正公文仿宋" w:cs="方正公文仿宋"/>
                <w:spacing w:val="-11"/>
                <w:highlight w:val="none"/>
              </w:rPr>
            </w:pPr>
            <w:r>
              <w:rPr>
                <w:rFonts w:hint="eastAsia" w:ascii="方正公文仿宋" w:hAnsi="方正公文仿宋" w:eastAsia="方正公文仿宋" w:cs="方正公文仿宋"/>
                <w:spacing w:val="-11"/>
                <w:highlight w:val="none"/>
              </w:rPr>
              <w:t>20</w:t>
            </w:r>
          </w:p>
        </w:tc>
        <w:tc>
          <w:tcPr>
            <w:tcW w:w="1467" w:type="dxa"/>
            <w:shd w:val="clear" w:color="auto" w:fill="FFFFFF"/>
            <w:vAlign w:val="center"/>
          </w:tcPr>
          <w:p>
            <w:pPr>
              <w:kinsoku/>
              <w:spacing w:before="81"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代理费用</w:t>
            </w:r>
          </w:p>
          <w:p>
            <w:pPr>
              <w:kinsoku/>
              <w:spacing w:before="81"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收取方式</w:t>
            </w:r>
          </w:p>
        </w:tc>
        <w:tc>
          <w:tcPr>
            <w:tcW w:w="8002" w:type="dxa"/>
            <w:shd w:val="clear" w:color="auto" w:fill="FFFFFF"/>
            <w:vAlign w:val="center"/>
          </w:tcPr>
          <w:p>
            <w:pPr>
              <w:kinsoku/>
              <w:spacing w:before="81" w:line="268" w:lineRule="auto"/>
              <w:ind w:right="136"/>
              <w:rPr>
                <w:rFonts w:hint="eastAsia" w:ascii="方正公文仿宋" w:hAnsi="方正公文仿宋" w:eastAsia="方正公文仿宋" w:cs="方正公文仿宋"/>
                <w:highlight w:val="none"/>
                <w:lang w:eastAsia="zh-CN"/>
              </w:rPr>
            </w:pPr>
            <w:r>
              <w:rPr>
                <w:rFonts w:hint="eastAsia" w:ascii="方正公文仿宋" w:hAnsi="方正公文仿宋" w:eastAsia="方正公文仿宋" w:cs="方正公文仿宋"/>
                <w:highlight w:val="none"/>
              </w:rPr>
              <w:t>向</w:t>
            </w:r>
            <w:r>
              <w:rPr>
                <w:rFonts w:hint="eastAsia" w:ascii="方正公文仿宋" w:hAnsi="方正公文仿宋" w:eastAsia="方正公文仿宋" w:cs="方正公文仿宋"/>
                <w:highlight w:val="none"/>
                <w:lang w:eastAsia="zh-CN"/>
              </w:rPr>
              <w:t>采购人收取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730" w:type="dxa"/>
            <w:shd w:val="clear" w:color="auto" w:fill="FFFFFF"/>
            <w:vAlign w:val="center"/>
          </w:tcPr>
          <w:p>
            <w:pPr>
              <w:kinsoku/>
              <w:spacing w:before="287" w:line="180" w:lineRule="auto"/>
              <w:ind w:firstLine="263"/>
              <w:jc w:val="both"/>
              <w:rPr>
                <w:rFonts w:hint="eastAsia" w:ascii="方正公文仿宋" w:hAnsi="方正公文仿宋" w:eastAsia="方正公文仿宋" w:cs="方正公文仿宋"/>
                <w:spacing w:val="-11"/>
                <w:highlight w:val="none"/>
              </w:rPr>
            </w:pPr>
            <w:r>
              <w:rPr>
                <w:rFonts w:hint="eastAsia" w:ascii="方正公文仿宋" w:hAnsi="方正公文仿宋" w:eastAsia="方正公文仿宋" w:cs="方正公文仿宋"/>
                <w:spacing w:val="-11"/>
                <w:highlight w:val="none"/>
              </w:rPr>
              <w:t>21</w:t>
            </w:r>
          </w:p>
        </w:tc>
        <w:tc>
          <w:tcPr>
            <w:tcW w:w="1467" w:type="dxa"/>
            <w:shd w:val="clear" w:color="auto" w:fill="FFFFFF"/>
            <w:vAlign w:val="center"/>
          </w:tcPr>
          <w:p>
            <w:pPr>
              <w:kinsoku/>
              <w:spacing w:before="81"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代理费用</w:t>
            </w:r>
          </w:p>
          <w:p>
            <w:pPr>
              <w:kinsoku/>
              <w:spacing w:before="81"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收取标准</w:t>
            </w:r>
          </w:p>
        </w:tc>
        <w:tc>
          <w:tcPr>
            <w:tcW w:w="8002" w:type="dxa"/>
            <w:shd w:val="clear" w:color="auto" w:fill="FFFFFF"/>
            <w:vAlign w:val="center"/>
          </w:tcPr>
          <w:p>
            <w:pPr>
              <w:kinsoku/>
              <w:spacing w:before="81" w:line="268" w:lineRule="auto"/>
              <w:ind w:right="136"/>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收费标准</w:t>
            </w:r>
            <w:r>
              <w:rPr>
                <w:rFonts w:hint="eastAsia" w:ascii="方正公文仿宋" w:hAnsi="方正公文仿宋" w:eastAsia="方正公文仿宋" w:cs="方正公文仿宋"/>
                <w:highlight w:val="none"/>
                <w:lang w:val="en-US" w:eastAsia="zh-CN"/>
              </w:rPr>
              <w:t>参照原</w:t>
            </w:r>
            <w:r>
              <w:rPr>
                <w:rFonts w:hint="eastAsia" w:ascii="方正公文仿宋" w:hAnsi="方正公文仿宋" w:eastAsia="方正公文仿宋" w:cs="方正公文仿宋"/>
                <w:highlight w:val="none"/>
              </w:rPr>
              <w:t>内蒙古自治区工程建设协会关于印发《内蒙古自治区建设工程招标代理服务收费指导意见》的通知</w:t>
            </w:r>
            <w:r>
              <w:rPr>
                <w:rFonts w:hint="eastAsia" w:ascii="方正公文仿宋" w:hAnsi="方正公文仿宋" w:eastAsia="方正公文仿宋" w:cs="方正公文仿宋"/>
                <w:highlight w:val="none"/>
                <w:lang w:val="en-US" w:eastAsia="zh-CN"/>
              </w:rPr>
              <w:t>[</w:t>
            </w:r>
            <w:r>
              <w:rPr>
                <w:rFonts w:hint="eastAsia" w:ascii="方正公文仿宋" w:hAnsi="方正公文仿宋" w:eastAsia="方正公文仿宋" w:cs="方正公文仿宋"/>
                <w:highlight w:val="none"/>
              </w:rPr>
              <w:t>内</w:t>
            </w:r>
            <w:r>
              <w:rPr>
                <w:rFonts w:hint="eastAsia" w:ascii="方正公文仿宋" w:hAnsi="方正公文仿宋" w:eastAsia="方正公文仿宋" w:cs="方正公文仿宋"/>
                <w:highlight w:val="none"/>
                <w:lang w:val="en-US" w:eastAsia="zh-CN"/>
              </w:rPr>
              <w:t>工建协</w:t>
            </w:r>
            <w:r>
              <w:rPr>
                <w:rFonts w:hint="eastAsia" w:ascii="方正公文仿宋" w:hAnsi="方正公文仿宋" w:eastAsia="方正公文仿宋" w:cs="方正公文仿宋"/>
                <w:highlight w:val="none"/>
              </w:rPr>
              <w:t>(2022)34号</w:t>
            </w:r>
            <w:r>
              <w:rPr>
                <w:rFonts w:hint="eastAsia" w:ascii="方正公文仿宋" w:hAnsi="方正公文仿宋" w:eastAsia="方正公文仿宋" w:cs="方正公文仿宋"/>
                <w:highlight w:val="none"/>
                <w:lang w:val="en-US" w:eastAsia="zh-CN"/>
              </w:rPr>
              <w:t>]</w:t>
            </w:r>
            <w:r>
              <w:rPr>
                <w:rFonts w:hint="eastAsia" w:ascii="方正公文仿宋" w:hAnsi="方正公文仿宋" w:eastAsia="方正公文仿宋" w:cs="方正公文仿宋"/>
                <w:highlight w:val="none"/>
              </w:rPr>
              <w:t>文件中“招标代理服务收费标准收取。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30" w:type="dxa"/>
            <w:shd w:val="clear" w:color="auto" w:fill="FFFFFF"/>
            <w:vAlign w:val="center"/>
          </w:tcPr>
          <w:p>
            <w:pPr>
              <w:kinsoku/>
              <w:spacing w:before="287" w:line="180" w:lineRule="auto"/>
              <w:jc w:val="center"/>
              <w:rPr>
                <w:rFonts w:hint="eastAsia" w:ascii="方正公文仿宋" w:hAnsi="方正公文仿宋" w:eastAsia="方正公文仿宋" w:cs="方正公文仿宋"/>
                <w:spacing w:val="-11"/>
                <w:highlight w:val="none"/>
              </w:rPr>
            </w:pPr>
            <w:r>
              <w:rPr>
                <w:rFonts w:hint="eastAsia" w:ascii="方正公文仿宋" w:hAnsi="方正公文仿宋" w:eastAsia="方正公文仿宋" w:cs="方正公文仿宋"/>
                <w:spacing w:val="-11"/>
                <w:highlight w:val="none"/>
              </w:rPr>
              <w:t>22</w:t>
            </w:r>
          </w:p>
        </w:tc>
        <w:tc>
          <w:tcPr>
            <w:tcW w:w="1467" w:type="dxa"/>
            <w:shd w:val="clear" w:color="auto" w:fill="FFFFFF"/>
            <w:vAlign w:val="center"/>
          </w:tcPr>
          <w:p>
            <w:pPr>
              <w:kinsoku/>
              <w:spacing w:before="81"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项目兼投</w:t>
            </w:r>
          </w:p>
          <w:p>
            <w:pPr>
              <w:kinsoku/>
              <w:spacing w:before="81"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兼中</w:t>
            </w:r>
            <w:r>
              <w:rPr>
                <w:rFonts w:hint="eastAsia" w:ascii="方正公文仿宋" w:hAnsi="方正公文仿宋" w:eastAsia="方正公文仿宋" w:cs="方正公文仿宋"/>
                <w:spacing w:val="-3"/>
                <w:highlight w:val="none"/>
              </w:rPr>
              <w:t>规则</w:t>
            </w:r>
          </w:p>
        </w:tc>
        <w:tc>
          <w:tcPr>
            <w:tcW w:w="8002" w:type="dxa"/>
            <w:shd w:val="clear" w:color="auto" w:fill="FFFFFF"/>
            <w:vAlign w:val="center"/>
          </w:tcPr>
          <w:p>
            <w:pPr>
              <w:kinsoku/>
              <w:spacing w:before="78" w:line="360" w:lineRule="auto"/>
              <w:ind w:right="112"/>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30" w:type="dxa"/>
            <w:shd w:val="clear" w:color="auto" w:fill="FFFFFF"/>
            <w:vAlign w:val="center"/>
          </w:tcPr>
          <w:p>
            <w:pPr>
              <w:kinsoku/>
              <w:spacing w:before="287" w:line="180" w:lineRule="auto"/>
              <w:ind w:firstLine="263"/>
              <w:jc w:val="both"/>
              <w:rPr>
                <w:rFonts w:hint="eastAsia" w:ascii="方正公文仿宋" w:hAnsi="方正公文仿宋" w:eastAsia="方正公文仿宋" w:cs="方正公文仿宋"/>
                <w:spacing w:val="-11"/>
                <w:highlight w:val="none"/>
              </w:rPr>
            </w:pPr>
            <w:r>
              <w:rPr>
                <w:rFonts w:hint="eastAsia" w:ascii="方正公文仿宋" w:hAnsi="方正公文仿宋" w:eastAsia="方正公文仿宋" w:cs="方正公文仿宋"/>
                <w:spacing w:val="-11"/>
                <w:highlight w:val="none"/>
              </w:rPr>
              <w:t>23</w:t>
            </w:r>
          </w:p>
        </w:tc>
        <w:tc>
          <w:tcPr>
            <w:tcW w:w="1467" w:type="dxa"/>
            <w:shd w:val="clear" w:color="auto" w:fill="FFFFFF"/>
            <w:vAlign w:val="center"/>
          </w:tcPr>
          <w:p>
            <w:pPr>
              <w:kinsoku/>
              <w:spacing w:before="81"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评审小组</w:t>
            </w:r>
          </w:p>
        </w:tc>
        <w:tc>
          <w:tcPr>
            <w:tcW w:w="8002" w:type="dxa"/>
            <w:shd w:val="clear" w:color="auto" w:fill="FFFFFF"/>
            <w:vAlign w:val="center"/>
          </w:tcPr>
          <w:p>
            <w:pPr>
              <w:pStyle w:val="23"/>
              <w:ind w:firstLine="0" w:firstLineChars="0"/>
              <w:rPr>
                <w:rFonts w:hint="eastAsia" w:ascii="方正公文仿宋" w:hAnsi="方正公文仿宋" w:eastAsia="方正公文仿宋" w:cs="方正公文仿宋"/>
                <w:sz w:val="21"/>
                <w:szCs w:val="21"/>
                <w:highlight w:val="none"/>
              </w:rPr>
            </w:pPr>
            <w:r>
              <w:rPr>
                <w:rFonts w:hint="eastAsia" w:ascii="方正公文仿宋" w:hAnsi="方正公文仿宋" w:eastAsia="方正公文仿宋" w:cs="方正公文仿宋"/>
                <w:sz w:val="21"/>
                <w:szCs w:val="21"/>
                <w:highlight w:val="none"/>
              </w:rPr>
              <w:t>磋商小组由</w:t>
            </w:r>
            <w:r>
              <w:rPr>
                <w:rFonts w:hint="eastAsia" w:ascii="方正公文仿宋" w:hAnsi="方正公文仿宋" w:eastAsia="方正公文仿宋" w:cs="方正公文仿宋"/>
                <w:sz w:val="21"/>
                <w:szCs w:val="21"/>
                <w:highlight w:val="none"/>
                <w:lang w:val="en-US" w:eastAsia="zh-CN"/>
              </w:rPr>
              <w:t>3人组成，依法从相应评标专家库中随机抽取。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730" w:type="dxa"/>
            <w:shd w:val="clear" w:color="auto" w:fill="FFFFFF"/>
            <w:vAlign w:val="center"/>
          </w:tcPr>
          <w:p>
            <w:pPr>
              <w:kinsoku/>
              <w:spacing w:before="287" w:line="180" w:lineRule="auto"/>
              <w:ind w:firstLine="263"/>
              <w:jc w:val="both"/>
              <w:rPr>
                <w:rFonts w:hint="eastAsia" w:ascii="方正公文仿宋" w:hAnsi="方正公文仿宋" w:eastAsia="方正公文仿宋" w:cs="方正公文仿宋"/>
                <w:spacing w:val="-11"/>
                <w:highlight w:val="none"/>
              </w:rPr>
            </w:pPr>
            <w:r>
              <w:rPr>
                <w:rFonts w:hint="eastAsia" w:ascii="方正公文仿宋" w:hAnsi="方正公文仿宋" w:eastAsia="方正公文仿宋" w:cs="方正公文仿宋"/>
                <w:spacing w:val="-11"/>
                <w:highlight w:val="none"/>
              </w:rPr>
              <w:t>24</w:t>
            </w:r>
          </w:p>
        </w:tc>
        <w:tc>
          <w:tcPr>
            <w:tcW w:w="1467" w:type="dxa"/>
            <w:shd w:val="clear" w:color="auto" w:fill="FFFFFF"/>
            <w:vAlign w:val="center"/>
          </w:tcPr>
          <w:p>
            <w:pPr>
              <w:kinsoku/>
              <w:spacing w:before="78" w:line="186"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响应文件密封</w:t>
            </w:r>
          </w:p>
        </w:tc>
        <w:tc>
          <w:tcPr>
            <w:tcW w:w="8002" w:type="dxa"/>
            <w:shd w:val="clear" w:color="auto" w:fill="FFFFFF"/>
            <w:vAlign w:val="center"/>
          </w:tcPr>
          <w:p>
            <w:pPr>
              <w:kinsoku/>
              <w:spacing w:before="78" w:line="360" w:lineRule="auto"/>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文件的密封情况。文件正本单独密封，所有副本</w:t>
            </w:r>
            <w:r>
              <w:rPr>
                <w:rFonts w:hint="eastAsia" w:ascii="方正公文仿宋" w:hAnsi="方正公文仿宋" w:eastAsia="方正公文仿宋" w:cs="方正公文仿宋"/>
                <w:highlight w:val="none"/>
                <w:lang w:eastAsia="zh-CN"/>
              </w:rPr>
              <w:t>、</w:t>
            </w:r>
            <w:r>
              <w:rPr>
                <w:rFonts w:hint="eastAsia" w:ascii="方正公文仿宋" w:hAnsi="方正公文仿宋" w:eastAsia="方正公文仿宋" w:cs="方正公文仿宋"/>
                <w:highlight w:val="none"/>
                <w:lang w:val="en-US" w:eastAsia="zh-CN"/>
              </w:rPr>
              <w:t>电子版投标文件</w:t>
            </w:r>
            <w:r>
              <w:rPr>
                <w:rFonts w:hint="eastAsia" w:ascii="方正公文仿宋" w:hAnsi="方正公文仿宋" w:eastAsia="方正公文仿宋" w:cs="方正公文仿宋"/>
                <w:highlight w:val="none"/>
              </w:rPr>
              <w:t>合包密封，“首轮报价表”须单独装在一小信封内密封，并在封套上标明 “正本”“副本”“首轮报价表”字样，不密封的投标文件无效。 封袋上应加贴封条，并在封套的封口处加盖密封公章。密封破损、不严密泄露其参加采购活动信息的将被拒收；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730" w:type="dxa"/>
            <w:shd w:val="clear" w:color="auto" w:fill="FFFFFF"/>
            <w:vAlign w:val="center"/>
          </w:tcPr>
          <w:p>
            <w:pPr>
              <w:kinsoku/>
              <w:spacing w:before="287" w:line="180" w:lineRule="auto"/>
              <w:jc w:val="center"/>
              <w:rPr>
                <w:rFonts w:hint="eastAsia" w:ascii="方正公文仿宋" w:hAnsi="方正公文仿宋" w:eastAsia="方正公文仿宋" w:cs="方正公文仿宋"/>
                <w:spacing w:val="-11"/>
                <w:highlight w:val="none"/>
              </w:rPr>
            </w:pPr>
            <w:r>
              <w:rPr>
                <w:rFonts w:hint="eastAsia" w:ascii="方正公文仿宋" w:hAnsi="方正公文仿宋" w:eastAsia="方正公文仿宋" w:cs="方正公文仿宋"/>
                <w:spacing w:val="-11"/>
                <w:highlight w:val="none"/>
              </w:rPr>
              <w:t>25</w:t>
            </w:r>
          </w:p>
        </w:tc>
        <w:tc>
          <w:tcPr>
            <w:tcW w:w="1467" w:type="dxa"/>
            <w:shd w:val="clear" w:color="auto" w:fill="FFFFFF"/>
            <w:vAlign w:val="center"/>
          </w:tcPr>
          <w:p>
            <w:pPr>
              <w:kinsoku/>
              <w:spacing w:before="81"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开标时需查验</w:t>
            </w:r>
          </w:p>
        </w:tc>
        <w:tc>
          <w:tcPr>
            <w:tcW w:w="8002" w:type="dxa"/>
            <w:shd w:val="clear" w:color="auto" w:fill="FFFFFF"/>
            <w:vAlign w:val="center"/>
          </w:tcPr>
          <w:p>
            <w:pPr>
              <w:numPr>
                <w:ilvl w:val="0"/>
                <w:numId w:val="2"/>
              </w:numPr>
              <w:kinsoku/>
              <w:spacing w:before="78" w:line="360" w:lineRule="auto"/>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文件的密封情况。文件正本单独密封，所有副本合包密封，并在封套上标明 “正本”、“副本”字样，不密封的投标文件无效。 封袋上应加贴封条，并在封套的封口处加盖密封公章。密封破损、不严密泄露其参加采购活动信息的将被拒收；</w:t>
            </w:r>
          </w:p>
          <w:p>
            <w:pPr>
              <w:numPr>
                <w:ilvl w:val="0"/>
                <w:numId w:val="2"/>
              </w:numPr>
              <w:kinsoku/>
              <w:spacing w:before="78" w:line="360" w:lineRule="auto"/>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如授权委托人前来投标，须提供“法人授权书”原件（附法定代表人及委托人身份证复印件并加盖公章）及委托人本人身份证原件；如法定代表人本人前来投标，须提供本人身份证原件。</w:t>
            </w:r>
          </w:p>
          <w:p>
            <w:pPr>
              <w:pStyle w:val="3"/>
              <w:ind w:left="0"/>
              <w:rPr>
                <w:rFonts w:hint="eastAsia" w:ascii="方正公文仿宋" w:hAnsi="方正公文仿宋" w:eastAsia="方正公文仿宋" w:cs="方正公文仿宋"/>
                <w:highlight w:val="none"/>
                <w:lang w:val="en-US"/>
              </w:rPr>
            </w:pPr>
            <w:r>
              <w:rPr>
                <w:rFonts w:hint="eastAsia" w:ascii="方正公文仿宋" w:hAnsi="方正公文仿宋" w:eastAsia="方正公文仿宋" w:cs="方正公文仿宋"/>
                <w:sz w:val="21"/>
                <w:szCs w:val="21"/>
                <w:highlight w:val="none"/>
                <w:lang w:val="en-US"/>
              </w:rPr>
              <w:t>3、获取文件时所填写的报名表一式两份，加盖公章。</w:t>
            </w:r>
          </w:p>
          <w:p>
            <w:pPr>
              <w:pStyle w:val="23"/>
              <w:ind w:firstLine="0" w:firstLineChars="0"/>
              <w:rPr>
                <w:rFonts w:hint="eastAsia" w:ascii="方正公文仿宋" w:hAnsi="方正公文仿宋" w:eastAsia="方正公文仿宋" w:cs="方正公文仿宋"/>
                <w:sz w:val="21"/>
                <w:szCs w:val="21"/>
                <w:highlight w:val="none"/>
              </w:rPr>
            </w:pPr>
            <w:r>
              <w:rPr>
                <w:rFonts w:hint="eastAsia" w:ascii="方正公文仿宋" w:hAnsi="方正公文仿宋" w:eastAsia="方正公文仿宋" w:cs="方正公文仿宋"/>
                <w:sz w:val="21"/>
                <w:szCs w:val="21"/>
                <w:highlight w:val="none"/>
              </w:rPr>
              <w:t xml:space="preserve"> </w:t>
            </w:r>
            <w:r>
              <w:rPr>
                <w:rFonts w:hint="eastAsia" w:ascii="方正公文仿宋" w:hAnsi="方正公文仿宋" w:eastAsia="方正公文仿宋" w:cs="方正公文仿宋"/>
                <w:b/>
                <w:bCs/>
                <w:sz w:val="21"/>
                <w:szCs w:val="21"/>
                <w:highlight w:val="none"/>
              </w:rPr>
              <w:t>注：以上材料需单独打印，如果以上证件不齐全或不在有效期内，视为无效投标，将予以拒绝。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 w:hRule="atLeast"/>
        </w:trPr>
        <w:tc>
          <w:tcPr>
            <w:tcW w:w="730" w:type="dxa"/>
            <w:shd w:val="clear" w:color="auto" w:fill="FFFFFF"/>
            <w:vAlign w:val="center"/>
          </w:tcPr>
          <w:p>
            <w:pPr>
              <w:kinsoku/>
              <w:spacing w:before="287" w:line="180" w:lineRule="auto"/>
              <w:jc w:val="center"/>
              <w:rPr>
                <w:rFonts w:hint="eastAsia" w:ascii="方正公文仿宋" w:hAnsi="方正公文仿宋" w:eastAsia="方正公文仿宋" w:cs="方正公文仿宋"/>
                <w:snapToGrid w:val="0"/>
                <w:color w:val="000000"/>
                <w:spacing w:val="-11"/>
                <w:sz w:val="21"/>
                <w:szCs w:val="21"/>
                <w:highlight w:val="none"/>
                <w:lang w:val="en-US" w:eastAsia="zh-CN" w:bidi="ar-SA"/>
              </w:rPr>
            </w:pPr>
            <w:r>
              <w:rPr>
                <w:rFonts w:hint="eastAsia" w:ascii="方正公文仿宋" w:hAnsi="方正公文仿宋" w:eastAsia="方正公文仿宋" w:cs="方正公文仿宋"/>
                <w:spacing w:val="-11"/>
                <w:highlight w:val="none"/>
              </w:rPr>
              <w:t>26</w:t>
            </w:r>
          </w:p>
        </w:tc>
        <w:tc>
          <w:tcPr>
            <w:tcW w:w="1467" w:type="dxa"/>
            <w:shd w:val="clear" w:color="auto" w:fill="FFFFFF"/>
            <w:vAlign w:val="center"/>
          </w:tcPr>
          <w:p>
            <w:pPr>
              <w:kinsoku/>
              <w:spacing w:before="81" w:line="268" w:lineRule="auto"/>
              <w:ind w:right="13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结果公告</w:t>
            </w:r>
          </w:p>
        </w:tc>
        <w:tc>
          <w:tcPr>
            <w:tcW w:w="8002" w:type="dxa"/>
            <w:shd w:val="clear" w:color="auto" w:fill="FFFFFF"/>
            <w:vAlign w:val="center"/>
          </w:tcPr>
          <w:p>
            <w:pPr>
              <w:kinsoku/>
              <w:spacing w:before="78" w:line="360" w:lineRule="auto"/>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供应商确定后，采购代理机构将在</w:t>
            </w:r>
            <w:r>
              <w:rPr>
                <w:rFonts w:hint="eastAsia" w:ascii="方正公文仿宋" w:hAnsi="方正公文仿宋" w:eastAsia="方正公文仿宋" w:cs="方正公文仿宋"/>
                <w:highlight w:val="none"/>
                <w:lang w:eastAsia="zh-CN"/>
              </w:rPr>
              <w:t>赤峰市生态环境局</w:t>
            </w:r>
            <w:r>
              <w:rPr>
                <w:rFonts w:hint="eastAsia" w:ascii="方正公文仿宋" w:hAnsi="方正公文仿宋" w:eastAsia="方正公文仿宋" w:cs="方正公文仿宋"/>
                <w:highlight w:val="none"/>
              </w:rPr>
              <w:t>官网</w:t>
            </w:r>
            <w:r>
              <w:rPr>
                <w:rFonts w:hint="eastAsia" w:ascii="方正公文仿宋" w:hAnsi="方正公文仿宋" w:eastAsia="方正公文仿宋" w:cs="方正公文仿宋"/>
                <w:b w:val="0"/>
                <w:bCs w:val="0"/>
                <w:highlight w:val="none"/>
              </w:rPr>
              <w:t>http://sthjj.chifeng.gov.cn/</w:t>
            </w:r>
            <w:r>
              <w:rPr>
                <w:rFonts w:hint="eastAsia" w:ascii="方正公文仿宋" w:hAnsi="方正公文仿宋" w:eastAsia="方正公文仿宋" w:cs="方正公文仿宋"/>
                <w:highlight w:val="none"/>
              </w:rPr>
              <w:t>发布成交结果公告。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 w:hRule="atLeast"/>
        </w:trPr>
        <w:tc>
          <w:tcPr>
            <w:tcW w:w="730" w:type="dxa"/>
            <w:shd w:val="clear" w:color="auto" w:fill="FFFFFF"/>
            <w:vAlign w:val="center"/>
          </w:tcPr>
          <w:p>
            <w:pPr>
              <w:kinsoku/>
              <w:spacing w:before="81" w:line="268" w:lineRule="auto"/>
              <w:ind w:right="136" w:rightChars="0"/>
              <w:jc w:val="center"/>
              <w:rPr>
                <w:rFonts w:hint="eastAsia" w:ascii="方正公文仿宋" w:hAnsi="方正公文仿宋" w:eastAsia="方正公文仿宋" w:cs="方正公文仿宋"/>
                <w:snapToGrid w:val="0"/>
                <w:color w:val="000000"/>
                <w:sz w:val="21"/>
                <w:szCs w:val="21"/>
                <w:highlight w:val="none"/>
                <w:lang w:val="en-US" w:eastAsia="zh-CN" w:bidi="ar-SA"/>
              </w:rPr>
            </w:pPr>
            <w:r>
              <w:rPr>
                <w:rFonts w:hint="eastAsia" w:ascii="方正公文仿宋" w:hAnsi="方正公文仿宋" w:eastAsia="方正公文仿宋" w:cs="方正公文仿宋"/>
                <w:highlight w:val="none"/>
                <w:lang w:val="en-US" w:eastAsia="zh-CN"/>
              </w:rPr>
              <w:t>27</w:t>
            </w:r>
          </w:p>
        </w:tc>
        <w:tc>
          <w:tcPr>
            <w:tcW w:w="1467" w:type="dxa"/>
            <w:shd w:val="clear" w:color="auto" w:fill="FFFFFF"/>
            <w:vAlign w:val="center"/>
          </w:tcPr>
          <w:p>
            <w:pPr>
              <w:kinsoku/>
              <w:spacing w:before="81" w:line="268" w:lineRule="auto"/>
              <w:ind w:right="136" w:rightChars="0"/>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合同要求</w:t>
            </w:r>
          </w:p>
        </w:tc>
        <w:tc>
          <w:tcPr>
            <w:tcW w:w="8002" w:type="dxa"/>
            <w:shd w:val="clear" w:color="auto" w:fill="FFFFFF"/>
            <w:vAlign w:val="center"/>
          </w:tcPr>
          <w:p>
            <w:pPr>
              <w:kinsoku/>
              <w:spacing w:before="78" w:line="360" w:lineRule="auto"/>
              <w:ind w:right="112"/>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采购文件中的合同文本仅供参考，最终以实际签订合同为准。采购人应当自中标通知书发出之日起7日内，按照磋商文件和成交供应商响应文件的规定，与成交供应商签订书面合同。所签订的合同不得对磋商文件确定的事项和成交供应商响应文件作实质性修改。</w:t>
            </w:r>
          </w:p>
        </w:tc>
      </w:tr>
    </w:tbl>
    <w:p>
      <w:pPr>
        <w:spacing w:line="360" w:lineRule="auto"/>
        <w:ind w:firstLine="440" w:firstLineChars="20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（一）适用范围</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本竞争性磋商文件仅适用于本次采购活动中所涉及的项目和内容。</w:t>
      </w:r>
    </w:p>
    <w:p>
      <w:pPr>
        <w:widowControl/>
        <w:spacing w:line="360" w:lineRule="auto"/>
        <w:ind w:firstLine="440" w:firstLineChars="200"/>
        <w:rPr>
          <w:rFonts w:hint="eastAsia" w:ascii="方正公文仿宋" w:hAnsi="方正公文仿宋" w:eastAsia="方正公文仿宋" w:cs="方正公文仿宋"/>
          <w:b/>
          <w:kern w:val="0"/>
          <w:sz w:val="22"/>
          <w:szCs w:val="22"/>
          <w:highlight w:val="none"/>
        </w:rPr>
      </w:pPr>
      <w:r>
        <w:rPr>
          <w:rFonts w:hint="eastAsia" w:ascii="方正公文仿宋" w:hAnsi="方正公文仿宋" w:eastAsia="方正公文仿宋" w:cs="方正公文仿宋"/>
          <w:b/>
          <w:kern w:val="0"/>
          <w:sz w:val="22"/>
          <w:szCs w:val="22"/>
          <w:highlight w:val="none"/>
        </w:rPr>
        <w:t>（二）磋商费用</w:t>
      </w:r>
    </w:p>
    <w:p>
      <w:pPr>
        <w:widowControl/>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采购人、采购代理机构不</w:t>
      </w:r>
      <w:r>
        <w:rPr>
          <w:rFonts w:hint="eastAsia" w:ascii="方正公文仿宋" w:hAnsi="方正公文仿宋" w:eastAsia="方正公文仿宋" w:cs="方正公文仿宋"/>
          <w:kern w:val="0"/>
          <w:sz w:val="22"/>
          <w:szCs w:val="22"/>
          <w:highlight w:val="none"/>
        </w:rPr>
        <w:t>收取竞争性磋商文件和成交服</w:t>
      </w:r>
      <w:r>
        <w:rPr>
          <w:rFonts w:hint="eastAsia" w:ascii="方正公文仿宋" w:hAnsi="方正公文仿宋" w:eastAsia="方正公文仿宋" w:cs="方正公文仿宋"/>
          <w:sz w:val="22"/>
          <w:szCs w:val="22"/>
          <w:highlight w:val="none"/>
        </w:rPr>
        <w:t>务费，供应商应自行承担所有与准备和参加磋商有关的费用。不论磋商结果如何，采购人和采购代理机构无义务和责任承担这些费用。</w:t>
      </w:r>
    </w:p>
    <w:p>
      <w:pPr>
        <w:spacing w:line="360" w:lineRule="auto"/>
        <w:ind w:firstLine="440" w:firstLineChars="200"/>
        <w:rPr>
          <w:rFonts w:hint="eastAsia" w:ascii="方正公文仿宋" w:hAnsi="方正公文仿宋" w:eastAsia="方正公文仿宋" w:cs="方正公文仿宋"/>
          <w:b/>
          <w:bCs/>
          <w:sz w:val="22"/>
          <w:szCs w:val="22"/>
          <w:highlight w:val="none"/>
        </w:rPr>
      </w:pPr>
      <w:r>
        <w:rPr>
          <w:rFonts w:hint="eastAsia" w:ascii="方正公文仿宋" w:hAnsi="方正公文仿宋" w:eastAsia="方正公文仿宋" w:cs="方正公文仿宋"/>
          <w:b/>
          <w:bCs/>
          <w:sz w:val="22"/>
          <w:szCs w:val="22"/>
          <w:highlight w:val="none"/>
        </w:rPr>
        <w:t>（三）磋商、履约保证金</w:t>
      </w:r>
    </w:p>
    <w:p>
      <w:pPr>
        <w:spacing w:line="360" w:lineRule="auto"/>
        <w:ind w:firstLine="440" w:firstLineChars="200"/>
        <w:rPr>
          <w:rFonts w:hint="eastAsia" w:ascii="方正公文仿宋" w:hAnsi="方正公文仿宋" w:eastAsia="方正公文仿宋" w:cs="方正公文仿宋"/>
          <w:b/>
          <w:bCs/>
          <w:sz w:val="22"/>
          <w:szCs w:val="22"/>
          <w:highlight w:val="none"/>
        </w:rPr>
      </w:pPr>
      <w:r>
        <w:rPr>
          <w:rFonts w:hint="eastAsia" w:ascii="方正公文仿宋" w:hAnsi="方正公文仿宋" w:eastAsia="方正公文仿宋" w:cs="方正公文仿宋"/>
          <w:b/>
          <w:bCs/>
          <w:sz w:val="22"/>
          <w:szCs w:val="22"/>
          <w:highlight w:val="none"/>
        </w:rPr>
        <w:t>1、磋商保证金</w:t>
      </w:r>
    </w:p>
    <w:p>
      <w:pPr>
        <w:ind w:firstLine="440" w:firstLineChars="200"/>
        <w:rPr>
          <w:rFonts w:hint="eastAsia" w:ascii="方正公文仿宋" w:hAnsi="方正公文仿宋" w:eastAsia="方正公文仿宋" w:cs="方正公文仿宋"/>
          <w:sz w:val="22"/>
          <w:szCs w:val="22"/>
          <w:highlight w:val="none"/>
        </w:rPr>
      </w:pPr>
      <w:bookmarkStart w:id="27" w:name="_Toc19405"/>
      <w:bookmarkStart w:id="28" w:name="_Toc22094"/>
      <w:r>
        <w:rPr>
          <w:rFonts w:hint="eastAsia" w:ascii="方正公文仿宋" w:hAnsi="方正公文仿宋" w:eastAsia="方正公文仿宋" w:cs="方正公文仿宋"/>
          <w:sz w:val="22"/>
          <w:szCs w:val="22"/>
          <w:highlight w:val="none"/>
        </w:rPr>
        <w:t>不要求</w:t>
      </w:r>
      <w:bookmarkEnd w:id="27"/>
      <w:bookmarkEnd w:id="28"/>
    </w:p>
    <w:p>
      <w:pPr>
        <w:widowControl/>
        <w:spacing w:line="360" w:lineRule="auto"/>
        <w:ind w:firstLine="443" w:firstLineChars="201"/>
        <w:rPr>
          <w:rFonts w:hint="eastAsia" w:ascii="方正公文仿宋" w:hAnsi="方正公文仿宋" w:eastAsia="方正公文仿宋" w:cs="方正公文仿宋"/>
          <w:b/>
          <w:kern w:val="0"/>
          <w:sz w:val="22"/>
          <w:szCs w:val="22"/>
          <w:highlight w:val="none"/>
        </w:rPr>
      </w:pPr>
      <w:r>
        <w:rPr>
          <w:rFonts w:hint="eastAsia" w:ascii="方正公文仿宋" w:hAnsi="方正公文仿宋" w:eastAsia="方正公文仿宋" w:cs="方正公文仿宋"/>
          <w:b/>
          <w:kern w:val="0"/>
          <w:sz w:val="22"/>
          <w:szCs w:val="22"/>
          <w:highlight w:val="none"/>
        </w:rPr>
        <w:t>2、履约保证金</w:t>
      </w:r>
    </w:p>
    <w:p>
      <w:pPr>
        <w:ind w:firstLine="440" w:firstLineChars="200"/>
        <w:rPr>
          <w:rFonts w:hint="eastAsia" w:ascii="方正公文仿宋" w:hAnsi="方正公文仿宋" w:eastAsia="方正公文仿宋" w:cs="方正公文仿宋"/>
          <w:sz w:val="22"/>
          <w:szCs w:val="22"/>
          <w:highlight w:val="none"/>
        </w:rPr>
      </w:pPr>
      <w:bookmarkStart w:id="29" w:name="_Toc13368"/>
      <w:bookmarkStart w:id="30" w:name="_Toc9333"/>
      <w:r>
        <w:rPr>
          <w:rFonts w:hint="eastAsia" w:ascii="方正公文仿宋" w:hAnsi="方正公文仿宋" w:eastAsia="方正公文仿宋" w:cs="方正公文仿宋"/>
          <w:sz w:val="22"/>
          <w:szCs w:val="22"/>
          <w:highlight w:val="none"/>
        </w:rPr>
        <w:t>不要求</w:t>
      </w:r>
      <w:bookmarkEnd w:id="29"/>
      <w:bookmarkEnd w:id="30"/>
    </w:p>
    <w:p>
      <w:pPr>
        <w:spacing w:line="360" w:lineRule="auto"/>
        <w:ind w:firstLine="440" w:firstLineChars="20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bCs/>
          <w:sz w:val="22"/>
          <w:szCs w:val="22"/>
          <w:highlight w:val="none"/>
        </w:rPr>
        <w:t>（四）联合体</w:t>
      </w:r>
    </w:p>
    <w:p>
      <w:pPr>
        <w:widowControl/>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本次采购项目不接受联合体参与磋商。</w:t>
      </w:r>
    </w:p>
    <w:p>
      <w:pPr>
        <w:spacing w:line="360" w:lineRule="auto"/>
        <w:ind w:firstLine="440" w:firstLineChars="20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（五）政府采购相关政策</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详见竞争性磋商文件第七章</w:t>
      </w:r>
    </w:p>
    <w:p>
      <w:pPr>
        <w:spacing w:line="360" w:lineRule="auto"/>
        <w:ind w:firstLine="440" w:firstLineChars="20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（六）竞争性磋商文件组成</w:t>
      </w:r>
    </w:p>
    <w:p>
      <w:pPr>
        <w:spacing w:line="360" w:lineRule="auto"/>
        <w:ind w:firstLine="440" w:firstLineChars="200"/>
        <w:rPr>
          <w:rFonts w:hint="eastAsia" w:ascii="方正公文仿宋" w:hAnsi="方正公文仿宋" w:eastAsia="方正公文仿宋" w:cs="方正公文仿宋"/>
          <w:sz w:val="22"/>
          <w:szCs w:val="22"/>
          <w:highlight w:val="none"/>
          <w:shd w:val="clear" w:color="050000" w:fill="auto"/>
        </w:rPr>
      </w:pPr>
      <w:r>
        <w:rPr>
          <w:rFonts w:hint="eastAsia" w:ascii="方正公文仿宋" w:hAnsi="方正公文仿宋" w:eastAsia="方正公文仿宋" w:cs="方正公文仿宋"/>
          <w:sz w:val="22"/>
          <w:szCs w:val="22"/>
          <w:highlight w:val="none"/>
        </w:rPr>
        <w:t>竞争性磋商文件由竞争性磋商文件目录所列内容及采购过程中由采购人、</w:t>
      </w:r>
      <w:r>
        <w:rPr>
          <w:rFonts w:hint="eastAsia" w:ascii="方正公文仿宋" w:hAnsi="方正公文仿宋" w:eastAsia="方正公文仿宋" w:cs="方正公文仿宋"/>
          <w:sz w:val="22"/>
          <w:szCs w:val="22"/>
          <w:highlight w:val="none"/>
          <w:shd w:val="clear" w:color="050000" w:fill="auto"/>
        </w:rPr>
        <w:t>采购代理机构或者竞争性磋商小组（以下简称磋商小组）发出的澄清、修改和补充文件组成。</w:t>
      </w:r>
    </w:p>
    <w:p>
      <w:pPr>
        <w:spacing w:line="360" w:lineRule="auto"/>
        <w:ind w:firstLine="440" w:firstLineChars="20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（七）磋商方式</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磋商小组所有成员集中与单一供应商分别进行磋商，并给予所有参与磋商的供应商平等的磋商机会。</w:t>
      </w:r>
    </w:p>
    <w:p>
      <w:pPr>
        <w:spacing w:line="360" w:lineRule="auto"/>
        <w:ind w:firstLine="440" w:firstLineChars="20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（九）磋商内容及说明</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1、获取竞争性磋商文件的供应商应当认真阅读竞争性磋商文件的所有内容，按照“响应文件组成”规定的内容编制完整的响应文件。</w:t>
      </w:r>
    </w:p>
    <w:p>
      <w:pPr>
        <w:spacing w:line="360" w:lineRule="auto"/>
        <w:ind w:firstLine="440" w:firstLineChars="200"/>
        <w:rPr>
          <w:rFonts w:hint="eastAsia" w:ascii="方正公文仿宋" w:hAnsi="方正公文仿宋" w:eastAsia="方正公文仿宋" w:cs="方正公文仿宋"/>
          <w:sz w:val="22"/>
          <w:szCs w:val="22"/>
          <w:highlight w:val="none"/>
          <w:shd w:val="clear" w:color="050000" w:fill="auto"/>
        </w:rPr>
      </w:pPr>
      <w:r>
        <w:rPr>
          <w:rFonts w:hint="eastAsia" w:ascii="方正公文仿宋" w:hAnsi="方正公文仿宋" w:eastAsia="方正公文仿宋" w:cs="方正公文仿宋"/>
          <w:sz w:val="22"/>
          <w:szCs w:val="22"/>
          <w:highlight w:val="none"/>
        </w:rPr>
        <w:t>2、</w:t>
      </w:r>
      <w:r>
        <w:rPr>
          <w:rFonts w:hint="eastAsia" w:ascii="方正公文仿宋" w:hAnsi="方正公文仿宋" w:eastAsia="方正公文仿宋" w:cs="方正公文仿宋"/>
          <w:sz w:val="22"/>
          <w:szCs w:val="22"/>
          <w:highlight w:val="none"/>
          <w:shd w:val="clear" w:color="050000" w:fill="auto"/>
        </w:rPr>
        <w:t>供应商必须保证响应文件所提供的全部资料和内容真实可靠，并接受采购人、采购代理机构或有关部门对其中任何资料、任何内容进一步审查。如果因为响应文件填报的内容不详，或没有提供竞争性磋商中所要求的全部资料及数据，或提供虚假文件，由此造成的后果由供应商自行承担。</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3、磋商小组可对以下内容进行磋商：</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（1）采购需求中的技术、服务要求以及合同草案条款；</w:t>
      </w:r>
    </w:p>
    <w:p>
      <w:pPr>
        <w:spacing w:line="360" w:lineRule="auto"/>
        <w:ind w:firstLine="440" w:firstLineChars="200"/>
        <w:rPr>
          <w:rFonts w:hint="eastAsia" w:ascii="方正公文仿宋" w:hAnsi="方正公文仿宋" w:eastAsia="方正公文仿宋" w:cs="方正公文仿宋"/>
          <w:b/>
          <w:bCs/>
          <w:sz w:val="22"/>
          <w:szCs w:val="22"/>
          <w:highlight w:val="none"/>
        </w:rPr>
      </w:pPr>
      <w:r>
        <w:rPr>
          <w:rFonts w:hint="eastAsia" w:ascii="方正公文仿宋" w:hAnsi="方正公文仿宋" w:eastAsia="方正公文仿宋" w:cs="方正公文仿宋"/>
          <w:b/>
          <w:bCs/>
          <w:sz w:val="22"/>
          <w:szCs w:val="22"/>
          <w:highlight w:val="none"/>
        </w:rPr>
        <w:t>（十）对响应文件的审查和澄清</w:t>
      </w:r>
    </w:p>
    <w:p>
      <w:pPr>
        <w:spacing w:line="360" w:lineRule="auto"/>
        <w:ind w:firstLine="560"/>
        <w:rPr>
          <w:rFonts w:hint="eastAsia" w:ascii="方正公文仿宋" w:hAnsi="方正公文仿宋" w:eastAsia="方正公文仿宋" w:cs="方正公文仿宋"/>
          <w:sz w:val="22"/>
          <w:szCs w:val="22"/>
          <w:highlight w:val="none"/>
          <w:shd w:val="clear" w:color="050000" w:fill="auto"/>
        </w:rPr>
      </w:pPr>
      <w:r>
        <w:rPr>
          <w:rFonts w:hint="eastAsia" w:ascii="方正公文仿宋" w:hAnsi="方正公文仿宋" w:eastAsia="方正公文仿宋" w:cs="方正公文仿宋"/>
          <w:sz w:val="22"/>
          <w:szCs w:val="22"/>
          <w:highlight w:val="none"/>
          <w:shd w:val="clear" w:color="050000" w:fill="auto"/>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560"/>
        <w:rPr>
          <w:rFonts w:hint="eastAsia" w:ascii="方正公文仿宋" w:hAnsi="方正公文仿宋" w:eastAsia="方正公文仿宋" w:cs="方正公文仿宋"/>
          <w:sz w:val="22"/>
          <w:szCs w:val="22"/>
          <w:highlight w:val="none"/>
          <w:shd w:val="clear" w:color="050000" w:fill="auto"/>
        </w:rPr>
      </w:pPr>
      <w:r>
        <w:rPr>
          <w:rFonts w:hint="eastAsia" w:ascii="方正公文仿宋" w:hAnsi="方正公文仿宋" w:eastAsia="方正公文仿宋" w:cs="方正公文仿宋"/>
          <w:sz w:val="22"/>
          <w:szCs w:val="22"/>
          <w:highlight w:val="none"/>
          <w:shd w:val="clear" w:color="050000" w:fill="auto"/>
        </w:rPr>
        <w:t>2、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3、磋商小组认为供应商的报价明显低于其他通过响应程度审查的供应商的报价，有可能影响产品质量或者不能诚信履约的，应当要求其在磋商现场合理的时间内提供书面说明，必要时提交相关证明材料；供应商不能证明其报价合理性的，磋商小组应当将其作为无效响应处理。</w:t>
      </w:r>
    </w:p>
    <w:p>
      <w:pPr>
        <w:spacing w:line="360" w:lineRule="auto"/>
        <w:ind w:firstLine="440" w:firstLineChars="200"/>
        <w:rPr>
          <w:rFonts w:hint="eastAsia" w:ascii="方正公文仿宋" w:hAnsi="方正公文仿宋" w:eastAsia="方正公文仿宋" w:cs="方正公文仿宋"/>
          <w:b/>
          <w:bCs/>
          <w:sz w:val="22"/>
          <w:szCs w:val="22"/>
          <w:highlight w:val="none"/>
        </w:rPr>
      </w:pPr>
      <w:r>
        <w:rPr>
          <w:rFonts w:hint="eastAsia" w:ascii="方正公文仿宋" w:hAnsi="方正公文仿宋" w:eastAsia="方正公文仿宋" w:cs="方正公文仿宋"/>
          <w:b/>
          <w:bCs/>
          <w:sz w:val="22"/>
          <w:szCs w:val="22"/>
          <w:highlight w:val="none"/>
        </w:rPr>
        <w:t>（十一）磋商报价</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1、磋商报价为磋商现场报价，报价以人民币为计价单位。</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2、供应商应当按竞争性磋商文件要求做好最后报价的测算,以备磋商完毕进行最后报价。</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3、最后总价中不得包含竞争性磋商文件要求以外的内容，否则，在评审时不予核减。</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4、供应商的最后报价是响应文件的有效组成部分。最后报价包括为完成本项目所需的生产制造费、装卸费、运输费、保险费、安装调试费、培训费、利润、税金、竞争性磋商文件和合同包含的所有风险、责任等各项应有费用。</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5、享受价格扣除政策的供应商，报价时需填报小微企业货物明细表（填报内容包括：名称、数量、单价、总价、生产厂家）。</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6、磋商小组不接受任何选择报价。</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7、鼓励供应商不低于成本价的合理报价。</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8、供应商最后报价超过采购预算或最高限价的，按无效响应处理；</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9、供应商成交后，其最后报价总额即作为与采购人签订政府采购合同的总价。</w:t>
      </w:r>
    </w:p>
    <w:p>
      <w:pPr>
        <w:pStyle w:val="20"/>
        <w:spacing w:after="0" w:line="360" w:lineRule="auto"/>
        <w:ind w:firstLine="440" w:firstLineChars="20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（十二）对响应内容的修正</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1、磋商过程中，对价格的计算错误按下述原则修正：</w:t>
      </w:r>
    </w:p>
    <w:p>
      <w:pPr>
        <w:pStyle w:val="20"/>
        <w:spacing w:after="0" w:line="360" w:lineRule="auto"/>
        <w:ind w:firstLine="334" w:firstLineChars="152"/>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（1）单价汇总金额与合计金额不符的，以单项汇总金额为准；</w:t>
      </w:r>
    </w:p>
    <w:p>
      <w:pPr>
        <w:pStyle w:val="20"/>
        <w:spacing w:after="0" w:line="360" w:lineRule="auto"/>
        <w:ind w:firstLine="334" w:firstLineChars="152"/>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（2）最后报价大写金额和小写金额不一致的，以大写金额为准；</w:t>
      </w:r>
    </w:p>
    <w:p>
      <w:pPr>
        <w:pStyle w:val="20"/>
        <w:spacing w:after="0" w:line="360" w:lineRule="auto"/>
        <w:ind w:firstLine="334" w:firstLineChars="152"/>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（3）报价分计算至小数点后第二位、小数点后第三位四舍五入；</w:t>
      </w:r>
    </w:p>
    <w:p>
      <w:pPr>
        <w:pStyle w:val="20"/>
        <w:spacing w:after="0" w:line="360" w:lineRule="auto"/>
        <w:ind w:firstLine="334" w:firstLineChars="152"/>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（4）对不同文字文本响应文件的解释发生异议的，以中文文本为准。</w:t>
      </w:r>
    </w:p>
    <w:p>
      <w:pPr>
        <w:pStyle w:val="20"/>
        <w:spacing w:after="0" w:line="360" w:lineRule="auto"/>
        <w:ind w:firstLine="554" w:firstLineChars="252"/>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2、供应商不同意以上修正，其响应文件按未实质性响应竞争性磋商文件处理。</w:t>
      </w:r>
    </w:p>
    <w:p>
      <w:pPr>
        <w:pStyle w:val="20"/>
        <w:spacing w:after="0" w:line="360" w:lineRule="auto"/>
        <w:ind w:firstLine="440" w:firstLineChars="20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（十三）无效响应情况说明</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 xml:space="preserve">供应商的响应文件中有下列情形之一的，应当按照无效响应文件处理： </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 xml:space="preserve">供应商的响应文件中有下列情形之一的，应当按照无效响应文件处理： </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 xml:space="preserve">1、未在规定的截止时间前提交响应文件的； </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 xml:space="preserve">2、未按竞争性磋商文件规定要求密封、签字、盖章的； </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3、供应商提交的响应文件不足（一式三份（一正两副））（A4纸）的；</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4、未按竞争性磋商文件要求交纳磋商保证金的；</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5、供应商资格无效的；</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6、供应商提交的响应文件未完全响应服务时间、质保期、付款方式等第三章规定的各项采购要求的；</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7、对磋商小组现场提出的实质性变动内容不响应的；</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8、磋商有效期不足的；</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9、单位负责人为同一人或者存在直接控股、管理关系供应商，参加同一项下的政府采购活动的；为采购项目提供整体设计、规范编制或者项目管理、监理、检测等服务的供应商，再参加该采购项目其他采购活动的；</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10、未全部响应竞争性磋商文件规定的实质性要求的或不符合法律、法规规定的其他情形。</w:t>
      </w:r>
    </w:p>
    <w:p>
      <w:pPr>
        <w:pStyle w:val="20"/>
        <w:spacing w:after="0" w:line="360" w:lineRule="auto"/>
        <w:ind w:firstLine="440" w:firstLineChars="20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（十四）磋商有效期</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1、磋商有效期为提交响应文件截止之日起至合同履行完毕。</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2、特殊情况下，按有关法规执行。</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3、响应文件中没有另行说明的即视为响应该有效期。</w:t>
      </w:r>
    </w:p>
    <w:p>
      <w:pPr>
        <w:rPr>
          <w:rFonts w:hint="eastAsia" w:ascii="方正公文仿宋" w:hAnsi="方正公文仿宋" w:eastAsia="方正公文仿宋" w:cs="方正公文仿宋"/>
          <w:b/>
          <w:bCs/>
          <w:sz w:val="22"/>
          <w:szCs w:val="22"/>
          <w:highlight w:val="none"/>
        </w:rPr>
      </w:pPr>
      <w:bookmarkStart w:id="31" w:name="_Toc27190"/>
      <w:r>
        <w:rPr>
          <w:rFonts w:hint="eastAsia" w:ascii="方正公文仿宋" w:hAnsi="方正公文仿宋" w:eastAsia="方正公文仿宋" w:cs="方正公文仿宋"/>
          <w:b/>
          <w:bCs/>
          <w:sz w:val="22"/>
          <w:szCs w:val="22"/>
          <w:highlight w:val="none"/>
        </w:rPr>
        <w:t>二、响应文件编制</w:t>
      </w:r>
      <w:bookmarkEnd w:id="31"/>
    </w:p>
    <w:p>
      <w:pPr>
        <w:widowControl/>
        <w:spacing w:line="360" w:lineRule="auto"/>
        <w:ind w:firstLine="432" w:firstLineChars="196"/>
        <w:rPr>
          <w:rFonts w:hint="eastAsia" w:ascii="方正公文仿宋" w:hAnsi="方正公文仿宋" w:eastAsia="方正公文仿宋" w:cs="方正公文仿宋"/>
          <w:b/>
          <w:bCs/>
          <w:sz w:val="22"/>
          <w:szCs w:val="22"/>
          <w:highlight w:val="none"/>
        </w:rPr>
      </w:pPr>
      <w:r>
        <w:rPr>
          <w:rFonts w:hint="eastAsia" w:ascii="方正公文仿宋" w:hAnsi="方正公文仿宋" w:eastAsia="方正公文仿宋" w:cs="方正公文仿宋"/>
          <w:b/>
          <w:bCs/>
          <w:sz w:val="22"/>
          <w:szCs w:val="22"/>
          <w:highlight w:val="none"/>
        </w:rPr>
        <w:t>（一）响应文件组成</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响应文件分为资格、技术及商务三个部分。加“★”部分供应商参加磋商时需提供资料原件或公证部门出具的公证书。以下资料复印件应当按照“响应文件组成”要求的顺序全部装订在响应文件里，如果原件与响应文件里的内容不对应，不对应的部分按无效响应处理，且这部分内容不允许在磋商开始后补正。</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为了方便评审，响应文件中的各项内容必须按照规定格式要求制作。</w:t>
      </w:r>
    </w:p>
    <w:p>
      <w:pPr>
        <w:spacing w:line="360" w:lineRule="auto"/>
        <w:ind w:firstLine="440" w:firstLineChars="200"/>
        <w:rPr>
          <w:rFonts w:hint="eastAsia" w:ascii="方正公文仿宋" w:hAnsi="方正公文仿宋" w:eastAsia="方正公文仿宋" w:cs="方正公文仿宋"/>
          <w:b/>
          <w:bCs/>
          <w:sz w:val="22"/>
          <w:szCs w:val="22"/>
          <w:highlight w:val="none"/>
        </w:rPr>
      </w:pPr>
      <w:r>
        <w:rPr>
          <w:rFonts w:hint="eastAsia" w:ascii="方正公文仿宋" w:hAnsi="方正公文仿宋" w:eastAsia="方正公文仿宋" w:cs="方正公文仿宋"/>
          <w:b/>
          <w:sz w:val="22"/>
          <w:szCs w:val="22"/>
          <w:highlight w:val="none"/>
        </w:rPr>
        <w:t>1、</w:t>
      </w:r>
      <w:r>
        <w:rPr>
          <w:rFonts w:hint="eastAsia" w:ascii="方正公文仿宋" w:hAnsi="方正公文仿宋" w:eastAsia="方正公文仿宋" w:cs="方正公文仿宋"/>
          <w:b/>
          <w:bCs/>
          <w:sz w:val="22"/>
          <w:szCs w:val="22"/>
          <w:highlight w:val="none"/>
        </w:rPr>
        <w:t>资格部分</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shd w:val="clear" w:color="050000" w:fill="auto"/>
        </w:rPr>
      </w:pPr>
      <w:r>
        <w:rPr>
          <w:rFonts w:hint="eastAsia" w:ascii="方正公文仿宋" w:hAnsi="方正公文仿宋" w:eastAsia="方正公文仿宋" w:cs="方正公文仿宋"/>
          <w:sz w:val="22"/>
          <w:szCs w:val="22"/>
          <w:highlight w:val="none"/>
          <w:shd w:val="clear" w:color="050000" w:fill="auto"/>
        </w:rPr>
        <w:t>（1）参与磋商确认函（格式见附件）</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shd w:val="clear" w:color="050000" w:fill="auto"/>
        </w:rPr>
      </w:pPr>
      <w:r>
        <w:rPr>
          <w:rFonts w:hint="eastAsia" w:ascii="方正公文仿宋" w:hAnsi="方正公文仿宋" w:eastAsia="方正公文仿宋" w:cs="方正公文仿宋"/>
          <w:sz w:val="22"/>
          <w:szCs w:val="22"/>
          <w:highlight w:val="none"/>
          <w:shd w:val="clear" w:color="050000" w:fill="auto"/>
        </w:rPr>
        <w:t>（2）法定代表人（单位负责人）身份证明</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shd w:val="clear" w:color="050000" w:fill="auto"/>
        </w:rPr>
        <w:t>（3）竞争性磋商报价表</w:t>
      </w:r>
    </w:p>
    <w:p>
      <w:pPr>
        <w:pStyle w:val="43"/>
        <w:tabs>
          <w:tab w:val="left" w:pos="420"/>
        </w:tabs>
        <w:spacing w:line="360" w:lineRule="auto"/>
        <w:ind w:left="0"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（4）竞争性磋商文件第四章供应商资格证明材料。</w:t>
      </w:r>
    </w:p>
    <w:p>
      <w:pPr>
        <w:pStyle w:val="43"/>
        <w:tabs>
          <w:tab w:val="left" w:pos="420"/>
        </w:tabs>
        <w:spacing w:line="360" w:lineRule="auto"/>
        <w:ind w:left="0" w:firstLine="440" w:firstLineChars="200"/>
        <w:rPr>
          <w:rFonts w:hint="eastAsia" w:ascii="方正公文仿宋" w:hAnsi="方正公文仿宋" w:eastAsia="方正公文仿宋" w:cs="方正公文仿宋"/>
          <w:b/>
          <w:bCs/>
          <w:sz w:val="22"/>
          <w:szCs w:val="22"/>
          <w:highlight w:val="none"/>
        </w:rPr>
      </w:pPr>
      <w:r>
        <w:rPr>
          <w:rFonts w:hint="eastAsia" w:ascii="方正公文仿宋" w:hAnsi="方正公文仿宋" w:eastAsia="方正公文仿宋" w:cs="方正公文仿宋"/>
          <w:b/>
          <w:bCs/>
          <w:sz w:val="22"/>
          <w:szCs w:val="22"/>
          <w:highlight w:val="none"/>
        </w:rPr>
        <w:t>2、技术部分</w:t>
      </w:r>
    </w:p>
    <w:p>
      <w:pPr>
        <w:pStyle w:val="43"/>
        <w:tabs>
          <w:tab w:val="left" w:pos="420"/>
        </w:tabs>
        <w:spacing w:line="360" w:lineRule="auto"/>
        <w:ind w:left="0"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详见评分办法</w:t>
      </w:r>
    </w:p>
    <w:p>
      <w:pPr>
        <w:pStyle w:val="43"/>
        <w:tabs>
          <w:tab w:val="left" w:pos="420"/>
        </w:tabs>
        <w:spacing w:line="360" w:lineRule="auto"/>
        <w:ind w:left="0" w:firstLine="440" w:firstLineChars="200"/>
        <w:rPr>
          <w:rFonts w:hint="eastAsia" w:ascii="方正公文仿宋" w:hAnsi="方正公文仿宋" w:eastAsia="方正公文仿宋" w:cs="方正公文仿宋"/>
          <w:b/>
          <w:bCs/>
          <w:sz w:val="22"/>
          <w:szCs w:val="22"/>
          <w:highlight w:val="none"/>
        </w:rPr>
      </w:pPr>
      <w:r>
        <w:rPr>
          <w:rFonts w:hint="eastAsia" w:ascii="方正公文仿宋" w:hAnsi="方正公文仿宋" w:eastAsia="方正公文仿宋" w:cs="方正公文仿宋"/>
          <w:b/>
          <w:bCs/>
          <w:sz w:val="22"/>
          <w:szCs w:val="22"/>
          <w:highlight w:val="none"/>
        </w:rPr>
        <w:t>3、商务部分</w:t>
      </w:r>
    </w:p>
    <w:p>
      <w:pPr>
        <w:pStyle w:val="43"/>
        <w:tabs>
          <w:tab w:val="left" w:pos="420"/>
        </w:tabs>
        <w:spacing w:line="360" w:lineRule="auto"/>
        <w:ind w:left="0"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详见评分办法</w:t>
      </w:r>
    </w:p>
    <w:p>
      <w:pPr>
        <w:pStyle w:val="20"/>
        <w:spacing w:after="0" w:line="360" w:lineRule="auto"/>
        <w:ind w:firstLine="440" w:firstLineChars="200"/>
        <w:rPr>
          <w:rFonts w:hint="eastAsia" w:ascii="方正公文仿宋" w:hAnsi="方正公文仿宋" w:eastAsia="方正公文仿宋" w:cs="方正公文仿宋"/>
          <w:b/>
          <w:bCs/>
          <w:sz w:val="22"/>
          <w:szCs w:val="22"/>
          <w:highlight w:val="none"/>
        </w:rPr>
      </w:pPr>
      <w:r>
        <w:rPr>
          <w:rFonts w:hint="eastAsia" w:ascii="方正公文仿宋" w:hAnsi="方正公文仿宋" w:eastAsia="方正公文仿宋" w:cs="方正公文仿宋"/>
          <w:b/>
          <w:bCs/>
          <w:sz w:val="22"/>
          <w:szCs w:val="22"/>
          <w:highlight w:val="none"/>
        </w:rPr>
        <w:t>4、其他材料：</w:t>
      </w:r>
    </w:p>
    <w:p>
      <w:pPr>
        <w:pStyle w:val="20"/>
        <w:spacing w:after="0" w:line="360" w:lineRule="auto"/>
        <w:ind w:firstLine="440" w:firstLineChars="200"/>
        <w:rPr>
          <w:rFonts w:hint="eastAsia" w:ascii="方正公文仿宋" w:hAnsi="方正公文仿宋" w:eastAsia="方正公文仿宋" w:cs="方正公文仿宋"/>
          <w:bCs/>
          <w:sz w:val="22"/>
          <w:szCs w:val="22"/>
          <w:highlight w:val="none"/>
          <w:shd w:val="clear" w:color="050000" w:fill="auto"/>
        </w:rPr>
      </w:pPr>
      <w:r>
        <w:rPr>
          <w:rFonts w:hint="eastAsia" w:ascii="方正公文仿宋" w:hAnsi="方正公文仿宋" w:eastAsia="方正公文仿宋" w:cs="方正公文仿宋"/>
          <w:sz w:val="22"/>
          <w:szCs w:val="22"/>
          <w:highlight w:val="none"/>
          <w:shd w:val="clear" w:color="050000" w:fill="auto"/>
        </w:rPr>
        <w:t>（1）</w:t>
      </w:r>
      <w:r>
        <w:rPr>
          <w:rFonts w:hint="eastAsia" w:ascii="方正公文仿宋" w:hAnsi="方正公文仿宋" w:eastAsia="方正公文仿宋" w:cs="方正公文仿宋"/>
          <w:bCs/>
          <w:sz w:val="22"/>
          <w:szCs w:val="22"/>
          <w:highlight w:val="none"/>
        </w:rPr>
        <w:t>供应商企业类型符合国家政策规定的相关证明材料。</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shd w:val="clear" w:color="050000" w:fill="auto"/>
        </w:rPr>
      </w:pPr>
      <w:r>
        <w:rPr>
          <w:rFonts w:hint="eastAsia" w:ascii="方正公文仿宋" w:hAnsi="方正公文仿宋" w:eastAsia="方正公文仿宋" w:cs="方正公文仿宋"/>
          <w:sz w:val="22"/>
          <w:szCs w:val="22"/>
          <w:highlight w:val="none"/>
          <w:shd w:val="clear" w:color="050000" w:fill="auto"/>
        </w:rPr>
        <w:t>小微企业证明材料、残疾人企业证明材料等，具体详见第七章政府采购相关政策。</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shd w:val="clear" w:color="050000" w:fill="auto"/>
        </w:rPr>
      </w:pPr>
      <w:r>
        <w:rPr>
          <w:rFonts w:hint="eastAsia" w:ascii="方正公文仿宋" w:hAnsi="方正公文仿宋" w:eastAsia="方正公文仿宋" w:cs="方正公文仿宋"/>
          <w:sz w:val="22"/>
          <w:szCs w:val="22"/>
          <w:highlight w:val="none"/>
          <w:shd w:val="clear" w:color="050000" w:fill="auto"/>
        </w:rPr>
        <w:t>（2）</w:t>
      </w:r>
      <w:r>
        <w:rPr>
          <w:rFonts w:hint="eastAsia" w:ascii="方正公文仿宋" w:hAnsi="方正公文仿宋" w:eastAsia="方正公文仿宋" w:cs="方正公文仿宋"/>
          <w:sz w:val="22"/>
          <w:szCs w:val="22"/>
          <w:highlight w:val="none"/>
        </w:rPr>
        <w:t>供应商自行提供的其他资料。</w:t>
      </w:r>
    </w:p>
    <w:p>
      <w:pPr>
        <w:spacing w:line="360" w:lineRule="auto"/>
        <w:ind w:firstLine="56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（二）响应文件语言和计量单位</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shd w:val="clear" w:color="050000" w:fill="auto"/>
        </w:rPr>
      </w:pPr>
      <w:r>
        <w:rPr>
          <w:rFonts w:hint="eastAsia" w:ascii="方正公文仿宋" w:hAnsi="方正公文仿宋" w:eastAsia="方正公文仿宋" w:cs="方正公文仿宋"/>
          <w:sz w:val="22"/>
          <w:szCs w:val="22"/>
          <w:highlight w:val="none"/>
          <w:shd w:val="clear" w:color="050000" w:fill="auto"/>
        </w:rPr>
        <w:t>1、响应文件和所有来往函电均应使用简体中文。如果供应商提供的响应文件或与磋商有关的其他文件使用其他文字，供应商应将其译成中文，如未翻译该文件为无效文件。</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shd w:val="clear" w:color="050000" w:fill="auto"/>
        </w:rPr>
      </w:pPr>
      <w:r>
        <w:rPr>
          <w:rFonts w:hint="eastAsia" w:ascii="方正公文仿宋" w:hAnsi="方正公文仿宋" w:eastAsia="方正公文仿宋" w:cs="方正公文仿宋"/>
          <w:sz w:val="22"/>
          <w:szCs w:val="22"/>
          <w:highlight w:val="none"/>
          <w:shd w:val="clear" w:color="050000" w:fill="auto"/>
        </w:rPr>
        <w:t>2、响应文件中使用的计量单位应使用中华人民共和国法定计量单位。</w:t>
      </w:r>
    </w:p>
    <w:p>
      <w:pPr>
        <w:spacing w:line="360" w:lineRule="auto"/>
        <w:ind w:firstLine="56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（三）响应文件装订</w:t>
      </w:r>
    </w:p>
    <w:p>
      <w:pPr>
        <w:spacing w:line="360" w:lineRule="auto"/>
        <w:ind w:firstLine="560"/>
        <w:rPr>
          <w:rFonts w:hint="eastAsia" w:ascii="方正公文仿宋" w:hAnsi="方正公文仿宋" w:eastAsia="方正公文仿宋" w:cs="方正公文仿宋"/>
          <w:kern w:val="0"/>
          <w:sz w:val="22"/>
          <w:szCs w:val="22"/>
          <w:highlight w:val="none"/>
          <w:shd w:val="clear" w:color="050000" w:fill="auto"/>
        </w:rPr>
      </w:pPr>
      <w:r>
        <w:rPr>
          <w:rFonts w:hint="eastAsia" w:ascii="方正公文仿宋" w:hAnsi="方正公文仿宋" w:eastAsia="方正公文仿宋" w:cs="方正公文仿宋"/>
          <w:sz w:val="22"/>
          <w:szCs w:val="22"/>
          <w:highlight w:val="none"/>
        </w:rPr>
        <w:t>1、响应文件要求制作规格幅面一致，供应商自行提供的其他资料附于“响应文件组成”要求的内容之后。</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shd w:val="clear" w:color="050000" w:fill="auto"/>
        </w:rPr>
      </w:pPr>
      <w:r>
        <w:rPr>
          <w:rFonts w:hint="eastAsia" w:ascii="方正公文仿宋" w:hAnsi="方正公文仿宋" w:eastAsia="方正公文仿宋" w:cs="方正公文仿宋"/>
          <w:sz w:val="22"/>
          <w:szCs w:val="22"/>
          <w:highlight w:val="none"/>
          <w:shd w:val="clear" w:color="050000" w:fill="auto"/>
        </w:rPr>
        <w:t>2、响应文件</w:t>
      </w:r>
      <w:r>
        <w:rPr>
          <w:rFonts w:hint="eastAsia" w:ascii="方正公文仿宋" w:hAnsi="方正公文仿宋" w:eastAsia="方正公文仿宋" w:cs="方正公文仿宋"/>
          <w:sz w:val="22"/>
          <w:szCs w:val="22"/>
          <w:highlight w:val="none"/>
          <w:shd w:val="clear" w:color="050000" w:fill="auto"/>
          <w:lang w:eastAsia="zh-CN"/>
        </w:rPr>
        <w:t>按照</w:t>
      </w:r>
      <w:r>
        <w:rPr>
          <w:rFonts w:hint="eastAsia" w:ascii="方正公文仿宋" w:hAnsi="方正公文仿宋" w:eastAsia="方正公文仿宋" w:cs="方正公文仿宋"/>
          <w:sz w:val="22"/>
          <w:szCs w:val="22"/>
          <w:highlight w:val="none"/>
          <w:shd w:val="clear" w:color="050000" w:fill="auto"/>
        </w:rPr>
        <w:t>“响应文件组成”的顺序统一编目、编码、编页，页码必须连续（所附的图纸、不能重新打印的资料和印刷品等除外）、装订成册（不可活页）。</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shd w:val="clear" w:color="050000" w:fill="auto"/>
        </w:rPr>
      </w:pPr>
      <w:r>
        <w:rPr>
          <w:rFonts w:hint="eastAsia" w:ascii="方正公文仿宋" w:hAnsi="方正公文仿宋" w:eastAsia="方正公文仿宋" w:cs="方正公文仿宋"/>
          <w:sz w:val="22"/>
          <w:szCs w:val="22"/>
          <w:highlight w:val="none"/>
          <w:shd w:val="clear" w:color="050000" w:fill="auto"/>
        </w:rPr>
        <w:t>3、响应文件封面上均需分别注明“采购人”、“项目名称”、“项目编号”、“包号”、“供应商全称”等字样。</w:t>
      </w:r>
    </w:p>
    <w:p>
      <w:pPr>
        <w:pStyle w:val="20"/>
        <w:spacing w:after="0"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shd w:val="clear" w:color="050000" w:fill="auto"/>
        </w:rPr>
        <w:t>4、响应文件装订成</w:t>
      </w:r>
      <w:r>
        <w:rPr>
          <w:rFonts w:hint="eastAsia" w:ascii="方正公文仿宋" w:hAnsi="方正公文仿宋" w:eastAsia="方正公文仿宋" w:cs="方正公文仿宋"/>
          <w:sz w:val="22"/>
          <w:szCs w:val="22"/>
          <w:highlight w:val="none"/>
        </w:rPr>
        <w:t>（一式3份（一正2副））</w:t>
      </w:r>
      <w:r>
        <w:rPr>
          <w:rFonts w:hint="eastAsia" w:ascii="方正公文仿宋" w:hAnsi="方正公文仿宋" w:eastAsia="方正公文仿宋" w:cs="方正公文仿宋"/>
          <w:sz w:val="22"/>
          <w:szCs w:val="22"/>
          <w:highlight w:val="none"/>
          <w:shd w:val="clear" w:color="050000" w:fill="auto"/>
        </w:rPr>
        <w:t>（A4纸）。响应文件正本中所有页面必须加盖供应商公章，正本的复印件可以作为副本。若副本与正本不符，以正本为准。</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5、供应商愿意提供与本次磋商有关的其他资料，可视各自的情况自行编制，规格幅面应与其他磋商资料一致，附于响应文件之后，与其他磋商资料页码统一编目、编码、编页装订。</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6、供应商提供的原件资料，提交时需附有原件明细表，表中注明：供应商名称、联系人、联系电话、文件名称、份数或证件人员姓名等信息。</w:t>
      </w:r>
    </w:p>
    <w:p>
      <w:pPr>
        <w:spacing w:line="360" w:lineRule="auto"/>
        <w:ind w:firstLine="440" w:firstLineChars="20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（四）响应文件的密封</w:t>
      </w:r>
    </w:p>
    <w:p>
      <w:pPr>
        <w:spacing w:line="360" w:lineRule="auto"/>
        <w:ind w:firstLine="440" w:firstLineChars="200"/>
        <w:rPr>
          <w:rFonts w:hint="eastAsia" w:ascii="方正公文仿宋" w:hAnsi="方正公文仿宋" w:eastAsia="方正公文仿宋" w:cs="方正公文仿宋"/>
          <w:spacing w:val="-8"/>
          <w:kern w:val="0"/>
          <w:sz w:val="22"/>
          <w:szCs w:val="22"/>
          <w:highlight w:val="none"/>
        </w:rPr>
      </w:pPr>
      <w:r>
        <w:rPr>
          <w:rFonts w:hint="eastAsia" w:ascii="方正公文仿宋" w:hAnsi="方正公文仿宋" w:eastAsia="方正公文仿宋" w:cs="方正公文仿宋"/>
          <w:kern w:val="0"/>
          <w:sz w:val="22"/>
          <w:szCs w:val="22"/>
          <w:highlight w:val="none"/>
        </w:rPr>
        <w:t>供应商将</w:t>
      </w:r>
      <w:r>
        <w:rPr>
          <w:rFonts w:hint="eastAsia" w:ascii="方正公文仿宋" w:hAnsi="方正公文仿宋" w:eastAsia="方正公文仿宋" w:cs="方正公文仿宋"/>
          <w:sz w:val="22"/>
          <w:szCs w:val="22"/>
          <w:highlight w:val="none"/>
        </w:rPr>
        <w:t>（一式3份（一正2副））</w:t>
      </w:r>
      <w:r>
        <w:rPr>
          <w:rFonts w:hint="eastAsia" w:ascii="方正公文仿宋" w:hAnsi="方正公文仿宋" w:eastAsia="方正公文仿宋" w:cs="方正公文仿宋"/>
          <w:kern w:val="0"/>
          <w:sz w:val="22"/>
          <w:szCs w:val="22"/>
          <w:highlight w:val="none"/>
        </w:rPr>
        <w:t>的响应文件密封并加盖公章。供应商另</w:t>
      </w:r>
      <w:r>
        <w:rPr>
          <w:rFonts w:hint="eastAsia" w:ascii="方正公文仿宋" w:hAnsi="方正公文仿宋" w:eastAsia="方正公文仿宋" w:cs="方正公文仿宋"/>
          <w:spacing w:val="-8"/>
          <w:kern w:val="0"/>
          <w:sz w:val="22"/>
          <w:szCs w:val="22"/>
          <w:highlight w:val="none"/>
        </w:rPr>
        <w:t>行提供的原件资料单提交，无需装订在响应文件里。</w:t>
      </w:r>
    </w:p>
    <w:p>
      <w:pPr>
        <w:spacing w:line="360" w:lineRule="auto"/>
        <w:ind w:firstLine="440" w:firstLineChars="20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（五）其他注意事项</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1、供应商应保证响应文件中装订的内容清晰可见，如未按竞争性磋商文件要求提供证明材料或提供的材料过期失效或无法辨识的，均为无效响应。所有文件必须真实可靠、不得伪造，否则将受到相应处罚。</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2、响应文件具有法律效力，供应商与采购人或采购代理机构任何人的口头协议不影响响应文件的任何条款和内容。</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3、供应商应认真阅读竞争性磋商文件中所有的事项、格式、条款和技术规范、参数及要求，如果供应商没有按照竞争性磋商文件要求提交全部资料，或者供应商没有对竞争性磋商文件在各方面都做出实质性响应，其风险应由供应商自行承担并根据有关政策和条款规定，其响应文件及相关材料有可能被拒绝，或者被认定为无效响应。</w:t>
      </w:r>
    </w:p>
    <w:p>
      <w:pPr>
        <w:widowControl/>
        <w:jc w:val="lef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br w:type="page"/>
      </w:r>
    </w:p>
    <w:p>
      <w:pPr>
        <w:pStyle w:val="2"/>
        <w:rPr>
          <w:rFonts w:hint="eastAsia" w:ascii="方正公文仿宋" w:hAnsi="方正公文仿宋" w:eastAsia="方正公文仿宋" w:cs="方正公文仿宋"/>
          <w:sz w:val="28"/>
          <w:szCs w:val="28"/>
          <w:highlight w:val="none"/>
        </w:rPr>
      </w:pPr>
      <w:bookmarkStart w:id="32" w:name="_Toc22453"/>
      <w:bookmarkStart w:id="33" w:name="_Toc12348"/>
      <w:bookmarkStart w:id="34" w:name="_Toc21052"/>
      <w:r>
        <w:rPr>
          <w:rFonts w:hint="eastAsia" w:ascii="方正公文仿宋" w:hAnsi="方正公文仿宋" w:eastAsia="方正公文仿宋" w:cs="方正公文仿宋"/>
          <w:sz w:val="28"/>
          <w:szCs w:val="28"/>
          <w:highlight w:val="none"/>
        </w:rPr>
        <w:t>第三章  采购参数及采购要求</w:t>
      </w:r>
      <w:bookmarkEnd w:id="32"/>
      <w:bookmarkEnd w:id="33"/>
      <w:bookmarkEnd w:id="34"/>
    </w:p>
    <w:p>
      <w:pPr>
        <w:spacing w:line="360" w:lineRule="auto"/>
        <w:ind w:firstLine="720" w:firstLineChars="300"/>
        <w:rPr>
          <w:rFonts w:hint="eastAsia" w:ascii="方正公文仿宋" w:hAnsi="方正公文仿宋" w:eastAsia="方正公文仿宋" w:cs="方正公文仿宋"/>
          <w:sz w:val="24"/>
          <w:szCs w:val="24"/>
          <w:highlight w:val="none"/>
        </w:rPr>
      </w:pPr>
    </w:p>
    <w:p>
      <w:pPr>
        <w:spacing w:line="360" w:lineRule="auto"/>
        <w:ind w:firstLine="720" w:firstLineChars="300"/>
        <w:rPr>
          <w:rFonts w:hint="eastAsia" w:ascii="方正公文仿宋" w:hAnsi="方正公文仿宋" w:eastAsia="方正公文仿宋" w:cs="方正公文仿宋"/>
          <w:b/>
          <w:sz w:val="24"/>
          <w:szCs w:val="24"/>
          <w:highlight w:val="none"/>
        </w:rPr>
      </w:pPr>
      <w:r>
        <w:rPr>
          <w:rFonts w:hint="eastAsia" w:ascii="方正公文仿宋" w:hAnsi="方正公文仿宋" w:eastAsia="方正公文仿宋" w:cs="方正公文仿宋"/>
          <w:sz w:val="24"/>
          <w:szCs w:val="24"/>
          <w:highlight w:val="none"/>
        </w:rPr>
        <w:t>根据《中华人民共和国政府采购法》《中华人民共和国政府采购法实施条例》《政府采购竞争性磋商采购方式管理暂行办法》（财库[2014] 214号）《财政部关于政府</w:t>
      </w:r>
      <w:r>
        <w:rPr>
          <w:rFonts w:hint="eastAsia" w:ascii="方正公文仿宋" w:hAnsi="方正公文仿宋" w:eastAsia="方正公文仿宋" w:cs="方正公文仿宋"/>
          <w:sz w:val="24"/>
          <w:szCs w:val="24"/>
          <w:highlight w:val="none"/>
          <w:lang w:val="zh-CN"/>
        </w:rPr>
        <w:t>采购竞争性磋商采购方式管理暂行办法有关问题的补充通知》</w:t>
      </w:r>
      <w:r>
        <w:rPr>
          <w:rFonts w:hint="eastAsia" w:ascii="方正公文仿宋" w:hAnsi="方正公文仿宋" w:eastAsia="方正公文仿宋" w:cs="方正公文仿宋"/>
          <w:sz w:val="24"/>
          <w:szCs w:val="24"/>
          <w:highlight w:val="none"/>
        </w:rPr>
        <w:t>（财库[2015]124号）《中华人民共和国民法典》等国家和自治区有关法律、法规、规章制度，</w:t>
      </w:r>
      <w:r>
        <w:rPr>
          <w:rFonts w:hint="eastAsia" w:ascii="方正公文仿宋" w:hAnsi="方正公文仿宋" w:eastAsia="方正公文仿宋" w:cs="方正公文仿宋"/>
          <w:sz w:val="24"/>
          <w:szCs w:val="24"/>
          <w:highlight w:val="none"/>
          <w:lang w:eastAsia="zh-CN"/>
        </w:rPr>
        <w:t>赤峰市生态环境局阿鲁科尔沁旗分局采购环评文件技术评估服务项目</w:t>
      </w:r>
      <w:r>
        <w:rPr>
          <w:rFonts w:hint="eastAsia" w:ascii="方正公文仿宋" w:hAnsi="方正公文仿宋" w:eastAsia="方正公文仿宋" w:cs="方正公文仿宋"/>
          <w:sz w:val="24"/>
          <w:szCs w:val="24"/>
          <w:highlight w:val="none"/>
        </w:rPr>
        <w:t>采用竞争性磋商方式进行采购。本项目全部资金已经落实，并计划将这部分资金用于支付此次实行竞争性磋商采购所签订的采购合同。具体情况如下：</w:t>
      </w:r>
    </w:p>
    <w:p>
      <w:pPr>
        <w:kinsoku/>
        <w:spacing w:before="83" w:line="360" w:lineRule="auto"/>
        <w:ind w:firstLine="4"/>
        <w:rPr>
          <w:rFonts w:hint="eastAsia" w:ascii="方正公文仿宋" w:hAnsi="方正公文仿宋" w:eastAsia="方正公文仿宋" w:cs="方正公文仿宋"/>
          <w:color w:val="auto"/>
          <w:sz w:val="22"/>
          <w:szCs w:val="22"/>
          <w:highlight w:val="none"/>
        </w:rPr>
      </w:pPr>
      <w:r>
        <w:rPr>
          <w:rFonts w:hint="eastAsia" w:ascii="方正公文仿宋" w:hAnsi="方正公文仿宋" w:eastAsia="方正公文仿宋" w:cs="方正公文仿宋"/>
          <w:sz w:val="22"/>
          <w:szCs w:val="22"/>
          <w:highlight w:val="none"/>
          <w:lang w:bidi="zh-CN"/>
        </w:rPr>
        <w:t>一．项目背景：</w:t>
      </w:r>
    </w:p>
    <w:p>
      <w:pPr>
        <w:keepNext w:val="0"/>
        <w:keepLines w:val="0"/>
        <w:pageBreakBefore w:val="0"/>
        <w:widowControl/>
        <w:kinsoku/>
        <w:wordWrap/>
        <w:overflowPunct/>
        <w:topLinePunct w:val="0"/>
        <w:autoSpaceDE w:val="0"/>
        <w:autoSpaceDN w:val="0"/>
        <w:bidi w:val="0"/>
        <w:adjustRightInd w:val="0"/>
        <w:snapToGrid w:val="0"/>
        <w:spacing w:before="83" w:line="360" w:lineRule="auto"/>
        <w:ind w:firstLine="440" w:firstLineChars="200"/>
        <w:textAlignment w:val="baseline"/>
        <w:rPr>
          <w:rFonts w:hint="eastAsia" w:ascii="方正公文仿宋" w:hAnsi="方正公文仿宋" w:eastAsia="方正公文仿宋" w:cs="方正公文仿宋"/>
          <w:sz w:val="22"/>
          <w:szCs w:val="22"/>
          <w:highlight w:val="none"/>
          <w:lang w:bidi="zh-CN"/>
        </w:rPr>
      </w:pPr>
      <w:r>
        <w:rPr>
          <w:rFonts w:hint="eastAsia" w:ascii="方正公文仿宋" w:hAnsi="方正公文仿宋" w:eastAsia="方正公文仿宋" w:cs="方正公文仿宋"/>
          <w:sz w:val="22"/>
          <w:szCs w:val="22"/>
          <w:highlight w:val="none"/>
          <w:lang w:val="en-US" w:eastAsia="zh-CN" w:bidi="zh-CN"/>
        </w:rPr>
        <w:t>1.</w:t>
      </w:r>
      <w:r>
        <w:rPr>
          <w:rFonts w:hint="eastAsia" w:ascii="方正公文仿宋" w:hAnsi="方正公文仿宋" w:eastAsia="方正公文仿宋" w:cs="方正公文仿宋"/>
          <w:sz w:val="22"/>
          <w:szCs w:val="22"/>
          <w:highlight w:val="none"/>
          <w:lang w:bidi="zh-CN"/>
        </w:rPr>
        <w:t>赤峰市生态环境局阿鲁科尔沁旗分局采购环评文件技术评估服务项目竞争性磋商采购</w:t>
      </w:r>
    </w:p>
    <w:p>
      <w:pPr>
        <w:keepNext w:val="0"/>
        <w:keepLines w:val="0"/>
        <w:pageBreakBefore w:val="0"/>
        <w:widowControl/>
        <w:kinsoku/>
        <w:wordWrap/>
        <w:overflowPunct/>
        <w:topLinePunct w:val="0"/>
        <w:autoSpaceDE w:val="0"/>
        <w:autoSpaceDN w:val="0"/>
        <w:bidi w:val="0"/>
        <w:adjustRightInd w:val="0"/>
        <w:snapToGrid w:val="0"/>
        <w:spacing w:before="83" w:line="360" w:lineRule="auto"/>
        <w:ind w:firstLine="440" w:firstLineChars="200"/>
        <w:textAlignment w:val="baseline"/>
        <w:rPr>
          <w:rFonts w:hint="eastAsia" w:ascii="方正公文仿宋" w:hAnsi="方正公文仿宋" w:eastAsia="方正公文仿宋" w:cs="方正公文仿宋"/>
          <w:sz w:val="22"/>
          <w:szCs w:val="22"/>
          <w:highlight w:val="none"/>
          <w:lang w:bidi="zh-CN"/>
        </w:rPr>
      </w:pPr>
      <w:r>
        <w:rPr>
          <w:rFonts w:hint="eastAsia" w:ascii="方正公文仿宋" w:hAnsi="方正公文仿宋" w:eastAsia="方正公文仿宋" w:cs="方正公文仿宋"/>
          <w:sz w:val="22"/>
          <w:szCs w:val="22"/>
          <w:highlight w:val="none"/>
          <w:lang w:val="en-US" w:eastAsia="zh-CN" w:bidi="zh-CN"/>
        </w:rPr>
        <w:t>2.</w:t>
      </w:r>
      <w:r>
        <w:rPr>
          <w:rFonts w:hint="eastAsia" w:ascii="方正公文仿宋" w:hAnsi="方正公文仿宋" w:eastAsia="方正公文仿宋" w:cs="方正公文仿宋"/>
          <w:sz w:val="22"/>
          <w:szCs w:val="22"/>
          <w:highlight w:val="none"/>
          <w:lang w:bidi="zh-CN"/>
        </w:rPr>
        <w:t>主要功能或目标：</w:t>
      </w:r>
    </w:p>
    <w:p>
      <w:pPr>
        <w:keepNext w:val="0"/>
        <w:keepLines w:val="0"/>
        <w:pageBreakBefore w:val="0"/>
        <w:widowControl/>
        <w:kinsoku/>
        <w:wordWrap/>
        <w:overflowPunct/>
        <w:topLinePunct w:val="0"/>
        <w:autoSpaceDE w:val="0"/>
        <w:autoSpaceDN w:val="0"/>
        <w:bidi w:val="0"/>
        <w:adjustRightInd w:val="0"/>
        <w:snapToGrid w:val="0"/>
        <w:spacing w:before="83" w:line="360" w:lineRule="auto"/>
        <w:ind w:firstLine="440" w:firstLineChars="200"/>
        <w:textAlignment w:val="baseline"/>
        <w:rPr>
          <w:rFonts w:hint="eastAsia" w:ascii="方正公文仿宋" w:hAnsi="方正公文仿宋" w:eastAsia="方正公文仿宋" w:cs="方正公文仿宋"/>
          <w:sz w:val="22"/>
          <w:szCs w:val="22"/>
          <w:highlight w:val="none"/>
          <w:lang w:bidi="zh-CN"/>
        </w:rPr>
      </w:pPr>
      <w:r>
        <w:rPr>
          <w:rFonts w:hint="eastAsia" w:ascii="方正公文仿宋" w:hAnsi="方正公文仿宋" w:eastAsia="方正公文仿宋" w:cs="方正公文仿宋"/>
          <w:sz w:val="22"/>
          <w:szCs w:val="22"/>
          <w:highlight w:val="none"/>
          <w:lang w:bidi="zh-CN"/>
        </w:rPr>
        <w:t>需要委托环境影响评价技术评估机构对赤峰市生态环境局</w:t>
      </w:r>
      <w:r>
        <w:rPr>
          <w:rFonts w:hint="eastAsia" w:ascii="方正公文仿宋" w:hAnsi="方正公文仿宋" w:eastAsia="方正公文仿宋" w:cs="方正公文仿宋"/>
          <w:sz w:val="22"/>
          <w:szCs w:val="22"/>
          <w:highlight w:val="none"/>
          <w:lang w:val="en-US" w:eastAsia="zh-CN" w:bidi="zh-CN"/>
        </w:rPr>
        <w:t>阿鲁科尔沁旗</w:t>
      </w:r>
      <w:r>
        <w:rPr>
          <w:rFonts w:hint="eastAsia" w:ascii="方正公文仿宋" w:hAnsi="方正公文仿宋" w:eastAsia="方正公文仿宋" w:cs="方正公文仿宋"/>
          <w:sz w:val="22"/>
          <w:szCs w:val="22"/>
          <w:highlight w:val="none"/>
          <w:lang w:bidi="zh-CN"/>
        </w:rPr>
        <w:t>分局受理的建设项目环评文件</w:t>
      </w:r>
      <w:r>
        <w:rPr>
          <w:rFonts w:hint="eastAsia" w:ascii="方正公文仿宋" w:hAnsi="方正公文仿宋" w:eastAsia="方正公文仿宋" w:cs="方正公文仿宋"/>
          <w:sz w:val="22"/>
          <w:szCs w:val="22"/>
          <w:highlight w:val="none"/>
          <w:lang w:val="en-US" w:eastAsia="zh-CN" w:bidi="zh-CN"/>
        </w:rPr>
        <w:t>根据《建设项目环境影响技术评估导则》（HJ606-2011）</w:t>
      </w:r>
      <w:r>
        <w:rPr>
          <w:rFonts w:hint="eastAsia" w:ascii="方正公文仿宋" w:hAnsi="方正公文仿宋" w:eastAsia="方正公文仿宋" w:cs="方正公文仿宋"/>
          <w:sz w:val="22"/>
          <w:szCs w:val="22"/>
          <w:highlight w:val="none"/>
          <w:lang w:bidi="zh-CN"/>
        </w:rPr>
        <w:t>进行技术评估，把关环评文件质量，为环评审批提供科学依据。</w:t>
      </w:r>
    </w:p>
    <w:p>
      <w:pPr>
        <w:keepNext w:val="0"/>
        <w:keepLines w:val="0"/>
        <w:pageBreakBefore w:val="0"/>
        <w:widowControl/>
        <w:kinsoku/>
        <w:wordWrap/>
        <w:overflowPunct/>
        <w:topLinePunct w:val="0"/>
        <w:autoSpaceDE w:val="0"/>
        <w:autoSpaceDN w:val="0"/>
        <w:bidi w:val="0"/>
        <w:adjustRightInd w:val="0"/>
        <w:snapToGrid w:val="0"/>
        <w:spacing w:before="83" w:line="360" w:lineRule="auto"/>
        <w:ind w:firstLine="440" w:firstLineChars="200"/>
        <w:textAlignment w:val="baseline"/>
        <w:rPr>
          <w:rFonts w:hint="eastAsia" w:ascii="方正公文仿宋" w:hAnsi="方正公文仿宋" w:eastAsia="方正公文仿宋" w:cs="方正公文仿宋"/>
          <w:sz w:val="22"/>
          <w:szCs w:val="22"/>
          <w:highlight w:val="none"/>
          <w:lang w:bidi="zh-CN"/>
        </w:rPr>
      </w:pPr>
      <w:r>
        <w:rPr>
          <w:rFonts w:hint="eastAsia" w:ascii="方正公文仿宋" w:hAnsi="方正公文仿宋" w:eastAsia="方正公文仿宋" w:cs="方正公文仿宋"/>
          <w:sz w:val="22"/>
          <w:szCs w:val="22"/>
          <w:highlight w:val="none"/>
          <w:lang w:val="en-US" w:eastAsia="zh-CN" w:bidi="zh-CN"/>
        </w:rPr>
        <w:t>3.</w:t>
      </w:r>
      <w:r>
        <w:rPr>
          <w:rFonts w:hint="eastAsia" w:ascii="方正公文仿宋" w:hAnsi="方正公文仿宋" w:eastAsia="方正公文仿宋" w:cs="方正公文仿宋"/>
          <w:sz w:val="22"/>
          <w:szCs w:val="22"/>
          <w:highlight w:val="none"/>
          <w:lang w:bidi="zh-CN"/>
        </w:rPr>
        <w:t>需满足的要求：</w:t>
      </w:r>
    </w:p>
    <w:p>
      <w:pPr>
        <w:keepNext w:val="0"/>
        <w:keepLines w:val="0"/>
        <w:pageBreakBefore w:val="0"/>
        <w:widowControl/>
        <w:kinsoku/>
        <w:wordWrap/>
        <w:overflowPunct/>
        <w:topLinePunct w:val="0"/>
        <w:autoSpaceDE w:val="0"/>
        <w:autoSpaceDN w:val="0"/>
        <w:bidi w:val="0"/>
        <w:adjustRightInd w:val="0"/>
        <w:snapToGrid w:val="0"/>
        <w:spacing w:before="83" w:line="360" w:lineRule="auto"/>
        <w:ind w:firstLine="440" w:firstLineChars="200"/>
        <w:textAlignment w:val="baseline"/>
        <w:rPr>
          <w:rFonts w:hint="eastAsia" w:ascii="方正公文仿宋" w:hAnsi="方正公文仿宋" w:eastAsia="方正公文仿宋" w:cs="方正公文仿宋"/>
          <w:sz w:val="22"/>
          <w:szCs w:val="22"/>
          <w:highlight w:val="none"/>
          <w:lang w:bidi="zh-CN"/>
        </w:rPr>
      </w:pPr>
      <w:r>
        <w:rPr>
          <w:rFonts w:hint="eastAsia" w:ascii="方正公文仿宋" w:hAnsi="方正公文仿宋" w:eastAsia="方正公文仿宋" w:cs="方正公文仿宋"/>
          <w:sz w:val="22"/>
          <w:szCs w:val="22"/>
          <w:highlight w:val="none"/>
          <w:lang w:bidi="zh-CN"/>
        </w:rPr>
        <w:t>要求具备同时开展多个项目环评文件技术评估的能力，对赤峰市生态环境局阿鲁科尔沁旗分局审批的环境影响报告书</w:t>
      </w:r>
      <w:r>
        <w:rPr>
          <w:rFonts w:hint="eastAsia" w:ascii="方正公文仿宋" w:hAnsi="方正公文仿宋" w:eastAsia="方正公文仿宋" w:cs="方正公文仿宋"/>
          <w:sz w:val="22"/>
          <w:szCs w:val="22"/>
          <w:highlight w:val="none"/>
          <w:lang w:eastAsia="zh-CN" w:bidi="zh-CN"/>
        </w:rPr>
        <w:t>、</w:t>
      </w:r>
      <w:r>
        <w:rPr>
          <w:rFonts w:hint="eastAsia" w:ascii="方正公文仿宋" w:hAnsi="方正公文仿宋" w:eastAsia="方正公文仿宋" w:cs="方正公文仿宋"/>
          <w:sz w:val="22"/>
          <w:szCs w:val="22"/>
          <w:highlight w:val="none"/>
          <w:lang w:bidi="zh-CN"/>
        </w:rPr>
        <w:t>环境影响报告表进行技术评估，出具评估报告，并对评估质量负责。</w:t>
      </w:r>
    </w:p>
    <w:p>
      <w:pPr>
        <w:kinsoku/>
        <w:spacing w:before="36" w:line="360" w:lineRule="auto"/>
        <w:ind w:firstLine="440" w:firstLineChars="200"/>
        <w:jc w:val="both"/>
        <w:rPr>
          <w:rFonts w:hint="eastAsia" w:ascii="方正公文仿宋" w:hAnsi="方正公文仿宋" w:eastAsia="方正公文仿宋" w:cs="方正公文仿宋"/>
          <w:b/>
          <w:bCs/>
          <w:color w:val="auto"/>
          <w:sz w:val="22"/>
          <w:szCs w:val="22"/>
          <w:highlight w:val="none"/>
        </w:rPr>
      </w:pPr>
      <w:r>
        <w:rPr>
          <w:rFonts w:hint="eastAsia" w:ascii="方正公文仿宋" w:hAnsi="方正公文仿宋" w:eastAsia="方正公文仿宋" w:cs="方正公文仿宋"/>
          <w:b/>
          <w:bCs/>
          <w:color w:val="auto"/>
          <w:sz w:val="22"/>
          <w:szCs w:val="22"/>
          <w:highlight w:val="none"/>
        </w:rPr>
        <w:t>1.主要商务要求</w:t>
      </w:r>
    </w:p>
    <w:tbl>
      <w:tblPr>
        <w:tblStyle w:val="59"/>
        <w:tblW w:w="48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6"/>
        <w:gridCol w:w="7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rPr>
        <w:tc>
          <w:tcPr>
            <w:tcW w:w="1626" w:type="dxa"/>
            <w:vAlign w:val="center"/>
          </w:tcPr>
          <w:p>
            <w:pPr>
              <w:widowControl w:val="0"/>
              <w:kinsoku/>
              <w:spacing w:before="77" w:line="186" w:lineRule="auto"/>
              <w:jc w:val="center"/>
              <w:rPr>
                <w:rFonts w:hint="eastAsia" w:ascii="方正公文仿宋" w:hAnsi="方正公文仿宋" w:eastAsia="方正公文仿宋" w:cs="方正公文仿宋"/>
                <w:color w:val="000000" w:themeColor="text1"/>
                <w:sz w:val="22"/>
                <w:szCs w:val="22"/>
                <w:highlight w:val="none"/>
                <w:lang w:eastAsia="zh-CN"/>
                <w14:textFill>
                  <w14:solidFill>
                    <w14:schemeClr w14:val="tx1"/>
                  </w14:solidFill>
                </w14:textFill>
              </w:rPr>
            </w:pPr>
            <w:r>
              <w:rPr>
                <w:rFonts w:hint="eastAsia" w:ascii="方正公文仿宋" w:hAnsi="方正公文仿宋" w:eastAsia="方正公文仿宋" w:cs="方正公文仿宋"/>
                <w:color w:val="000000" w:themeColor="text1"/>
                <w:sz w:val="22"/>
                <w:szCs w:val="22"/>
                <w:highlight w:val="none"/>
                <w:lang w:val="en-US" w:eastAsia="zh-CN"/>
                <w14:textFill>
                  <w14:solidFill>
                    <w14:schemeClr w14:val="tx1"/>
                  </w14:solidFill>
                </w14:textFill>
              </w:rPr>
              <w:t>服务期</w:t>
            </w:r>
          </w:p>
        </w:tc>
        <w:tc>
          <w:tcPr>
            <w:tcW w:w="7927" w:type="dxa"/>
            <w:vAlign w:val="center"/>
          </w:tcPr>
          <w:p>
            <w:pPr>
              <w:widowControl w:val="0"/>
              <w:kinsoku/>
              <w:spacing w:before="83" w:line="274" w:lineRule="auto"/>
              <w:ind w:left="66" w:right="170" w:hanging="6"/>
              <w:rPr>
                <w:rFonts w:hint="default" w:ascii="方正公文仿宋" w:hAnsi="方正公文仿宋" w:eastAsia="方正公文仿宋" w:cs="方正公文仿宋"/>
                <w:color w:val="000000" w:themeColor="text1"/>
                <w:spacing w:val="-3"/>
                <w:sz w:val="22"/>
                <w:szCs w:val="22"/>
                <w:highlight w:val="none"/>
                <w:lang w:val="en-US" w:eastAsia="zh-CN"/>
                <w14:textFill>
                  <w14:solidFill>
                    <w14:schemeClr w14:val="tx1"/>
                  </w14:solidFill>
                </w14:textFill>
              </w:rPr>
            </w:pPr>
            <w:r>
              <w:rPr>
                <w:rFonts w:hint="eastAsia" w:ascii="方正公文仿宋" w:hAnsi="方正公文仿宋" w:eastAsia="方正公文仿宋" w:cs="方正公文仿宋"/>
                <w:color w:val="000000" w:themeColor="text1"/>
                <w:sz w:val="22"/>
                <w:szCs w:val="22"/>
                <w:highlight w:val="none"/>
                <w14:textFill>
                  <w14:solidFill>
                    <w14:schemeClr w14:val="tx1"/>
                  </w14:solidFill>
                </w14:textFill>
              </w:rPr>
              <w:t>自合同签订之日起</w:t>
            </w:r>
            <w:r>
              <w:rPr>
                <w:rFonts w:hint="eastAsia" w:ascii="方正公文仿宋" w:hAnsi="方正公文仿宋" w:eastAsia="方正公文仿宋" w:cs="方正公文仿宋"/>
                <w:color w:val="000000" w:themeColor="text1"/>
                <w:sz w:val="22"/>
                <w:szCs w:val="22"/>
                <w:highlight w:val="none"/>
                <w:lang w:val="en-US" w:eastAsia="zh-CN"/>
                <w14:textFill>
                  <w14:solidFill>
                    <w14:schemeClr w14:val="tx1"/>
                  </w14:solidFill>
                </w14:textFill>
              </w:rPr>
              <w:t>一年内完成服务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626" w:type="dxa"/>
            <w:vAlign w:val="center"/>
          </w:tcPr>
          <w:p>
            <w:pPr>
              <w:widowControl w:val="0"/>
              <w:kinsoku/>
              <w:spacing w:before="73" w:line="186" w:lineRule="auto"/>
              <w:jc w:val="center"/>
              <w:rPr>
                <w:rFonts w:hint="eastAsia" w:ascii="方正公文仿宋" w:hAnsi="方正公文仿宋" w:eastAsia="方正公文仿宋" w:cs="方正公文仿宋"/>
                <w:color w:val="auto"/>
                <w:sz w:val="22"/>
                <w:szCs w:val="22"/>
                <w:highlight w:val="none"/>
              </w:rPr>
            </w:pPr>
            <w:r>
              <w:rPr>
                <w:rFonts w:hint="eastAsia" w:ascii="方正公文仿宋" w:hAnsi="方正公文仿宋" w:eastAsia="方正公文仿宋" w:cs="方正公文仿宋"/>
                <w:color w:val="auto"/>
                <w:sz w:val="22"/>
                <w:szCs w:val="22"/>
                <w:highlight w:val="none"/>
                <w:lang w:val="en-US" w:eastAsia="zh-CN"/>
              </w:rPr>
              <w:t>服务</w:t>
            </w:r>
            <w:r>
              <w:rPr>
                <w:rFonts w:hint="eastAsia" w:ascii="方正公文仿宋" w:hAnsi="方正公文仿宋" w:eastAsia="方正公文仿宋" w:cs="方正公文仿宋"/>
                <w:color w:val="auto"/>
                <w:sz w:val="22"/>
                <w:szCs w:val="22"/>
                <w:highlight w:val="none"/>
              </w:rPr>
              <w:t>地点</w:t>
            </w:r>
          </w:p>
        </w:tc>
        <w:tc>
          <w:tcPr>
            <w:tcW w:w="7927" w:type="dxa"/>
            <w:vAlign w:val="center"/>
          </w:tcPr>
          <w:p>
            <w:pPr>
              <w:widowControl w:val="0"/>
              <w:kinsoku/>
              <w:spacing w:before="83" w:line="274" w:lineRule="auto"/>
              <w:ind w:left="66" w:right="170" w:hanging="6"/>
              <w:rPr>
                <w:rFonts w:hint="eastAsia" w:ascii="方正公文仿宋" w:hAnsi="方正公文仿宋" w:eastAsia="方正公文仿宋" w:cs="方正公文仿宋"/>
                <w:color w:val="auto"/>
                <w:spacing w:val="-3"/>
                <w:sz w:val="22"/>
                <w:szCs w:val="22"/>
                <w:highlight w:val="none"/>
              </w:rPr>
            </w:pPr>
            <w:r>
              <w:rPr>
                <w:rFonts w:hint="eastAsia" w:ascii="方正公文仿宋" w:hAnsi="方正公文仿宋" w:eastAsia="方正公文仿宋" w:cs="方正公文仿宋"/>
                <w:sz w:val="22"/>
                <w:szCs w:val="22"/>
                <w:highlight w:val="none"/>
                <w:lang w:bidi="zh-CN"/>
              </w:rPr>
              <w:t>赤峰市生态环境局阿鲁科尔沁旗分局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626" w:type="dxa"/>
            <w:vAlign w:val="center"/>
          </w:tcPr>
          <w:p>
            <w:pPr>
              <w:widowControl w:val="0"/>
              <w:kinsoku/>
              <w:spacing w:before="75" w:line="186" w:lineRule="auto"/>
              <w:jc w:val="center"/>
              <w:rPr>
                <w:rFonts w:hint="eastAsia" w:ascii="方正公文仿宋" w:hAnsi="方正公文仿宋" w:eastAsia="方正公文仿宋" w:cs="方正公文仿宋"/>
                <w:color w:val="auto"/>
                <w:sz w:val="22"/>
                <w:szCs w:val="22"/>
                <w:highlight w:val="none"/>
              </w:rPr>
            </w:pPr>
            <w:r>
              <w:rPr>
                <w:rFonts w:hint="eastAsia" w:ascii="方正公文仿宋" w:hAnsi="方正公文仿宋" w:eastAsia="方正公文仿宋" w:cs="方正公文仿宋"/>
                <w:color w:val="auto"/>
                <w:spacing w:val="-1"/>
                <w:sz w:val="22"/>
                <w:szCs w:val="22"/>
                <w:highlight w:val="none"/>
              </w:rPr>
              <w:t>投标有效期</w:t>
            </w:r>
          </w:p>
        </w:tc>
        <w:tc>
          <w:tcPr>
            <w:tcW w:w="7927" w:type="dxa"/>
            <w:vAlign w:val="center"/>
          </w:tcPr>
          <w:p>
            <w:pPr>
              <w:widowControl w:val="0"/>
              <w:kinsoku/>
              <w:spacing w:before="83" w:line="274" w:lineRule="auto"/>
              <w:ind w:left="66" w:right="170" w:hanging="6"/>
              <w:rPr>
                <w:rFonts w:hint="eastAsia" w:ascii="方正公文仿宋" w:hAnsi="方正公文仿宋" w:eastAsia="方正公文仿宋" w:cs="方正公文仿宋"/>
                <w:color w:val="auto"/>
                <w:spacing w:val="-3"/>
                <w:sz w:val="22"/>
                <w:szCs w:val="22"/>
                <w:highlight w:val="none"/>
              </w:rPr>
            </w:pPr>
            <w:r>
              <w:rPr>
                <w:rFonts w:hint="eastAsia" w:ascii="方正公文仿宋" w:hAnsi="方正公文仿宋" w:eastAsia="方正公文仿宋" w:cs="方正公文仿宋"/>
                <w:color w:val="auto"/>
                <w:spacing w:val="-3"/>
                <w:sz w:val="22"/>
                <w:szCs w:val="22"/>
                <w:highlight w:val="none"/>
              </w:rPr>
              <w:t>从提交投标（响应）文件的截止之日起90日历天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626" w:type="dxa"/>
            <w:vAlign w:val="center"/>
          </w:tcPr>
          <w:p>
            <w:pPr>
              <w:widowControl w:val="0"/>
              <w:kinsoku/>
              <w:spacing w:before="62" w:line="186" w:lineRule="auto"/>
              <w:jc w:val="center"/>
              <w:rPr>
                <w:rFonts w:hint="eastAsia" w:ascii="方正公文仿宋" w:hAnsi="方正公文仿宋" w:eastAsia="方正公文仿宋" w:cs="方正公文仿宋"/>
                <w:color w:val="auto"/>
                <w:sz w:val="22"/>
                <w:szCs w:val="22"/>
                <w:highlight w:val="none"/>
              </w:rPr>
            </w:pPr>
            <w:r>
              <w:rPr>
                <w:rFonts w:hint="eastAsia" w:ascii="方正公文仿宋" w:hAnsi="方正公文仿宋" w:eastAsia="方正公文仿宋" w:cs="方正公文仿宋"/>
                <w:color w:val="auto"/>
                <w:spacing w:val="-1"/>
                <w:sz w:val="22"/>
                <w:szCs w:val="22"/>
                <w:highlight w:val="none"/>
              </w:rPr>
              <w:t>付款方式</w:t>
            </w:r>
          </w:p>
        </w:tc>
        <w:tc>
          <w:tcPr>
            <w:tcW w:w="7927" w:type="dxa"/>
            <w:vAlign w:val="center"/>
          </w:tcPr>
          <w:p>
            <w:pPr>
              <w:widowControl w:val="0"/>
              <w:kinsoku/>
              <w:spacing w:before="83" w:line="274" w:lineRule="auto"/>
              <w:ind w:left="66" w:right="170" w:hanging="6"/>
              <w:rPr>
                <w:rFonts w:hint="eastAsia" w:ascii="方正公文仿宋" w:hAnsi="方正公文仿宋" w:eastAsia="方正公文仿宋" w:cs="方正公文仿宋"/>
                <w:color w:val="auto"/>
                <w:spacing w:val="-3"/>
                <w:sz w:val="22"/>
                <w:szCs w:val="22"/>
                <w:highlight w:val="none"/>
                <w:lang w:eastAsia="zh-CN"/>
              </w:rPr>
            </w:pPr>
            <w:r>
              <w:rPr>
                <w:rFonts w:hint="eastAsia" w:ascii="方正公文仿宋" w:hAnsi="方正公文仿宋" w:eastAsia="方正公文仿宋" w:cs="方正公文仿宋"/>
                <w:color w:val="auto"/>
                <w:spacing w:val="-3"/>
                <w:sz w:val="22"/>
                <w:szCs w:val="22"/>
                <w:highlight w:val="none"/>
                <w:lang w:val="en-US" w:eastAsia="zh-CN"/>
              </w:rPr>
              <w:t>供应商</w:t>
            </w:r>
            <w:r>
              <w:rPr>
                <w:rFonts w:hint="eastAsia" w:ascii="方正公文仿宋" w:hAnsi="方正公文仿宋" w:eastAsia="方正公文仿宋" w:cs="方正公文仿宋"/>
                <w:color w:val="auto"/>
                <w:spacing w:val="-3"/>
                <w:sz w:val="22"/>
                <w:szCs w:val="22"/>
                <w:highlight w:val="none"/>
                <w:lang w:eastAsia="zh-CN"/>
              </w:rPr>
              <w:t>在履行</w:t>
            </w:r>
            <w:r>
              <w:rPr>
                <w:rFonts w:hint="eastAsia" w:ascii="方正公文仿宋" w:hAnsi="方正公文仿宋" w:eastAsia="方正公文仿宋" w:cs="方正公文仿宋"/>
                <w:color w:val="auto"/>
                <w:spacing w:val="-3"/>
                <w:sz w:val="22"/>
                <w:szCs w:val="22"/>
                <w:highlight w:val="none"/>
                <w:lang w:val="en-US" w:eastAsia="zh-CN"/>
              </w:rPr>
              <w:t>完全部合同内容后</w:t>
            </w:r>
            <w:r>
              <w:rPr>
                <w:rFonts w:hint="eastAsia" w:ascii="方正公文仿宋" w:hAnsi="方正公文仿宋" w:eastAsia="方正公文仿宋" w:cs="方正公文仿宋"/>
                <w:color w:val="auto"/>
                <w:spacing w:val="-3"/>
                <w:sz w:val="22"/>
                <w:szCs w:val="22"/>
                <w:highlight w:val="none"/>
              </w:rPr>
              <w:t>经采购人验收合格</w:t>
            </w:r>
            <w:r>
              <w:rPr>
                <w:rFonts w:hint="eastAsia" w:ascii="方正公文仿宋" w:hAnsi="方正公文仿宋" w:eastAsia="方正公文仿宋" w:cs="方正公文仿宋"/>
                <w:color w:val="auto"/>
                <w:spacing w:val="-3"/>
                <w:sz w:val="22"/>
                <w:szCs w:val="22"/>
                <w:highlight w:val="none"/>
                <w:lang w:eastAsia="zh-CN"/>
              </w:rPr>
              <w:t>并提供发票</w:t>
            </w:r>
            <w:r>
              <w:rPr>
                <w:rFonts w:hint="eastAsia" w:ascii="方正公文仿宋" w:hAnsi="方正公文仿宋" w:eastAsia="方正公文仿宋" w:cs="方正公文仿宋"/>
                <w:color w:val="auto"/>
                <w:spacing w:val="-3"/>
                <w:sz w:val="22"/>
                <w:szCs w:val="22"/>
                <w:highlight w:val="none"/>
              </w:rPr>
              <w:t>后支付</w:t>
            </w:r>
            <w:r>
              <w:rPr>
                <w:rFonts w:hint="eastAsia" w:ascii="方正公文仿宋" w:hAnsi="方正公文仿宋" w:eastAsia="方正公文仿宋" w:cs="方正公文仿宋"/>
                <w:color w:val="auto"/>
                <w:spacing w:val="-3"/>
                <w:sz w:val="22"/>
                <w:szCs w:val="22"/>
                <w:highlight w:val="none"/>
                <w:lang w:eastAsia="zh-CN"/>
              </w:rPr>
              <w:t>，</w:t>
            </w:r>
            <w:r>
              <w:rPr>
                <w:rFonts w:hint="eastAsia" w:ascii="方正公文仿宋" w:hAnsi="方正公文仿宋" w:eastAsia="方正公文仿宋" w:cs="方正公文仿宋"/>
                <w:color w:val="auto"/>
                <w:spacing w:val="-3"/>
                <w:sz w:val="22"/>
                <w:szCs w:val="22"/>
                <w:highlight w:val="none"/>
              </w:rPr>
              <w:t>完成验收</w:t>
            </w:r>
            <w:r>
              <w:rPr>
                <w:rFonts w:hint="eastAsia" w:ascii="方正公文仿宋" w:hAnsi="方正公文仿宋" w:eastAsia="方正公文仿宋" w:cs="方正公文仿宋"/>
                <w:color w:val="auto"/>
                <w:spacing w:val="-3"/>
                <w:sz w:val="22"/>
                <w:szCs w:val="22"/>
                <w:highlight w:val="none"/>
                <w:lang w:eastAsia="zh-CN"/>
              </w:rPr>
              <w:t>并在</w:t>
            </w:r>
            <w:r>
              <w:rPr>
                <w:rFonts w:hint="eastAsia" w:ascii="方正公文仿宋" w:hAnsi="方正公文仿宋" w:eastAsia="方正公文仿宋" w:cs="方正公文仿宋"/>
                <w:color w:val="auto"/>
                <w:spacing w:val="-3"/>
                <w:sz w:val="22"/>
                <w:szCs w:val="22"/>
                <w:highlight w:val="none"/>
                <w:lang w:val="en-US" w:eastAsia="zh-CN"/>
              </w:rPr>
              <w:t>14日内</w:t>
            </w:r>
            <w:r>
              <w:rPr>
                <w:rFonts w:hint="eastAsia" w:ascii="方正公文仿宋" w:hAnsi="方正公文仿宋" w:eastAsia="方正公文仿宋" w:cs="方正公文仿宋"/>
                <w:color w:val="auto"/>
                <w:spacing w:val="-3"/>
                <w:sz w:val="22"/>
                <w:szCs w:val="22"/>
                <w:highlight w:val="none"/>
              </w:rPr>
              <w:t>一次性</w:t>
            </w:r>
            <w:r>
              <w:rPr>
                <w:rFonts w:hint="eastAsia" w:ascii="方正公文仿宋" w:hAnsi="方正公文仿宋" w:eastAsia="方正公文仿宋" w:cs="方正公文仿宋"/>
                <w:color w:val="auto"/>
                <w:spacing w:val="-3"/>
                <w:sz w:val="22"/>
                <w:szCs w:val="22"/>
                <w:highlight w:val="none"/>
                <w:lang w:eastAsia="zh-CN"/>
              </w:rPr>
              <w:t>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626" w:type="dxa"/>
            <w:vAlign w:val="center"/>
          </w:tcPr>
          <w:p>
            <w:pPr>
              <w:widowControl w:val="0"/>
              <w:kinsoku/>
              <w:spacing w:before="78" w:line="186" w:lineRule="auto"/>
              <w:jc w:val="center"/>
              <w:rPr>
                <w:rFonts w:hint="eastAsia" w:ascii="方正公文仿宋" w:hAnsi="方正公文仿宋" w:eastAsia="方正公文仿宋" w:cs="方正公文仿宋"/>
                <w:color w:val="auto"/>
                <w:sz w:val="22"/>
                <w:szCs w:val="22"/>
                <w:highlight w:val="none"/>
              </w:rPr>
            </w:pPr>
            <w:r>
              <w:rPr>
                <w:rFonts w:hint="eastAsia" w:ascii="方正公文仿宋" w:hAnsi="方正公文仿宋" w:eastAsia="方正公文仿宋" w:cs="方正公文仿宋"/>
                <w:color w:val="auto"/>
                <w:spacing w:val="-1"/>
                <w:sz w:val="22"/>
                <w:szCs w:val="22"/>
                <w:highlight w:val="none"/>
              </w:rPr>
              <w:t>验收要求</w:t>
            </w:r>
          </w:p>
        </w:tc>
        <w:tc>
          <w:tcPr>
            <w:tcW w:w="7927" w:type="dxa"/>
            <w:vAlign w:val="center"/>
          </w:tcPr>
          <w:p>
            <w:pPr>
              <w:widowControl w:val="0"/>
              <w:kinsoku/>
              <w:spacing w:before="83" w:line="274" w:lineRule="auto"/>
              <w:ind w:left="66" w:right="170" w:hanging="6"/>
              <w:rPr>
                <w:rFonts w:hint="eastAsia" w:ascii="方正公文仿宋" w:hAnsi="方正公文仿宋" w:eastAsia="方正公文仿宋" w:cs="方正公文仿宋"/>
                <w:color w:val="auto"/>
                <w:spacing w:val="-3"/>
                <w:sz w:val="22"/>
                <w:szCs w:val="22"/>
                <w:highlight w:val="none"/>
                <w:lang w:eastAsia="zh-CN"/>
              </w:rPr>
            </w:pPr>
            <w:r>
              <w:rPr>
                <w:rFonts w:hint="eastAsia" w:ascii="方正公文仿宋" w:hAnsi="方正公文仿宋" w:eastAsia="方正公文仿宋" w:cs="方正公文仿宋"/>
                <w:color w:val="auto"/>
                <w:spacing w:val="-1"/>
                <w:sz w:val="22"/>
                <w:szCs w:val="22"/>
                <w:highlight w:val="none"/>
              </w:rPr>
              <w:t>由采购人组织验收小组，按采购合同规定的内容进行验收，验收合格签署《验收书》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626" w:type="dxa"/>
            <w:vAlign w:val="center"/>
          </w:tcPr>
          <w:p>
            <w:pPr>
              <w:widowControl w:val="0"/>
              <w:kinsoku/>
              <w:spacing w:before="81" w:line="186" w:lineRule="auto"/>
              <w:jc w:val="center"/>
              <w:rPr>
                <w:rFonts w:hint="eastAsia" w:ascii="方正公文仿宋" w:hAnsi="方正公文仿宋" w:eastAsia="方正公文仿宋" w:cs="方正公文仿宋"/>
                <w:color w:val="auto"/>
                <w:sz w:val="22"/>
                <w:szCs w:val="22"/>
                <w:highlight w:val="none"/>
              </w:rPr>
            </w:pPr>
            <w:r>
              <w:rPr>
                <w:rFonts w:hint="eastAsia" w:ascii="方正公文仿宋" w:hAnsi="方正公文仿宋" w:eastAsia="方正公文仿宋" w:cs="方正公文仿宋"/>
                <w:color w:val="auto"/>
                <w:spacing w:val="-1"/>
                <w:sz w:val="22"/>
                <w:szCs w:val="22"/>
                <w:highlight w:val="none"/>
              </w:rPr>
              <w:t>履约保证金</w:t>
            </w:r>
          </w:p>
        </w:tc>
        <w:tc>
          <w:tcPr>
            <w:tcW w:w="7927" w:type="dxa"/>
            <w:vAlign w:val="center"/>
          </w:tcPr>
          <w:p>
            <w:pPr>
              <w:widowControl w:val="0"/>
              <w:kinsoku/>
              <w:spacing w:before="83" w:line="274" w:lineRule="auto"/>
              <w:ind w:left="66" w:right="170" w:hanging="6"/>
              <w:rPr>
                <w:rFonts w:hint="eastAsia" w:ascii="方正公文仿宋" w:hAnsi="方正公文仿宋" w:eastAsia="方正公文仿宋" w:cs="方正公文仿宋"/>
                <w:color w:val="auto"/>
                <w:spacing w:val="-3"/>
                <w:sz w:val="22"/>
                <w:szCs w:val="22"/>
                <w:highlight w:val="none"/>
              </w:rPr>
            </w:pPr>
            <w:r>
              <w:rPr>
                <w:rFonts w:hint="eastAsia" w:ascii="方正公文仿宋" w:hAnsi="方正公文仿宋" w:eastAsia="方正公文仿宋" w:cs="方正公文仿宋"/>
                <w:color w:val="auto"/>
                <w:spacing w:val="-3"/>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1626" w:type="dxa"/>
            <w:vAlign w:val="center"/>
          </w:tcPr>
          <w:p>
            <w:pPr>
              <w:widowControl w:val="0"/>
              <w:kinsoku/>
              <w:spacing w:before="81" w:line="186" w:lineRule="auto"/>
              <w:jc w:val="center"/>
              <w:rPr>
                <w:rFonts w:hint="eastAsia" w:ascii="方正公文仿宋" w:hAnsi="方正公文仿宋" w:eastAsia="方正公文仿宋" w:cs="方正公文仿宋"/>
                <w:color w:val="auto"/>
                <w:spacing w:val="-1"/>
                <w:sz w:val="22"/>
                <w:szCs w:val="22"/>
                <w:highlight w:val="none"/>
                <w:lang w:eastAsia="zh-CN"/>
              </w:rPr>
            </w:pPr>
            <w:r>
              <w:rPr>
                <w:rFonts w:hint="eastAsia" w:ascii="方正公文仿宋" w:hAnsi="方正公文仿宋" w:eastAsia="方正公文仿宋" w:cs="方正公文仿宋"/>
                <w:color w:val="auto"/>
                <w:spacing w:val="-1"/>
                <w:sz w:val="22"/>
                <w:szCs w:val="22"/>
                <w:highlight w:val="none"/>
                <w:lang w:eastAsia="zh-CN"/>
              </w:rPr>
              <w:t>成果提交</w:t>
            </w:r>
          </w:p>
        </w:tc>
        <w:tc>
          <w:tcPr>
            <w:tcW w:w="7927" w:type="dxa"/>
            <w:vAlign w:val="center"/>
          </w:tcPr>
          <w:p>
            <w:pPr>
              <w:widowControl w:val="0"/>
              <w:kinsoku/>
              <w:spacing w:before="83" w:line="274" w:lineRule="auto"/>
              <w:ind w:left="66" w:right="170" w:hanging="6"/>
              <w:rPr>
                <w:rFonts w:hint="eastAsia" w:ascii="方正公文仿宋" w:hAnsi="方正公文仿宋" w:eastAsia="方正公文仿宋" w:cs="方正公文仿宋"/>
                <w:color w:val="auto"/>
                <w:spacing w:val="-3"/>
                <w:sz w:val="22"/>
                <w:szCs w:val="22"/>
                <w:highlight w:val="none"/>
                <w:lang w:val="en-US" w:eastAsia="zh-CN"/>
              </w:rPr>
            </w:pPr>
            <w:r>
              <w:rPr>
                <w:rFonts w:hint="eastAsia" w:ascii="方正公文仿宋" w:hAnsi="方正公文仿宋" w:eastAsia="方正公文仿宋" w:cs="方正公文仿宋"/>
                <w:color w:val="auto"/>
                <w:spacing w:val="-3"/>
                <w:sz w:val="22"/>
                <w:szCs w:val="22"/>
                <w:highlight w:val="none"/>
                <w:lang w:val="en-US" w:eastAsia="zh-CN"/>
              </w:rPr>
              <w:t>按采购人要求执行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trPr>
        <w:tc>
          <w:tcPr>
            <w:tcW w:w="1626" w:type="dxa"/>
            <w:vAlign w:val="center"/>
          </w:tcPr>
          <w:p>
            <w:pPr>
              <w:widowControl w:val="0"/>
              <w:kinsoku/>
              <w:spacing w:before="78" w:line="186" w:lineRule="auto"/>
              <w:jc w:val="center"/>
              <w:rPr>
                <w:rFonts w:hint="eastAsia" w:ascii="方正公文仿宋" w:hAnsi="方正公文仿宋" w:eastAsia="方正公文仿宋" w:cs="方正公文仿宋"/>
                <w:color w:val="auto"/>
                <w:spacing w:val="-1"/>
                <w:sz w:val="22"/>
                <w:szCs w:val="22"/>
                <w:highlight w:val="none"/>
                <w:lang w:eastAsia="zh-CN"/>
              </w:rPr>
            </w:pPr>
            <w:r>
              <w:rPr>
                <w:rFonts w:hint="eastAsia" w:ascii="方正公文仿宋" w:hAnsi="方正公文仿宋" w:eastAsia="方正公文仿宋" w:cs="方正公文仿宋"/>
                <w:color w:val="auto"/>
                <w:spacing w:val="-1"/>
                <w:sz w:val="22"/>
                <w:szCs w:val="22"/>
                <w:highlight w:val="none"/>
              </w:rPr>
              <w:t>其他</w:t>
            </w:r>
          </w:p>
        </w:tc>
        <w:tc>
          <w:tcPr>
            <w:tcW w:w="7927" w:type="dxa"/>
            <w:vAlign w:val="center"/>
          </w:tcPr>
          <w:p>
            <w:pPr>
              <w:keepNext w:val="0"/>
              <w:keepLines w:val="0"/>
              <w:pageBreakBefore w:val="0"/>
              <w:widowControl w:val="0"/>
              <w:kinsoku/>
              <w:wordWrap/>
              <w:overflowPunct/>
              <w:topLinePunct w:val="0"/>
              <w:autoSpaceDE w:val="0"/>
              <w:autoSpaceDN w:val="0"/>
              <w:bidi w:val="0"/>
              <w:adjustRightInd w:val="0"/>
              <w:snapToGrid w:val="0"/>
              <w:spacing w:before="78" w:line="360" w:lineRule="exact"/>
              <w:jc w:val="left"/>
              <w:textAlignment w:val="baseline"/>
              <w:rPr>
                <w:rFonts w:hint="eastAsia" w:ascii="方正公文仿宋" w:hAnsi="方正公文仿宋" w:eastAsia="方正公文仿宋" w:cs="方正公文仿宋"/>
                <w:color w:val="auto"/>
                <w:spacing w:val="-1"/>
                <w:sz w:val="22"/>
                <w:szCs w:val="22"/>
                <w:highlight w:val="none"/>
                <w:lang w:val="en-US" w:eastAsia="zh-CN"/>
              </w:rPr>
            </w:pPr>
            <w:r>
              <w:rPr>
                <w:rFonts w:hint="eastAsia" w:ascii="方正公文仿宋" w:hAnsi="方正公文仿宋" w:eastAsia="方正公文仿宋" w:cs="方正公文仿宋"/>
                <w:color w:val="auto"/>
                <w:spacing w:val="-1"/>
                <w:sz w:val="22"/>
                <w:szCs w:val="22"/>
                <w:highlight w:val="none"/>
              </w:rPr>
              <w:t>本技术规格和技术规范提出的各项功能要求和技术指标是对本项目的最基本要求，并未对一切细节做出全部详细规定，也未充分引述有关标准和规范的条文，供应商所有与本项目有关的技术标准均应不低于报价时已颁布的国家和行业标准，或相应的国际标准的有关条文。</w:t>
            </w:r>
          </w:p>
        </w:tc>
      </w:tr>
    </w:tbl>
    <w:p>
      <w:pPr>
        <w:widowControl w:val="0"/>
        <w:kinsoku/>
        <w:spacing w:before="36" w:line="360" w:lineRule="auto"/>
        <w:rPr>
          <w:rFonts w:hint="eastAsia" w:ascii="方正公文仿宋" w:hAnsi="方正公文仿宋" w:eastAsia="方正公文仿宋" w:cs="方正公文仿宋"/>
          <w:b/>
          <w:bCs/>
          <w:color w:val="auto"/>
          <w:spacing w:val="1"/>
          <w:highlight w:val="none"/>
        </w:rPr>
      </w:pPr>
    </w:p>
    <w:p>
      <w:pPr>
        <w:widowControl w:val="0"/>
        <w:kinsoku/>
        <w:spacing w:before="36" w:line="360" w:lineRule="auto"/>
        <w:ind w:firstLine="424" w:firstLineChars="200"/>
        <w:rPr>
          <w:rFonts w:hint="eastAsia" w:ascii="方正公文仿宋" w:hAnsi="方正公文仿宋" w:eastAsia="方正公文仿宋" w:cs="方正公文仿宋"/>
          <w:b/>
          <w:bCs/>
          <w:color w:val="auto"/>
          <w:spacing w:val="1"/>
          <w:highlight w:val="none"/>
        </w:rPr>
      </w:pPr>
      <w:r>
        <w:rPr>
          <w:rFonts w:hint="eastAsia" w:ascii="方正公文仿宋" w:hAnsi="方正公文仿宋" w:eastAsia="方正公文仿宋" w:cs="方正公文仿宋"/>
          <w:b/>
          <w:bCs/>
          <w:color w:val="auto"/>
          <w:spacing w:val="1"/>
          <w:highlight w:val="none"/>
        </w:rPr>
        <w:t>2.技术标准与要求</w:t>
      </w:r>
    </w:p>
    <w:p>
      <w:pPr>
        <w:kinsoku/>
        <w:spacing w:line="26" w:lineRule="exact"/>
        <w:rPr>
          <w:rFonts w:hint="eastAsia" w:ascii="方正公文仿宋" w:hAnsi="方正公文仿宋" w:eastAsia="方正公文仿宋" w:cs="方正公文仿宋"/>
          <w:color w:val="auto"/>
          <w:highlight w:val="none"/>
        </w:rPr>
      </w:pPr>
    </w:p>
    <w:tbl>
      <w:tblPr>
        <w:tblStyle w:val="59"/>
        <w:tblW w:w="47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1"/>
        <w:gridCol w:w="955"/>
        <w:gridCol w:w="1679"/>
        <w:gridCol w:w="373"/>
        <w:gridCol w:w="491"/>
        <w:gridCol w:w="1238"/>
        <w:gridCol w:w="1238"/>
        <w:gridCol w:w="1184"/>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trPr>
        <w:tc>
          <w:tcPr>
            <w:tcW w:w="1010" w:type="dxa"/>
            <w:vAlign w:val="center"/>
          </w:tcPr>
          <w:p>
            <w:pPr>
              <w:widowControl w:val="0"/>
              <w:kinsoku/>
              <w:spacing w:before="257" w:line="186" w:lineRule="auto"/>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8"/>
                <w:highlight w:val="none"/>
              </w:rPr>
              <w:t>核心产品</w:t>
            </w:r>
          </w:p>
          <w:p>
            <w:pPr>
              <w:widowControl w:val="0"/>
              <w:kinsoku/>
              <w:spacing w:before="107" w:line="223" w:lineRule="auto"/>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8"/>
                <w:highlight w:val="none"/>
              </w:rPr>
              <w:t>（</w:t>
            </w:r>
            <w:r>
              <w:rPr>
                <w:rFonts w:hint="eastAsia" w:ascii="方正公文仿宋" w:hAnsi="方正公文仿宋" w:eastAsia="方正公文仿宋" w:cs="方正公文仿宋"/>
                <w:b/>
                <w:bCs/>
                <w:color w:val="auto"/>
                <w:spacing w:val="-18"/>
                <w:highlight w:val="none"/>
              </w:rPr>
              <w:t>“△”</w:t>
            </w:r>
            <w:r>
              <w:rPr>
                <w:rFonts w:hint="eastAsia" w:ascii="方正公文仿宋" w:hAnsi="方正公文仿宋" w:eastAsia="方正公文仿宋" w:cs="方正公文仿宋"/>
                <w:color w:val="auto"/>
                <w:spacing w:val="-18"/>
                <w:highlight w:val="none"/>
              </w:rPr>
              <w:t>）</w:t>
            </w:r>
          </w:p>
        </w:tc>
        <w:tc>
          <w:tcPr>
            <w:tcW w:w="954" w:type="dxa"/>
            <w:vAlign w:val="center"/>
          </w:tcPr>
          <w:p>
            <w:pPr>
              <w:widowControl w:val="0"/>
              <w:kinsoku/>
              <w:spacing w:before="256" w:line="350" w:lineRule="auto"/>
              <w:ind w:right="101"/>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5"/>
                <w:highlight w:val="none"/>
              </w:rPr>
              <w:t>品目</w:t>
            </w:r>
            <w:r>
              <w:rPr>
                <w:rFonts w:hint="eastAsia" w:ascii="方正公文仿宋" w:hAnsi="方正公文仿宋" w:eastAsia="方正公文仿宋" w:cs="方正公文仿宋"/>
                <w:color w:val="auto"/>
                <w:spacing w:val="2"/>
                <w:highlight w:val="none"/>
              </w:rPr>
              <w:t>名称</w:t>
            </w:r>
          </w:p>
        </w:tc>
        <w:tc>
          <w:tcPr>
            <w:tcW w:w="1677" w:type="dxa"/>
            <w:vAlign w:val="center"/>
          </w:tcPr>
          <w:p>
            <w:pPr>
              <w:widowControl w:val="0"/>
              <w:kinsoku/>
              <w:spacing w:before="62" w:line="186" w:lineRule="auto"/>
              <w:jc w:val="both"/>
              <w:rPr>
                <w:rFonts w:hint="eastAsia" w:ascii="方正公文仿宋" w:hAnsi="方正公文仿宋" w:eastAsia="方正公文仿宋" w:cs="方正公文仿宋"/>
                <w:color w:val="auto"/>
                <w:spacing w:val="8"/>
                <w:highlight w:val="none"/>
              </w:rPr>
            </w:pPr>
          </w:p>
          <w:p>
            <w:pPr>
              <w:widowControl w:val="0"/>
              <w:kinsoku/>
              <w:spacing w:before="62" w:line="186" w:lineRule="auto"/>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8"/>
                <w:highlight w:val="none"/>
                <w:lang w:val="en-US" w:eastAsia="zh-CN"/>
              </w:rPr>
              <w:t>标</w:t>
            </w:r>
            <w:r>
              <w:rPr>
                <w:rFonts w:hint="eastAsia" w:ascii="方正公文仿宋" w:hAnsi="方正公文仿宋" w:eastAsia="方正公文仿宋" w:cs="方正公文仿宋"/>
                <w:color w:val="auto"/>
                <w:spacing w:val="8"/>
                <w:highlight w:val="none"/>
              </w:rPr>
              <w:t>的名称</w:t>
            </w:r>
          </w:p>
        </w:tc>
        <w:tc>
          <w:tcPr>
            <w:tcW w:w="373" w:type="dxa"/>
            <w:textDirection w:val="tbRlV"/>
            <w:vAlign w:val="center"/>
          </w:tcPr>
          <w:p>
            <w:pPr>
              <w:widowControl w:val="0"/>
              <w:kinsoku/>
              <w:spacing w:before="74" w:line="180" w:lineRule="auto"/>
              <w:ind w:firstLine="257"/>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
                <w:highlight w:val="none"/>
              </w:rPr>
              <w:t>单</w:t>
            </w:r>
            <w:r>
              <w:rPr>
                <w:rFonts w:hint="eastAsia" w:ascii="方正公文仿宋" w:hAnsi="方正公文仿宋" w:eastAsia="方正公文仿宋" w:cs="方正公文仿宋"/>
                <w:color w:val="auto"/>
                <w:spacing w:val="74"/>
                <w:w w:val="101"/>
                <w:highlight w:val="none"/>
              </w:rPr>
              <w:t xml:space="preserve"> </w:t>
            </w:r>
            <w:r>
              <w:rPr>
                <w:rFonts w:hint="eastAsia" w:ascii="方正公文仿宋" w:hAnsi="方正公文仿宋" w:eastAsia="方正公文仿宋" w:cs="方正公文仿宋"/>
                <w:color w:val="auto"/>
                <w:spacing w:val="1"/>
                <w:highlight w:val="none"/>
              </w:rPr>
              <w:t>位</w:t>
            </w:r>
          </w:p>
        </w:tc>
        <w:tc>
          <w:tcPr>
            <w:tcW w:w="491" w:type="dxa"/>
            <w:vAlign w:val="center"/>
          </w:tcPr>
          <w:p>
            <w:pPr>
              <w:widowControl w:val="0"/>
              <w:kinsoku/>
              <w:spacing w:line="279" w:lineRule="auto"/>
              <w:jc w:val="center"/>
              <w:rPr>
                <w:rFonts w:hint="eastAsia" w:ascii="方正公文仿宋" w:hAnsi="方正公文仿宋" w:eastAsia="方正公文仿宋" w:cs="方正公文仿宋"/>
                <w:color w:val="auto"/>
                <w:highlight w:val="none"/>
              </w:rPr>
            </w:pPr>
          </w:p>
          <w:p>
            <w:pPr>
              <w:widowControl w:val="0"/>
              <w:kinsoku/>
              <w:spacing w:before="62" w:line="186" w:lineRule="auto"/>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2"/>
                <w:highlight w:val="none"/>
              </w:rPr>
              <w:t>数量</w:t>
            </w:r>
          </w:p>
        </w:tc>
        <w:tc>
          <w:tcPr>
            <w:tcW w:w="1237" w:type="dxa"/>
            <w:vAlign w:val="center"/>
          </w:tcPr>
          <w:p>
            <w:pPr>
              <w:widowControl w:val="0"/>
              <w:kinsoku/>
              <w:spacing w:before="257" w:line="186" w:lineRule="auto"/>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0"/>
                <w:highlight w:val="none"/>
              </w:rPr>
              <w:t>分项预算单价</w:t>
            </w:r>
            <w:r>
              <w:rPr>
                <w:rFonts w:hint="eastAsia" w:ascii="方正公文仿宋" w:hAnsi="方正公文仿宋" w:eastAsia="方正公文仿宋" w:cs="方正公文仿宋"/>
                <w:color w:val="auto"/>
                <w:highlight w:val="none"/>
              </w:rPr>
              <w:t>（元）</w:t>
            </w:r>
          </w:p>
        </w:tc>
        <w:tc>
          <w:tcPr>
            <w:tcW w:w="1237" w:type="dxa"/>
            <w:vAlign w:val="center"/>
          </w:tcPr>
          <w:p>
            <w:pPr>
              <w:widowControl w:val="0"/>
              <w:kinsoku/>
              <w:spacing w:before="257" w:line="186" w:lineRule="auto"/>
              <w:ind w:firstLine="83"/>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0"/>
                <w:highlight w:val="none"/>
              </w:rPr>
              <w:t>分项预算总价</w:t>
            </w:r>
            <w:r>
              <w:rPr>
                <w:rFonts w:hint="eastAsia" w:ascii="方正公文仿宋" w:hAnsi="方正公文仿宋" w:eastAsia="方正公文仿宋" w:cs="方正公文仿宋"/>
                <w:color w:val="auto"/>
                <w:highlight w:val="none"/>
              </w:rPr>
              <w:t>（元）</w:t>
            </w:r>
          </w:p>
        </w:tc>
        <w:tc>
          <w:tcPr>
            <w:tcW w:w="1183" w:type="dxa"/>
            <w:vAlign w:val="center"/>
          </w:tcPr>
          <w:p>
            <w:pPr>
              <w:widowControl w:val="0"/>
              <w:kinsoku/>
              <w:spacing w:before="256"/>
              <w:ind w:right="123"/>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7"/>
                <w:highlight w:val="none"/>
              </w:rPr>
              <w:t>所属行</w:t>
            </w:r>
            <w:r>
              <w:rPr>
                <w:rFonts w:hint="eastAsia" w:ascii="方正公文仿宋" w:hAnsi="方正公文仿宋" w:eastAsia="方正公文仿宋" w:cs="方正公文仿宋"/>
                <w:color w:val="auto"/>
                <w:highlight w:val="none"/>
              </w:rPr>
              <w:t>业</w:t>
            </w:r>
          </w:p>
        </w:tc>
        <w:tc>
          <w:tcPr>
            <w:tcW w:w="1041" w:type="dxa"/>
            <w:vAlign w:val="center"/>
          </w:tcPr>
          <w:p>
            <w:pPr>
              <w:widowControl w:val="0"/>
              <w:kinsoku/>
              <w:spacing w:before="77"/>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0"/>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010" w:type="dxa"/>
            <w:vAlign w:val="center"/>
          </w:tcPr>
          <w:p>
            <w:pPr>
              <w:widowControl w:val="0"/>
              <w:kinsoku/>
              <w:spacing w:before="62" w:line="186" w:lineRule="auto"/>
              <w:ind w:firstLine="226" w:firstLineChars="100"/>
              <w:jc w:val="both"/>
              <w:rPr>
                <w:rFonts w:hint="eastAsia" w:ascii="方正公文仿宋" w:hAnsi="方正公文仿宋" w:eastAsia="方正公文仿宋" w:cs="方正公文仿宋"/>
                <w:color w:val="auto"/>
                <w:spacing w:val="8"/>
                <w:highlight w:val="none"/>
              </w:rPr>
            </w:pPr>
          </w:p>
        </w:tc>
        <w:tc>
          <w:tcPr>
            <w:tcW w:w="954" w:type="dxa"/>
            <w:vAlign w:val="center"/>
          </w:tcPr>
          <w:p>
            <w:pPr>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其他专业服务</w:t>
            </w:r>
          </w:p>
        </w:tc>
        <w:tc>
          <w:tcPr>
            <w:tcW w:w="1677" w:type="dxa"/>
            <w:vAlign w:val="center"/>
          </w:tcPr>
          <w:p>
            <w:pPr>
              <w:jc w:val="center"/>
              <w:rPr>
                <w:rFonts w:hint="default" w:ascii="方正公文仿宋" w:hAnsi="方正公文仿宋" w:eastAsia="方正公文仿宋" w:cs="方正公文仿宋"/>
                <w:bCs/>
                <w:highlight w:val="none"/>
                <w:lang w:val="en-US" w:eastAsia="zh-CN"/>
              </w:rPr>
            </w:pPr>
            <w:r>
              <w:rPr>
                <w:rFonts w:hint="eastAsia" w:ascii="方正公文仿宋" w:hAnsi="方正公文仿宋" w:eastAsia="方正公文仿宋" w:cs="方正公文仿宋"/>
                <w:bCs/>
                <w:highlight w:val="none"/>
                <w:lang w:val="en-US" w:eastAsia="zh-CN"/>
              </w:rPr>
              <w:t>环境影响报告表</w:t>
            </w:r>
          </w:p>
        </w:tc>
        <w:tc>
          <w:tcPr>
            <w:tcW w:w="373" w:type="dxa"/>
            <w:vAlign w:val="center"/>
          </w:tcPr>
          <w:p>
            <w:pPr>
              <w:jc w:val="center"/>
              <w:rPr>
                <w:rFonts w:hint="eastAsia" w:ascii="方正公文仿宋" w:hAnsi="方正公文仿宋" w:eastAsia="方正公文仿宋" w:cs="方正公文仿宋"/>
                <w:bCs/>
                <w:highlight w:val="none"/>
                <w:lang w:val="en-US" w:eastAsia="zh-CN"/>
              </w:rPr>
            </w:pPr>
            <w:r>
              <w:rPr>
                <w:rFonts w:hint="eastAsia" w:ascii="方正公文仿宋" w:hAnsi="方正公文仿宋" w:eastAsia="方正公文仿宋" w:cs="方正公文仿宋"/>
                <w:bCs/>
                <w:highlight w:val="none"/>
                <w:lang w:val="en-US" w:eastAsia="zh-CN"/>
              </w:rPr>
              <w:t>个</w:t>
            </w:r>
          </w:p>
        </w:tc>
        <w:tc>
          <w:tcPr>
            <w:tcW w:w="491" w:type="dxa"/>
            <w:vAlign w:val="center"/>
          </w:tcPr>
          <w:p>
            <w:pPr>
              <w:jc w:val="center"/>
              <w:rPr>
                <w:rFonts w:hint="default" w:ascii="方正公文仿宋" w:hAnsi="方正公文仿宋" w:eastAsia="方正公文仿宋" w:cs="方正公文仿宋"/>
                <w:bCs/>
                <w:highlight w:val="none"/>
                <w:lang w:val="en-US" w:eastAsia="zh-CN"/>
              </w:rPr>
            </w:pPr>
            <w:r>
              <w:rPr>
                <w:rFonts w:hint="eastAsia" w:ascii="方正公文仿宋" w:hAnsi="方正公文仿宋" w:eastAsia="方正公文仿宋" w:cs="方正公文仿宋"/>
                <w:bCs/>
                <w:highlight w:val="none"/>
                <w:lang w:val="en-US" w:eastAsia="zh-CN"/>
              </w:rPr>
              <w:t>15</w:t>
            </w:r>
          </w:p>
        </w:tc>
        <w:tc>
          <w:tcPr>
            <w:tcW w:w="1237" w:type="dxa"/>
            <w:vAlign w:val="center"/>
          </w:tcPr>
          <w:p>
            <w:pPr>
              <w:jc w:val="center"/>
              <w:rPr>
                <w:rFonts w:hint="default" w:ascii="方正公文仿宋" w:hAnsi="方正公文仿宋" w:eastAsia="方正公文仿宋" w:cs="方正公文仿宋"/>
                <w:bCs/>
                <w:highlight w:val="none"/>
                <w:lang w:val="en-US" w:eastAsia="zh-CN"/>
              </w:rPr>
            </w:pPr>
            <w:r>
              <w:rPr>
                <w:rFonts w:hint="eastAsia" w:ascii="方正公文仿宋" w:hAnsi="方正公文仿宋" w:eastAsia="方正公文仿宋" w:cs="方正公文仿宋"/>
                <w:bCs/>
                <w:highlight w:val="none"/>
                <w:lang w:val="en-US" w:eastAsia="zh-CN"/>
              </w:rPr>
              <w:t>5000.00</w:t>
            </w:r>
          </w:p>
        </w:tc>
        <w:tc>
          <w:tcPr>
            <w:tcW w:w="1237" w:type="dxa"/>
            <w:vAlign w:val="center"/>
          </w:tcPr>
          <w:p>
            <w:pPr>
              <w:jc w:val="center"/>
              <w:rPr>
                <w:rFonts w:hint="default" w:ascii="方正公文仿宋" w:hAnsi="方正公文仿宋" w:eastAsia="方正公文仿宋" w:cs="方正公文仿宋"/>
                <w:bCs/>
                <w:highlight w:val="none"/>
                <w:lang w:val="en-US" w:eastAsia="zh-CN"/>
              </w:rPr>
            </w:pPr>
            <w:r>
              <w:rPr>
                <w:rFonts w:hint="eastAsia" w:ascii="方正公文仿宋" w:hAnsi="方正公文仿宋" w:eastAsia="方正公文仿宋" w:cs="方正公文仿宋"/>
                <w:bCs/>
                <w:highlight w:val="none"/>
                <w:lang w:val="en-US" w:eastAsia="zh-CN"/>
              </w:rPr>
              <w:t>75,000.00</w:t>
            </w:r>
          </w:p>
        </w:tc>
        <w:tc>
          <w:tcPr>
            <w:tcW w:w="1183" w:type="dxa"/>
            <w:vAlign w:val="center"/>
          </w:tcPr>
          <w:p>
            <w:pPr>
              <w:widowControl w:val="0"/>
              <w:kinsoku/>
              <w:spacing w:line="204" w:lineRule="auto"/>
              <w:jc w:val="center"/>
              <w:rPr>
                <w:rFonts w:hint="eastAsia" w:ascii="方正公文仿宋" w:hAnsi="方正公文仿宋" w:eastAsia="方正公文仿宋" w:cs="方正公文仿宋"/>
                <w:color w:val="auto"/>
                <w:highlight w:val="none"/>
                <w:lang w:eastAsia="zh-CN"/>
              </w:rPr>
            </w:pPr>
            <w:r>
              <w:rPr>
                <w:rFonts w:hint="eastAsia" w:ascii="方正公文仿宋" w:hAnsi="方正公文仿宋" w:eastAsia="方正公文仿宋" w:cs="方正公文仿宋"/>
                <w:color w:val="auto"/>
                <w:highlight w:val="none"/>
                <w:lang w:val="en-US" w:eastAsia="zh-CN"/>
              </w:rPr>
              <w:t xml:space="preserve">其他未列明行业 </w:t>
            </w:r>
          </w:p>
        </w:tc>
        <w:tc>
          <w:tcPr>
            <w:tcW w:w="1041" w:type="dxa"/>
            <w:vAlign w:val="center"/>
          </w:tcPr>
          <w:p>
            <w:pPr>
              <w:widowControl w:val="0"/>
              <w:kinsoku/>
              <w:spacing w:before="257" w:line="350" w:lineRule="auto"/>
              <w:ind w:left="167" w:right="62" w:hanging="92"/>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详见附表</w:t>
            </w:r>
          </w:p>
        </w:tc>
      </w:tr>
    </w:tbl>
    <w:p>
      <w:pPr>
        <w:rPr>
          <w:rFonts w:hint="eastAsia" w:ascii="方正公文仿宋" w:hAnsi="方正公文仿宋" w:eastAsia="方正公文仿宋" w:cs="方正公文仿宋"/>
          <w:highlight w:val="none"/>
        </w:rPr>
      </w:pPr>
    </w:p>
    <w:p>
      <w:pPr>
        <w:pStyle w:val="23"/>
        <w:ind w:left="0" w:leftChars="0" w:firstLine="0" w:firstLineChars="0"/>
        <w:jc w:val="both"/>
        <w:rPr>
          <w:rFonts w:hint="eastAsia" w:ascii="方正公文仿宋" w:hAnsi="方正公文仿宋" w:eastAsia="方正公文仿宋" w:cs="方正公文仿宋"/>
          <w:b/>
          <w:bCs/>
          <w:kern w:val="44"/>
          <w:sz w:val="24"/>
          <w:szCs w:val="24"/>
          <w:highlight w:val="none"/>
          <w:lang w:val="en-US" w:eastAsia="zh-CN" w:bidi="ar-SA"/>
        </w:rPr>
      </w:pPr>
      <w:r>
        <w:rPr>
          <w:rFonts w:hint="eastAsia" w:ascii="方正公文仿宋" w:hAnsi="方正公文仿宋" w:eastAsia="方正公文仿宋" w:cs="方正公文仿宋"/>
          <w:b/>
          <w:bCs/>
          <w:kern w:val="44"/>
          <w:sz w:val="24"/>
          <w:szCs w:val="24"/>
          <w:highlight w:val="none"/>
          <w:lang w:val="en-US" w:eastAsia="zh-CN" w:bidi="ar-SA"/>
        </w:rPr>
        <w:t>附表：赤峰市生态环境局阿鲁科尔沁旗分局采购环评文件技术评估服务项目</w:t>
      </w:r>
    </w:p>
    <w:tbl>
      <w:tblPr>
        <w:tblStyle w:val="25"/>
        <w:tblpPr w:leftFromText="180" w:rightFromText="180" w:vertAnchor="text" w:horzAnchor="page" w:tblpX="1091" w:tblpY="638"/>
        <w:tblOverlap w:val="never"/>
        <w:tblW w:w="958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5"/>
        <w:gridCol w:w="856"/>
        <w:gridCol w:w="7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1125" w:type="dxa"/>
            <w:vAlign w:val="center"/>
          </w:tcPr>
          <w:p>
            <w:pPr>
              <w:pStyle w:val="23"/>
              <w:spacing w:line="240" w:lineRule="auto"/>
              <w:ind w:firstLine="0" w:firstLineChars="0"/>
              <w:jc w:val="center"/>
              <w:rPr>
                <w:rFonts w:hint="eastAsia" w:ascii="方正公文仿宋" w:hAnsi="方正公文仿宋" w:eastAsia="方正公文仿宋" w:cs="方正公文仿宋"/>
                <w:bCs/>
                <w:w w:val="115"/>
                <w:sz w:val="21"/>
                <w:szCs w:val="21"/>
                <w:highlight w:val="none"/>
                <w:lang w:bidi="zh-CN"/>
              </w:rPr>
            </w:pPr>
            <w:r>
              <w:rPr>
                <w:rFonts w:hint="eastAsia" w:ascii="方正公文仿宋" w:hAnsi="方正公文仿宋" w:eastAsia="方正公文仿宋" w:cs="方正公文仿宋"/>
                <w:bCs/>
                <w:w w:val="115"/>
                <w:sz w:val="21"/>
                <w:szCs w:val="21"/>
                <w:highlight w:val="none"/>
                <w:lang w:bidi="zh-CN"/>
              </w:rPr>
              <w:t>参数</w:t>
            </w:r>
          </w:p>
          <w:p>
            <w:pPr>
              <w:pStyle w:val="23"/>
              <w:spacing w:line="240" w:lineRule="auto"/>
              <w:ind w:firstLine="0" w:firstLineChars="0"/>
              <w:jc w:val="center"/>
              <w:rPr>
                <w:rFonts w:hint="eastAsia" w:ascii="方正公文仿宋" w:hAnsi="方正公文仿宋" w:eastAsia="方正公文仿宋" w:cs="方正公文仿宋"/>
                <w:bCs/>
                <w:w w:val="115"/>
                <w:sz w:val="21"/>
                <w:szCs w:val="21"/>
                <w:highlight w:val="none"/>
                <w:lang w:bidi="zh-CN"/>
              </w:rPr>
            </w:pPr>
            <w:r>
              <w:rPr>
                <w:rFonts w:hint="eastAsia" w:ascii="方正公文仿宋" w:hAnsi="方正公文仿宋" w:eastAsia="方正公文仿宋" w:cs="方正公文仿宋"/>
                <w:bCs/>
                <w:w w:val="115"/>
                <w:sz w:val="21"/>
                <w:szCs w:val="21"/>
                <w:highlight w:val="none"/>
                <w:lang w:bidi="zh-CN"/>
              </w:rPr>
              <w:t>性质</w:t>
            </w:r>
          </w:p>
        </w:tc>
        <w:tc>
          <w:tcPr>
            <w:tcW w:w="856" w:type="dxa"/>
            <w:vAlign w:val="center"/>
          </w:tcPr>
          <w:p>
            <w:pPr>
              <w:pStyle w:val="23"/>
              <w:spacing w:line="360" w:lineRule="auto"/>
              <w:ind w:firstLine="0" w:firstLineChars="0"/>
              <w:jc w:val="center"/>
              <w:rPr>
                <w:rFonts w:hint="eastAsia" w:ascii="方正公文仿宋" w:hAnsi="方正公文仿宋" w:eastAsia="方正公文仿宋" w:cs="方正公文仿宋"/>
                <w:bCs/>
                <w:w w:val="115"/>
                <w:sz w:val="21"/>
                <w:szCs w:val="21"/>
                <w:highlight w:val="none"/>
                <w:lang w:bidi="zh-CN"/>
              </w:rPr>
            </w:pPr>
            <w:r>
              <w:rPr>
                <w:rFonts w:hint="eastAsia" w:ascii="方正公文仿宋" w:hAnsi="方正公文仿宋" w:eastAsia="方正公文仿宋" w:cs="方正公文仿宋"/>
                <w:bCs/>
                <w:w w:val="115"/>
                <w:sz w:val="21"/>
                <w:szCs w:val="21"/>
                <w:highlight w:val="none"/>
                <w:lang w:bidi="zh-CN"/>
              </w:rPr>
              <w:t>序号</w:t>
            </w:r>
          </w:p>
        </w:tc>
        <w:tc>
          <w:tcPr>
            <w:tcW w:w="7604" w:type="dxa"/>
            <w:vAlign w:val="center"/>
          </w:tcPr>
          <w:p>
            <w:pPr>
              <w:pStyle w:val="23"/>
              <w:spacing w:line="360" w:lineRule="auto"/>
              <w:ind w:firstLine="0" w:firstLineChars="0"/>
              <w:jc w:val="center"/>
              <w:rPr>
                <w:rFonts w:hint="eastAsia" w:ascii="方正公文仿宋" w:hAnsi="方正公文仿宋" w:eastAsia="方正公文仿宋" w:cs="方正公文仿宋"/>
                <w:bCs/>
                <w:w w:val="115"/>
                <w:sz w:val="21"/>
                <w:szCs w:val="21"/>
                <w:highlight w:val="none"/>
                <w:lang w:bidi="zh-CN"/>
              </w:rPr>
            </w:pPr>
            <w:r>
              <w:rPr>
                <w:rFonts w:hint="eastAsia" w:ascii="方正公文仿宋" w:hAnsi="方正公文仿宋" w:eastAsia="方正公文仿宋" w:cs="方正公文仿宋"/>
                <w:bCs/>
                <w:w w:val="115"/>
                <w:sz w:val="21"/>
                <w:szCs w:val="21"/>
                <w:highlight w:val="none"/>
                <w:lang w:bidi="zh-CN"/>
              </w:rPr>
              <w:t>具体技术(参数)要求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0" w:hRule="atLeast"/>
        </w:trPr>
        <w:tc>
          <w:tcPr>
            <w:tcW w:w="1125" w:type="dxa"/>
            <w:vAlign w:val="center"/>
          </w:tcPr>
          <w:p>
            <w:pPr>
              <w:pStyle w:val="23"/>
              <w:spacing w:line="360" w:lineRule="auto"/>
              <w:ind w:firstLine="0" w:firstLineChars="0"/>
              <w:jc w:val="center"/>
              <w:rPr>
                <w:rFonts w:hint="eastAsia" w:ascii="方正公文仿宋" w:hAnsi="方正公文仿宋" w:eastAsia="方正公文仿宋" w:cs="方正公文仿宋"/>
                <w:bCs/>
                <w:w w:val="115"/>
                <w:sz w:val="21"/>
                <w:szCs w:val="21"/>
                <w:highlight w:val="none"/>
                <w:lang w:bidi="zh-CN"/>
              </w:rPr>
            </w:pPr>
          </w:p>
        </w:tc>
        <w:tc>
          <w:tcPr>
            <w:tcW w:w="856" w:type="dxa"/>
            <w:vAlign w:val="center"/>
          </w:tcPr>
          <w:p>
            <w:pPr>
              <w:pStyle w:val="23"/>
              <w:spacing w:line="360" w:lineRule="auto"/>
              <w:ind w:firstLine="0" w:firstLineChars="0"/>
              <w:jc w:val="center"/>
              <w:rPr>
                <w:rFonts w:hint="eastAsia" w:ascii="方正公文仿宋" w:hAnsi="方正公文仿宋" w:eastAsia="方正公文仿宋" w:cs="方正公文仿宋"/>
                <w:bCs/>
                <w:w w:val="115"/>
                <w:sz w:val="21"/>
                <w:szCs w:val="21"/>
                <w:highlight w:val="none"/>
                <w:lang w:bidi="zh-CN"/>
              </w:rPr>
            </w:pPr>
            <w:r>
              <w:rPr>
                <w:rFonts w:hint="eastAsia" w:ascii="方正公文仿宋" w:hAnsi="方正公文仿宋" w:eastAsia="方正公文仿宋" w:cs="方正公文仿宋"/>
                <w:bCs/>
                <w:w w:val="115"/>
                <w:sz w:val="21"/>
                <w:szCs w:val="21"/>
                <w:highlight w:val="none"/>
                <w:lang w:bidi="zh-CN"/>
              </w:rPr>
              <w:t>1</w:t>
            </w:r>
          </w:p>
        </w:tc>
        <w:tc>
          <w:tcPr>
            <w:tcW w:w="76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方正公文仿宋" w:hAnsi="方正公文仿宋" w:eastAsia="方正公文仿宋" w:cs="方正公文仿宋"/>
                <w:bCs/>
                <w:w w:val="115"/>
                <w:kern w:val="2"/>
                <w:sz w:val="21"/>
                <w:szCs w:val="21"/>
                <w:highlight w:val="none"/>
                <w:lang w:val="zh-CN" w:eastAsia="zh-CN" w:bidi="zh-CN"/>
              </w:rPr>
            </w:pPr>
            <w:r>
              <w:rPr>
                <w:rFonts w:hint="eastAsia" w:ascii="方正公文仿宋" w:hAnsi="方正公文仿宋" w:eastAsia="方正公文仿宋" w:cs="方正公文仿宋"/>
                <w:bCs/>
                <w:w w:val="115"/>
                <w:kern w:val="2"/>
                <w:sz w:val="21"/>
                <w:szCs w:val="21"/>
                <w:highlight w:val="none"/>
                <w:lang w:val="en-US" w:eastAsia="zh-CN" w:bidi="zh-CN"/>
              </w:rPr>
              <w:t>1.要求具备同时开展多个项目环评文件技术评估的能力，对赤峰市生态环境局阿鲁科尔沁旗分局审批的15个环境影响报告表进行技术评估，出具评估报告，并对评估质量负责。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方正公文仿宋" w:hAnsi="方正公文仿宋" w:eastAsia="方正公文仿宋" w:cs="方正公文仿宋"/>
                <w:bCs/>
                <w:w w:val="115"/>
                <w:kern w:val="2"/>
                <w:sz w:val="21"/>
                <w:szCs w:val="21"/>
                <w:highlight w:val="none"/>
                <w:lang w:val="en-US" w:eastAsia="zh-CN" w:bidi="zh-CN"/>
              </w:rPr>
            </w:pPr>
            <w:r>
              <w:rPr>
                <w:rFonts w:hint="eastAsia" w:ascii="方正公文仿宋" w:hAnsi="方正公文仿宋" w:eastAsia="方正公文仿宋" w:cs="方正公文仿宋"/>
                <w:bCs/>
                <w:w w:val="115"/>
                <w:kern w:val="2"/>
                <w:sz w:val="21"/>
                <w:szCs w:val="21"/>
                <w:highlight w:val="none"/>
                <w:lang w:val="en-US" w:eastAsia="zh-CN" w:bidi="zh-CN"/>
              </w:rPr>
              <w:t>2.应组织专家及建设单位、环评单位等代表对评估项目进行实地踏查，详细了解并记录项目周边环境概况、周边环境敏感点分布等情况。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方正公文仿宋" w:hAnsi="方正公文仿宋" w:eastAsia="方正公文仿宋" w:cs="方正公文仿宋"/>
                <w:bCs/>
                <w:w w:val="115"/>
                <w:kern w:val="2"/>
                <w:sz w:val="21"/>
                <w:szCs w:val="21"/>
                <w:highlight w:val="none"/>
                <w:lang w:val="en-US" w:eastAsia="zh-CN" w:bidi="zh-CN"/>
              </w:rPr>
            </w:pPr>
            <w:r>
              <w:rPr>
                <w:rFonts w:hint="eastAsia" w:ascii="方正公文仿宋" w:hAnsi="方正公文仿宋" w:eastAsia="方正公文仿宋" w:cs="方正公文仿宋"/>
                <w:bCs/>
                <w:w w:val="115"/>
                <w:kern w:val="2"/>
                <w:sz w:val="21"/>
                <w:szCs w:val="21"/>
                <w:highlight w:val="none"/>
                <w:lang w:val="en-US" w:eastAsia="zh-CN" w:bidi="zh-CN"/>
              </w:rPr>
              <w:t>3.报告表项目评审专家原则上每个项目不能少于3人可采取线上专家讨论会。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方正公文仿宋" w:hAnsi="方正公文仿宋" w:eastAsia="方正公文仿宋" w:cs="方正公文仿宋"/>
                <w:bCs/>
                <w:w w:val="115"/>
                <w:kern w:val="2"/>
                <w:sz w:val="21"/>
                <w:szCs w:val="21"/>
                <w:highlight w:val="none"/>
                <w:lang w:val="en-US" w:eastAsia="zh-CN" w:bidi="zh-CN"/>
              </w:rPr>
            </w:pPr>
            <w:r>
              <w:rPr>
                <w:rFonts w:hint="eastAsia" w:ascii="方正公文仿宋" w:hAnsi="方正公文仿宋" w:eastAsia="方正公文仿宋" w:cs="方正公文仿宋"/>
                <w:bCs/>
                <w:w w:val="115"/>
                <w:kern w:val="2"/>
                <w:sz w:val="21"/>
                <w:szCs w:val="21"/>
                <w:highlight w:val="none"/>
                <w:lang w:val="en-US" w:eastAsia="zh-CN" w:bidi="zh-CN"/>
              </w:rPr>
              <w:t>4.专家能力要求：一是具有较高的专业素养及相关工作经历；二是具有良好的职业操守，项目评审专家名单初步确定后报送采购方，由采购方确认后方可开展技术评估工作。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方正公文仿宋" w:hAnsi="方正公文仿宋" w:eastAsia="方正公文仿宋" w:cs="方正公文仿宋"/>
                <w:bCs/>
                <w:w w:val="115"/>
                <w:kern w:val="2"/>
                <w:sz w:val="21"/>
                <w:szCs w:val="21"/>
                <w:highlight w:val="none"/>
                <w:lang w:val="en-US" w:eastAsia="zh-CN" w:bidi="zh-CN"/>
              </w:rPr>
            </w:pPr>
            <w:r>
              <w:rPr>
                <w:rFonts w:hint="eastAsia" w:ascii="方正公文仿宋" w:hAnsi="方正公文仿宋" w:eastAsia="方正公文仿宋" w:cs="方正公文仿宋"/>
                <w:bCs/>
                <w:w w:val="115"/>
                <w:kern w:val="2"/>
                <w:sz w:val="21"/>
                <w:szCs w:val="21"/>
                <w:highlight w:val="none"/>
                <w:lang w:val="en-US" w:eastAsia="zh-CN" w:bidi="zh-CN"/>
              </w:rPr>
              <w:t>5.在接受单个环评文件委托后，应在10个工作日内完成该项目环评的技术评估，并向采购单位提交专家意见（三份）、评估报告（三份）。在评估过程中，由供应商负责组织对修改完善后的环评文件进行审核、签字或盖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方正公文仿宋" w:hAnsi="方正公文仿宋" w:eastAsia="方正公文仿宋" w:cs="方正公文仿宋"/>
                <w:bCs/>
                <w:w w:val="115"/>
                <w:kern w:val="2"/>
                <w:sz w:val="21"/>
                <w:szCs w:val="21"/>
                <w:highlight w:val="none"/>
                <w:lang w:val="en-US" w:eastAsia="zh-CN" w:bidi="zh-CN"/>
              </w:rPr>
            </w:pPr>
            <w:r>
              <w:rPr>
                <w:rFonts w:hint="eastAsia" w:ascii="方正公文仿宋" w:hAnsi="方正公文仿宋" w:eastAsia="方正公文仿宋" w:cs="方正公文仿宋"/>
                <w:bCs/>
                <w:w w:val="115"/>
                <w:kern w:val="2"/>
                <w:sz w:val="21"/>
                <w:szCs w:val="21"/>
                <w:highlight w:val="none"/>
                <w:lang w:val="en-US" w:eastAsia="zh-CN" w:bidi="zh-CN"/>
              </w:rPr>
              <w:t>6.对于因需补充监测等原因导致环评文件修改周期较长，不能按期完成评估的项目，供应商应向采购方提出书面延期申请。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方正公文仿宋" w:hAnsi="方正公文仿宋" w:eastAsia="方正公文仿宋" w:cs="方正公文仿宋"/>
                <w:bCs/>
                <w:w w:val="115"/>
                <w:kern w:val="2"/>
                <w:sz w:val="21"/>
                <w:szCs w:val="21"/>
                <w:highlight w:val="none"/>
                <w:lang w:val="en-US" w:eastAsia="zh-CN" w:bidi="zh-CN"/>
              </w:rPr>
            </w:pPr>
            <w:r>
              <w:rPr>
                <w:rFonts w:hint="eastAsia" w:ascii="方正公文仿宋" w:hAnsi="方正公文仿宋" w:eastAsia="方正公文仿宋" w:cs="方正公文仿宋"/>
                <w:bCs/>
                <w:w w:val="115"/>
                <w:kern w:val="2"/>
                <w:sz w:val="21"/>
                <w:szCs w:val="21"/>
                <w:highlight w:val="none"/>
                <w:lang w:val="en-US" w:eastAsia="zh-CN" w:bidi="zh-CN"/>
              </w:rPr>
              <w:t>7.供应商不得以任何非正当理由要求采购单位进行二次评估，一经发现，将记入不诚信档案。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方正公文仿宋" w:hAnsi="方正公文仿宋" w:eastAsia="方正公文仿宋" w:cs="方正公文仿宋"/>
                <w:bCs/>
                <w:w w:val="115"/>
                <w:kern w:val="2"/>
                <w:sz w:val="21"/>
                <w:szCs w:val="21"/>
                <w:highlight w:val="none"/>
                <w:lang w:val="en-US" w:eastAsia="zh-CN" w:bidi="zh-CN"/>
              </w:rPr>
            </w:pPr>
            <w:r>
              <w:rPr>
                <w:rFonts w:hint="eastAsia" w:ascii="方正公文仿宋" w:hAnsi="方正公文仿宋" w:eastAsia="方正公文仿宋" w:cs="方正公文仿宋"/>
                <w:bCs/>
                <w:w w:val="115"/>
                <w:kern w:val="2"/>
                <w:sz w:val="21"/>
                <w:szCs w:val="21"/>
                <w:highlight w:val="none"/>
                <w:lang w:val="en-US" w:eastAsia="zh-CN" w:bidi="zh-CN"/>
              </w:rPr>
              <w:t>8.本次招标服务期内不开展环境影响评价文件编制业务，并附承诺书（格式后附）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方正公文仿宋" w:hAnsi="方正公文仿宋" w:eastAsia="方正公文仿宋" w:cs="方正公文仿宋"/>
                <w:bCs/>
                <w:w w:val="115"/>
                <w:kern w:val="2"/>
                <w:sz w:val="21"/>
                <w:szCs w:val="21"/>
                <w:highlight w:val="none"/>
                <w:lang w:val="en-US" w:eastAsia="zh-CN" w:bidi="zh-CN"/>
              </w:rPr>
            </w:pPr>
            <w:r>
              <w:rPr>
                <w:rFonts w:hint="eastAsia" w:ascii="方正公文仿宋" w:hAnsi="方正公文仿宋" w:eastAsia="方正公文仿宋" w:cs="方正公文仿宋"/>
                <w:bCs/>
                <w:w w:val="115"/>
                <w:kern w:val="2"/>
                <w:sz w:val="21"/>
                <w:szCs w:val="21"/>
                <w:highlight w:val="none"/>
                <w:lang w:val="en-US" w:eastAsia="zh-CN" w:bidi="zh-CN"/>
              </w:rPr>
              <w:t>9.成果的归属：</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方正公文仿宋" w:hAnsi="方正公文仿宋" w:eastAsia="方正公文仿宋" w:cs="方正公文仿宋"/>
                <w:bCs/>
                <w:w w:val="115"/>
                <w:kern w:val="2"/>
                <w:sz w:val="21"/>
                <w:szCs w:val="21"/>
                <w:highlight w:val="none"/>
                <w:lang w:val="en-US" w:eastAsia="zh-CN" w:bidi="zh-CN"/>
              </w:rPr>
            </w:pPr>
            <w:r>
              <w:rPr>
                <w:rFonts w:hint="eastAsia" w:ascii="方正公文仿宋" w:hAnsi="方正公文仿宋" w:eastAsia="方正公文仿宋" w:cs="方正公文仿宋"/>
                <w:bCs/>
                <w:w w:val="115"/>
                <w:kern w:val="2"/>
                <w:sz w:val="21"/>
                <w:szCs w:val="21"/>
                <w:highlight w:val="none"/>
                <w:lang w:val="en-US" w:eastAsia="zh-CN" w:bidi="zh-CN"/>
              </w:rPr>
              <w:t>本项目的所有成果所有权归所有采购人所有。采购人引用成交供应商的工作成果所完成的新的成果，属于采购人所有。</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方正公文仿宋" w:hAnsi="方正公文仿宋" w:eastAsia="方正公文仿宋" w:cs="方正公文仿宋"/>
                <w:bCs/>
                <w:w w:val="115"/>
                <w:sz w:val="21"/>
                <w:szCs w:val="21"/>
                <w:highlight w:val="none"/>
                <w:lang w:bidi="zh-CN"/>
              </w:rPr>
            </w:pPr>
            <w:r>
              <w:rPr>
                <w:rFonts w:hint="eastAsia" w:ascii="方正公文仿宋" w:hAnsi="方正公文仿宋" w:eastAsia="方正公文仿宋" w:cs="方正公文仿宋"/>
                <w:bCs/>
                <w:w w:val="115"/>
                <w:kern w:val="2"/>
                <w:sz w:val="21"/>
                <w:szCs w:val="21"/>
                <w:highlight w:val="none"/>
                <w:lang w:val="en-US" w:eastAsia="zh-CN" w:bidi="zh-CN"/>
              </w:rPr>
              <w:t>10.质量标准：按照行业规范和服务标准，服务质量达到采购人要求。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1125" w:type="dxa"/>
            <w:vAlign w:val="center"/>
          </w:tcPr>
          <w:p>
            <w:pPr>
              <w:pStyle w:val="23"/>
              <w:spacing w:line="360" w:lineRule="auto"/>
              <w:ind w:firstLine="0" w:firstLineChars="0"/>
              <w:jc w:val="center"/>
              <w:rPr>
                <w:rFonts w:hint="eastAsia" w:ascii="方正公文仿宋" w:hAnsi="方正公文仿宋" w:eastAsia="方正公文仿宋" w:cs="方正公文仿宋"/>
                <w:bCs/>
                <w:w w:val="115"/>
                <w:sz w:val="21"/>
                <w:szCs w:val="21"/>
                <w:highlight w:val="none"/>
                <w:lang w:bidi="zh-CN"/>
              </w:rPr>
            </w:pPr>
            <w:r>
              <w:rPr>
                <w:rFonts w:hint="eastAsia" w:ascii="方正公文仿宋" w:hAnsi="方正公文仿宋" w:eastAsia="方正公文仿宋" w:cs="方正公文仿宋"/>
                <w:bCs/>
                <w:w w:val="115"/>
                <w:sz w:val="21"/>
                <w:szCs w:val="21"/>
                <w:highlight w:val="none"/>
                <w:lang w:bidi="zh-CN"/>
              </w:rPr>
              <w:t>说明</w:t>
            </w:r>
          </w:p>
        </w:tc>
        <w:tc>
          <w:tcPr>
            <w:tcW w:w="8460" w:type="dxa"/>
            <w:gridSpan w:val="2"/>
            <w:vAlign w:val="center"/>
          </w:tcPr>
          <w:p>
            <w:pPr>
              <w:pStyle w:val="23"/>
              <w:spacing w:line="360" w:lineRule="auto"/>
              <w:ind w:firstLine="0" w:firstLineChars="0"/>
              <w:jc w:val="center"/>
              <w:rPr>
                <w:rFonts w:hint="eastAsia" w:ascii="方正公文仿宋" w:hAnsi="方正公文仿宋" w:eastAsia="方正公文仿宋" w:cs="方正公文仿宋"/>
                <w:bCs/>
                <w:w w:val="115"/>
                <w:sz w:val="21"/>
                <w:szCs w:val="21"/>
                <w:highlight w:val="none"/>
                <w:lang w:bidi="zh-CN"/>
              </w:rPr>
            </w:pPr>
            <w:r>
              <w:rPr>
                <w:rFonts w:hint="eastAsia" w:ascii="方正公文仿宋" w:hAnsi="方正公文仿宋" w:eastAsia="方正公文仿宋" w:cs="方正公文仿宋"/>
                <w:bCs/>
                <w:w w:val="115"/>
                <w:sz w:val="21"/>
                <w:szCs w:val="21"/>
                <w:highlight w:val="none"/>
                <w:lang w:bidi="zh-CN"/>
              </w:rPr>
              <w:t>打“★”号条款为实质性条款，若有任何一条负偏离或不满足则导致响应无效。</w:t>
            </w:r>
          </w:p>
        </w:tc>
      </w:tr>
    </w:tbl>
    <w:p>
      <w:pPr>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br w:type="page"/>
      </w:r>
    </w:p>
    <w:p>
      <w:pPr>
        <w:pStyle w:val="2"/>
        <w:rPr>
          <w:rFonts w:hint="eastAsia" w:ascii="方正公文仿宋" w:hAnsi="方正公文仿宋" w:eastAsia="方正公文仿宋" w:cs="方正公文仿宋"/>
          <w:sz w:val="28"/>
          <w:szCs w:val="28"/>
          <w:highlight w:val="none"/>
        </w:rPr>
      </w:pPr>
      <w:bookmarkStart w:id="35" w:name="_Toc27099"/>
      <w:bookmarkStart w:id="36" w:name="_Toc14581"/>
      <w:bookmarkStart w:id="37" w:name="_Toc32543"/>
      <w:r>
        <w:rPr>
          <w:rFonts w:hint="eastAsia" w:ascii="方正公文仿宋" w:hAnsi="方正公文仿宋" w:eastAsia="方正公文仿宋" w:cs="方正公文仿宋"/>
          <w:sz w:val="28"/>
          <w:szCs w:val="28"/>
          <w:highlight w:val="none"/>
        </w:rPr>
        <w:t>第四章 供应商资格证明材料</w:t>
      </w:r>
      <w:bookmarkEnd w:id="35"/>
      <w:bookmarkEnd w:id="36"/>
      <w:bookmarkEnd w:id="37"/>
    </w:p>
    <w:p>
      <w:pPr>
        <w:spacing w:line="360" w:lineRule="auto"/>
        <w:rPr>
          <w:rFonts w:hint="eastAsia" w:ascii="方正公文仿宋" w:hAnsi="方正公文仿宋" w:eastAsia="方正公文仿宋" w:cs="方正公文仿宋"/>
          <w:sz w:val="24"/>
          <w:szCs w:val="24"/>
          <w:highlight w:val="none"/>
        </w:rPr>
      </w:pP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符合《中华人民共和国政府采购法》第二十二条规定，资格证明材料包括：</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1、磋商承诺函（格式见附件）</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2、★法定代表人授权委托书</w:t>
      </w:r>
      <w:bookmarkStart w:id="38" w:name="OLE_LINK5"/>
      <w:r>
        <w:rPr>
          <w:rFonts w:hint="eastAsia" w:ascii="方正公文仿宋" w:hAnsi="方正公文仿宋" w:eastAsia="方正公文仿宋" w:cs="方正公文仿宋"/>
          <w:sz w:val="24"/>
          <w:szCs w:val="24"/>
          <w:highlight w:val="none"/>
        </w:rPr>
        <w:t>（格式见附件）</w:t>
      </w:r>
      <w:bookmarkEnd w:id="38"/>
      <w:r>
        <w:rPr>
          <w:rFonts w:hint="eastAsia" w:ascii="方正公文仿宋" w:hAnsi="方正公文仿宋" w:eastAsia="方正公文仿宋" w:cs="方正公文仿宋"/>
          <w:sz w:val="24"/>
          <w:szCs w:val="24"/>
          <w:highlight w:val="none"/>
        </w:rPr>
        <w:t>；</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3、具有合格有效的营业执照、税务登记证书、组织机构代码证或三证合一的营业执照；</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4、参加本次采购活动前3年内在经营活动中没有重大违法记录的书面声明（格式见附件）；</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5、未受过财政部门禁止参加政府采购活动的行政处罚或受过行政处罚但期限届满的书面声明（格式自拟）；</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6、未被列入“信用中国”网站(www.creditchina.gov.cn)信用失信被执行人、重大税收违法案件当事人名单、政府采购严重违法失信名单（提供查询记录的网页截图，见附件）；</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7、未被列入中国政府采购网(www.ccgp.gov.cn) 政府采购严重违法失信行为记录名单（提供查询记录的网页截图，见附件）。</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注：加“★”部分供应商参加磋商时需提供资料原件或公证部门出具的公证书。</w:t>
      </w:r>
    </w:p>
    <w:p>
      <w:pPr>
        <w:pStyle w:val="2"/>
        <w:jc w:val="both"/>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br w:type="page"/>
      </w:r>
      <w:bookmarkStart w:id="39" w:name="_Toc7300"/>
      <w:bookmarkStart w:id="40" w:name="_Toc13740"/>
      <w:bookmarkStart w:id="41" w:name="_Toc14649"/>
    </w:p>
    <w:p>
      <w:pPr>
        <w:rPr>
          <w:rFonts w:hint="eastAsia" w:ascii="方正公文仿宋" w:hAnsi="方正公文仿宋" w:eastAsia="方正公文仿宋" w:cs="方正公文仿宋"/>
          <w:sz w:val="24"/>
          <w:szCs w:val="24"/>
          <w:highlight w:val="none"/>
        </w:rPr>
      </w:pPr>
    </w:p>
    <w:p>
      <w:pPr>
        <w:pStyle w:val="2"/>
        <w:rPr>
          <w:rFonts w:hint="eastAsia" w:ascii="方正公文仿宋" w:hAnsi="方正公文仿宋" w:eastAsia="方正公文仿宋" w:cs="方正公文仿宋"/>
          <w:sz w:val="32"/>
          <w:szCs w:val="32"/>
          <w:highlight w:val="none"/>
        </w:rPr>
      </w:pPr>
      <w:r>
        <w:rPr>
          <w:rFonts w:hint="eastAsia" w:ascii="方正公文仿宋" w:hAnsi="方正公文仿宋" w:eastAsia="方正公文仿宋" w:cs="方正公文仿宋"/>
          <w:sz w:val="32"/>
          <w:szCs w:val="32"/>
          <w:highlight w:val="none"/>
        </w:rPr>
        <w:t>第五章  评审办法</w:t>
      </w:r>
      <w:bookmarkEnd w:id="39"/>
      <w:bookmarkEnd w:id="40"/>
      <w:bookmarkEnd w:id="41"/>
    </w:p>
    <w:p>
      <w:pPr>
        <w:spacing w:line="360" w:lineRule="auto"/>
        <w:ind w:firstLine="440" w:firstLineChars="20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一、 评审原则</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评审活动遵循公开、公平、公正、择优的原则进行。磋商小组将综合分析供应商的各项指标，而不以单项指标的优劣评选出成交候选供应商。</w:t>
      </w:r>
    </w:p>
    <w:p>
      <w:pPr>
        <w:spacing w:line="360" w:lineRule="auto"/>
        <w:ind w:firstLine="440" w:firstLineChars="20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二、评审方法</w:t>
      </w:r>
    </w:p>
    <w:p>
      <w:pPr>
        <w:spacing w:line="360" w:lineRule="auto"/>
        <w:ind w:firstLine="440" w:firstLineChars="200"/>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本次竞争性磋商采用综合评分法进行评审，即响应文件满足竞争性磋商文件全部实质性要求且按照评审因素的量化指标评审得分最高的供应商为成交候选供应商的评审方法。</w:t>
      </w:r>
    </w:p>
    <w:p>
      <w:pPr>
        <w:spacing w:line="360" w:lineRule="auto"/>
        <w:ind w:firstLine="440" w:firstLineChars="200"/>
        <w:rPr>
          <w:rFonts w:hint="eastAsia" w:ascii="方正公文仿宋" w:hAnsi="方正公文仿宋" w:eastAsia="方正公文仿宋" w:cs="方正公文仿宋"/>
          <w:b/>
          <w:sz w:val="22"/>
          <w:szCs w:val="22"/>
          <w:highlight w:val="none"/>
        </w:rPr>
      </w:pPr>
      <w:r>
        <w:rPr>
          <w:rFonts w:hint="eastAsia" w:ascii="方正公文仿宋" w:hAnsi="方正公文仿宋" w:eastAsia="方正公文仿宋" w:cs="方正公文仿宋"/>
          <w:b/>
          <w:sz w:val="22"/>
          <w:szCs w:val="22"/>
          <w:highlight w:val="none"/>
        </w:rPr>
        <w:t>三、评审标准</w:t>
      </w:r>
    </w:p>
    <w:p>
      <w:pPr>
        <w:rPr>
          <w:rFonts w:hint="eastAsia" w:ascii="方正公文仿宋" w:hAnsi="方正公文仿宋" w:eastAsia="方正公文仿宋" w:cs="方正公文仿宋"/>
          <w:spacing w:val="-4"/>
          <w:sz w:val="22"/>
          <w:szCs w:val="22"/>
          <w:highlight w:val="none"/>
        </w:rPr>
      </w:pPr>
      <w:r>
        <w:rPr>
          <w:rFonts w:hint="eastAsia" w:ascii="方正公文仿宋" w:hAnsi="方正公文仿宋" w:eastAsia="方正公文仿宋" w:cs="方正公文仿宋"/>
          <w:spacing w:val="-4"/>
          <w:sz w:val="22"/>
          <w:szCs w:val="22"/>
          <w:highlight w:val="none"/>
        </w:rPr>
        <w:t>本次评标内容按照相关法律法规制定，分为投标资格、报价、技术和商务四个部分进行评审。</w:t>
      </w:r>
    </w:p>
    <w:p>
      <w:pPr>
        <w:rPr>
          <w:rFonts w:hint="eastAsia" w:ascii="方正公文仿宋" w:hAnsi="方正公文仿宋" w:eastAsia="方正公文仿宋" w:cs="方正公文仿宋"/>
          <w:spacing w:val="-4"/>
          <w:sz w:val="24"/>
          <w:szCs w:val="24"/>
          <w:highlight w:val="none"/>
        </w:rPr>
      </w:pPr>
    </w:p>
    <w:p>
      <w:pP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b/>
          <w:bCs/>
          <w:color w:val="auto"/>
          <w:spacing w:val="1"/>
          <w:highlight w:val="none"/>
        </w:rPr>
        <w:t>表一资格性审查表：</w:t>
      </w:r>
      <w:r>
        <w:rPr>
          <w:rFonts w:hint="eastAsia" w:ascii="方正公文仿宋" w:hAnsi="方正公文仿宋" w:eastAsia="方正公文仿宋" w:cs="方正公文仿宋"/>
          <w:bCs/>
          <w:highlight w:val="none"/>
          <w:lang w:eastAsia="zh-CN"/>
        </w:rPr>
        <w:t>赤峰市生态环境局阿鲁科尔沁旗分局采购环评文件技术评估服务项目</w:t>
      </w:r>
    </w:p>
    <w:tbl>
      <w:tblPr>
        <w:tblStyle w:val="59"/>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331"/>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90" w:hRule="atLeast"/>
        </w:trPr>
        <w:tc>
          <w:tcPr>
            <w:tcW w:w="2331" w:type="dxa"/>
            <w:shd w:val="clear" w:color="auto" w:fill="FFFFFF"/>
            <w:vAlign w:val="center"/>
          </w:tcPr>
          <w:p>
            <w:pPr>
              <w:shd w:val="clear"/>
              <w:jc w:val="center"/>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kern w:val="2"/>
                <w:sz w:val="21"/>
                <w:szCs w:val="21"/>
                <w:highlight w:val="none"/>
                <w:lang w:val="zh-CN" w:eastAsia="zh-CN" w:bidi="zh-CN"/>
              </w:rPr>
              <w:t>具有独立承担民事责任的能力</w:t>
            </w:r>
          </w:p>
        </w:tc>
        <w:tc>
          <w:tcPr>
            <w:tcW w:w="7327" w:type="dxa"/>
            <w:shd w:val="clear" w:color="auto" w:fill="FFFFFF"/>
            <w:vAlign w:val="center"/>
          </w:tcPr>
          <w:p>
            <w:pPr>
              <w:pStyle w:val="44"/>
              <w:shd w:val="clear"/>
              <w:spacing w:before="48" w:line="355" w:lineRule="auto"/>
              <w:ind w:right="98" w:rightChars="0"/>
              <w:rPr>
                <w:rFonts w:hint="eastAsia" w:ascii="方正公文仿宋" w:hAnsi="方正公文仿宋" w:eastAsia="方正公文仿宋" w:cs="方正公文仿宋"/>
                <w:bCs/>
                <w:sz w:val="21"/>
                <w:szCs w:val="21"/>
                <w:highlight w:val="none"/>
              </w:rPr>
            </w:pPr>
            <w:r>
              <w:rPr>
                <w:rFonts w:hint="eastAsia" w:ascii="方正公文仿宋" w:hAnsi="方正公文仿宋" w:eastAsia="方正公文仿宋" w:cs="方正公文仿宋"/>
                <w:color w:val="auto"/>
                <w:kern w:val="2"/>
                <w:sz w:val="21"/>
                <w:szCs w:val="21"/>
                <w:highlight w:val="none"/>
                <w:lang w:val="zh-CN" w:eastAsia="zh-CN" w:bidi="zh-CN"/>
              </w:rPr>
              <w:t>法人或者其他组织的营业执照、事业单位提供事业单位法人证书、自然人的身份证明。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2331" w:type="dxa"/>
            <w:shd w:val="clear" w:color="auto" w:fill="FFFFFF"/>
            <w:vAlign w:val="center"/>
          </w:tcPr>
          <w:p>
            <w:pPr>
              <w:shd w:val="clear"/>
              <w:jc w:val="center"/>
              <w:rPr>
                <w:rFonts w:hint="eastAsia" w:ascii="方正公文仿宋" w:hAnsi="方正公文仿宋" w:eastAsia="方正公文仿宋" w:cs="方正公文仿宋"/>
                <w:bCs/>
                <w:sz w:val="21"/>
                <w:szCs w:val="21"/>
                <w:highlight w:val="none"/>
              </w:rPr>
            </w:pPr>
            <w:r>
              <w:rPr>
                <w:rFonts w:hint="eastAsia" w:ascii="方正公文仿宋" w:hAnsi="方正公文仿宋" w:eastAsia="方正公文仿宋" w:cs="方正公文仿宋"/>
                <w:color w:val="auto"/>
                <w:kern w:val="2"/>
                <w:sz w:val="21"/>
                <w:szCs w:val="21"/>
                <w:highlight w:val="none"/>
                <w:lang w:val="zh-CN" w:eastAsia="zh-CN" w:bidi="zh-CN"/>
              </w:rPr>
              <w:t>具有良好的商业信誉和健全的财务会计制度</w:t>
            </w:r>
          </w:p>
        </w:tc>
        <w:tc>
          <w:tcPr>
            <w:tcW w:w="7327" w:type="dxa"/>
            <w:shd w:val="clear" w:color="auto" w:fill="FFFFFF"/>
            <w:vAlign w:val="center"/>
          </w:tcPr>
          <w:p>
            <w:pPr>
              <w:pStyle w:val="44"/>
              <w:shd w:val="clear"/>
              <w:spacing w:before="48" w:line="355" w:lineRule="auto"/>
              <w:ind w:left="112" w:leftChars="0" w:right="98" w:rightChars="0"/>
              <w:rPr>
                <w:rFonts w:hint="eastAsia" w:ascii="方正公文仿宋" w:hAnsi="方正公文仿宋" w:eastAsia="方正公文仿宋" w:cs="方正公文仿宋"/>
                <w:bCs/>
                <w:sz w:val="21"/>
                <w:szCs w:val="21"/>
                <w:highlight w:val="none"/>
                <w:lang w:val="en-US" w:eastAsia="zh-CN"/>
              </w:rPr>
            </w:pPr>
            <w:r>
              <w:rPr>
                <w:rFonts w:hint="eastAsia" w:ascii="方正公文仿宋" w:hAnsi="方正公文仿宋" w:eastAsia="方正公文仿宋" w:cs="方正公文仿宋"/>
                <w:b/>
                <w:bCs/>
                <w:color w:val="auto"/>
                <w:kern w:val="2"/>
                <w:sz w:val="21"/>
                <w:szCs w:val="21"/>
                <w:highlight w:val="none"/>
                <w:lang w:val="zh-CN" w:eastAsia="zh-CN" w:bidi="zh-CN"/>
              </w:rPr>
              <w:t>提供以下任意一种均可：</w:t>
            </w:r>
            <w:r>
              <w:rPr>
                <w:rFonts w:hint="eastAsia" w:ascii="方正公文仿宋" w:hAnsi="方正公文仿宋" w:eastAsia="方正公文仿宋" w:cs="方正公文仿宋"/>
                <w:color w:val="auto"/>
                <w:kern w:val="2"/>
                <w:sz w:val="21"/>
                <w:szCs w:val="21"/>
                <w:highlight w:val="none"/>
                <w:lang w:val="zh-CN" w:eastAsia="zh-CN" w:bidi="zh-CN"/>
              </w:rPr>
              <w:t>1.供应商202</w:t>
            </w:r>
            <w:r>
              <w:rPr>
                <w:rFonts w:hint="eastAsia" w:ascii="方正公文仿宋" w:hAnsi="方正公文仿宋" w:eastAsia="方正公文仿宋" w:cs="方正公文仿宋"/>
                <w:color w:val="auto"/>
                <w:kern w:val="2"/>
                <w:sz w:val="21"/>
                <w:szCs w:val="21"/>
                <w:highlight w:val="none"/>
                <w:lang w:val="en-US" w:eastAsia="zh-CN" w:bidi="zh-CN"/>
              </w:rPr>
              <w:t>4</w:t>
            </w:r>
            <w:r>
              <w:rPr>
                <w:rFonts w:hint="eastAsia" w:ascii="方正公文仿宋" w:hAnsi="方正公文仿宋" w:eastAsia="方正公文仿宋" w:cs="方正公文仿宋"/>
                <w:color w:val="auto"/>
                <w:kern w:val="2"/>
                <w:sz w:val="21"/>
                <w:szCs w:val="21"/>
                <w:highlight w:val="none"/>
                <w:lang w:val="zh-CN" w:eastAsia="zh-CN" w:bidi="zh-CN"/>
              </w:rPr>
              <w:t>或20</w:t>
            </w:r>
            <w:r>
              <w:rPr>
                <w:rFonts w:hint="eastAsia" w:ascii="方正公文仿宋" w:hAnsi="方正公文仿宋" w:eastAsia="方正公文仿宋" w:cs="方正公文仿宋"/>
                <w:color w:val="auto"/>
                <w:kern w:val="2"/>
                <w:sz w:val="21"/>
                <w:szCs w:val="21"/>
                <w:highlight w:val="none"/>
                <w:lang w:val="en-US" w:eastAsia="zh-CN" w:bidi="zh-CN"/>
              </w:rPr>
              <w:t>25</w:t>
            </w:r>
            <w:r>
              <w:rPr>
                <w:rFonts w:hint="eastAsia" w:ascii="方正公文仿宋" w:hAnsi="方正公文仿宋" w:eastAsia="方正公文仿宋" w:cs="方正公文仿宋"/>
                <w:color w:val="auto"/>
                <w:kern w:val="2"/>
                <w:sz w:val="21"/>
                <w:szCs w:val="21"/>
                <w:highlight w:val="none"/>
                <w:lang w:val="zh-CN" w:eastAsia="zh-CN" w:bidi="zh-CN"/>
              </w:rPr>
              <w:t>年度经会计师事务所出具的财务审计报告；2.供应商基本开户银行近一年内出具的银行资信证明；3.供应商出具的“具有良好的商业信誉和健全的财务会计制度”的承诺书（格式详见第</w:t>
            </w:r>
            <w:r>
              <w:rPr>
                <w:rFonts w:hint="eastAsia" w:ascii="方正公文仿宋" w:hAnsi="方正公文仿宋" w:eastAsia="方正公文仿宋" w:cs="方正公文仿宋"/>
                <w:color w:val="auto"/>
                <w:kern w:val="2"/>
                <w:sz w:val="21"/>
                <w:szCs w:val="21"/>
                <w:highlight w:val="none"/>
                <w:lang w:val="en-US" w:eastAsia="zh-CN" w:bidi="zh-CN"/>
              </w:rPr>
              <w:t>十</w:t>
            </w:r>
            <w:r>
              <w:rPr>
                <w:rFonts w:hint="eastAsia" w:ascii="方正公文仿宋" w:hAnsi="方正公文仿宋" w:eastAsia="方正公文仿宋" w:cs="方正公文仿宋"/>
                <w:color w:val="auto"/>
                <w:kern w:val="2"/>
                <w:sz w:val="21"/>
                <w:szCs w:val="21"/>
                <w:highlight w:val="none"/>
                <w:lang w:val="zh-CN" w:eastAsia="zh-CN" w:bidi="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rPr>
        <w:tc>
          <w:tcPr>
            <w:tcW w:w="2331" w:type="dxa"/>
            <w:shd w:val="clear" w:color="auto" w:fill="FFFFFF"/>
            <w:vAlign w:val="center"/>
          </w:tcPr>
          <w:p>
            <w:pPr>
              <w:shd w:val="clear"/>
              <w:jc w:val="center"/>
              <w:rPr>
                <w:rFonts w:hint="eastAsia" w:ascii="方正公文仿宋" w:hAnsi="方正公文仿宋" w:eastAsia="方正公文仿宋" w:cs="方正公文仿宋"/>
                <w:bCs/>
                <w:sz w:val="21"/>
                <w:szCs w:val="21"/>
                <w:highlight w:val="none"/>
              </w:rPr>
            </w:pPr>
            <w:r>
              <w:rPr>
                <w:rFonts w:hint="eastAsia" w:ascii="方正公文仿宋" w:hAnsi="方正公文仿宋" w:eastAsia="方正公文仿宋" w:cs="方正公文仿宋"/>
                <w:color w:val="auto"/>
                <w:kern w:val="2"/>
                <w:sz w:val="21"/>
                <w:szCs w:val="21"/>
                <w:highlight w:val="none"/>
                <w:lang w:val="zh-CN" w:eastAsia="zh-CN" w:bidi="zh-CN"/>
              </w:rPr>
              <w:t>有依法缴纳税收和社会保障资金的良好记录</w:t>
            </w:r>
          </w:p>
        </w:tc>
        <w:tc>
          <w:tcPr>
            <w:tcW w:w="7327" w:type="dxa"/>
            <w:shd w:val="clear" w:color="auto" w:fill="FFFFFF"/>
            <w:vAlign w:val="center"/>
          </w:tcPr>
          <w:p>
            <w:pPr>
              <w:pStyle w:val="44"/>
              <w:shd w:val="clear"/>
              <w:spacing w:before="48" w:line="355" w:lineRule="auto"/>
              <w:ind w:left="112" w:leftChars="0" w:right="98" w:rightChars="0"/>
              <w:rPr>
                <w:rFonts w:hint="eastAsia" w:ascii="方正公文仿宋" w:hAnsi="方正公文仿宋" w:eastAsia="方正公文仿宋" w:cs="方正公文仿宋"/>
                <w:bCs/>
                <w:sz w:val="21"/>
                <w:szCs w:val="21"/>
                <w:highlight w:val="none"/>
              </w:rPr>
            </w:pPr>
            <w:r>
              <w:rPr>
                <w:rFonts w:hint="eastAsia" w:ascii="方正公文仿宋" w:hAnsi="方正公文仿宋" w:eastAsia="方正公文仿宋" w:cs="方正公文仿宋"/>
                <w:b/>
                <w:bCs/>
                <w:color w:val="auto"/>
                <w:kern w:val="2"/>
                <w:sz w:val="21"/>
                <w:szCs w:val="21"/>
                <w:highlight w:val="none"/>
                <w:lang w:val="zh-CN" w:eastAsia="zh-CN" w:bidi="zh-CN"/>
              </w:rPr>
              <w:t>提供以下任意一种均可：</w:t>
            </w:r>
            <w:r>
              <w:rPr>
                <w:rFonts w:hint="eastAsia" w:ascii="方正公文仿宋" w:hAnsi="方正公文仿宋" w:eastAsia="方正公文仿宋" w:cs="方正公文仿宋"/>
                <w:color w:val="auto"/>
                <w:kern w:val="2"/>
                <w:sz w:val="21"/>
                <w:szCs w:val="21"/>
                <w:highlight w:val="none"/>
                <w:lang w:val="zh-CN" w:eastAsia="zh-CN" w:bidi="zh-CN"/>
              </w:rPr>
              <w:t>1.递交响应文件截止之日前一年内（至少一个月）的：（1）缴纳税收的相关凭据（税务机关提供的纳税凭据或银行入账单）；（2）缴纳社会保险的凭证（专用收据或社会保险缴纳清单或其他缴纳凭证）；2.供应商出具的“具有依法缴纳税收和社会保障资金的良好记录”的承诺书（格式详见第</w:t>
            </w:r>
            <w:r>
              <w:rPr>
                <w:rFonts w:hint="eastAsia" w:ascii="方正公文仿宋" w:hAnsi="方正公文仿宋" w:eastAsia="方正公文仿宋" w:cs="方正公文仿宋"/>
                <w:color w:val="auto"/>
                <w:kern w:val="2"/>
                <w:sz w:val="21"/>
                <w:szCs w:val="21"/>
                <w:highlight w:val="none"/>
                <w:lang w:val="en-US" w:eastAsia="zh-CN" w:bidi="zh-CN"/>
              </w:rPr>
              <w:t>十</w:t>
            </w:r>
            <w:r>
              <w:rPr>
                <w:rFonts w:hint="eastAsia" w:ascii="方正公文仿宋" w:hAnsi="方正公文仿宋" w:eastAsia="方正公文仿宋" w:cs="方正公文仿宋"/>
                <w:color w:val="auto"/>
                <w:kern w:val="2"/>
                <w:sz w:val="21"/>
                <w:szCs w:val="21"/>
                <w:highlight w:val="none"/>
                <w:lang w:val="zh-CN" w:eastAsia="zh-CN" w:bidi="zh-CN"/>
              </w:rPr>
              <w:t>章）；注：其他组织和自然人也需要提供缴纳。依法免税或不需要缴纳社会保障资金的供应商，应提供相应文件证明其依法免税或不需要缴纳社会保障资金。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2331" w:type="dxa"/>
            <w:shd w:val="clear" w:color="auto" w:fill="FFFFFF"/>
            <w:vAlign w:val="center"/>
          </w:tcPr>
          <w:p>
            <w:pPr>
              <w:shd w:val="clear"/>
              <w:jc w:val="center"/>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kern w:val="2"/>
                <w:sz w:val="21"/>
                <w:szCs w:val="21"/>
                <w:highlight w:val="none"/>
                <w:lang w:val="zh-CN" w:eastAsia="zh-CN" w:bidi="zh-CN"/>
              </w:rPr>
              <w:t>具有履行合同所必须的设备和专业技术能力</w:t>
            </w:r>
          </w:p>
        </w:tc>
        <w:tc>
          <w:tcPr>
            <w:tcW w:w="7327" w:type="dxa"/>
            <w:shd w:val="clear" w:color="auto" w:fill="FFFFFF"/>
            <w:vAlign w:val="center"/>
          </w:tcPr>
          <w:p>
            <w:pPr>
              <w:pStyle w:val="44"/>
              <w:shd w:val="clear"/>
              <w:spacing w:before="48" w:line="355" w:lineRule="auto"/>
              <w:ind w:right="98" w:rightChars="0"/>
              <w:rPr>
                <w:rFonts w:hint="eastAsia" w:ascii="方正公文仿宋" w:hAnsi="方正公文仿宋" w:eastAsia="方正公文仿宋" w:cs="方正公文仿宋"/>
                <w:bCs/>
                <w:sz w:val="21"/>
                <w:szCs w:val="21"/>
                <w:highlight w:val="none"/>
              </w:rPr>
            </w:pPr>
            <w:r>
              <w:rPr>
                <w:rFonts w:hint="eastAsia" w:ascii="方正公文仿宋" w:hAnsi="方正公文仿宋" w:eastAsia="方正公文仿宋" w:cs="方正公文仿宋"/>
                <w:color w:val="auto"/>
                <w:kern w:val="2"/>
                <w:sz w:val="21"/>
                <w:szCs w:val="21"/>
                <w:highlight w:val="none"/>
                <w:lang w:val="zh-CN" w:eastAsia="zh-CN" w:bidi="zh-CN"/>
              </w:rPr>
              <w:t>审查供应商出具的“具有履行合同所必须的设备和专业技术能力”声明。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2331" w:type="dxa"/>
            <w:shd w:val="clear" w:color="auto" w:fill="FFFFFF"/>
            <w:vAlign w:val="center"/>
          </w:tcPr>
          <w:p>
            <w:pPr>
              <w:shd w:val="clear"/>
              <w:jc w:val="center"/>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参加采购活动前3年内，在经营活动中没有重大违法记录</w:t>
            </w:r>
          </w:p>
        </w:tc>
        <w:tc>
          <w:tcPr>
            <w:tcW w:w="7327" w:type="dxa"/>
            <w:shd w:val="clear" w:color="auto" w:fill="FFFFFF"/>
            <w:vAlign w:val="center"/>
          </w:tcPr>
          <w:p>
            <w:pPr>
              <w:pStyle w:val="44"/>
              <w:shd w:val="clear"/>
              <w:spacing w:before="48" w:line="355" w:lineRule="auto"/>
              <w:ind w:right="98" w:rightChars="0"/>
              <w:rPr>
                <w:rFonts w:hint="eastAsia" w:ascii="方正公文仿宋" w:hAnsi="方正公文仿宋" w:eastAsia="方正公文仿宋" w:cs="方正公文仿宋"/>
                <w:bCs/>
                <w:sz w:val="21"/>
                <w:szCs w:val="21"/>
                <w:highlight w:val="none"/>
              </w:rPr>
            </w:pPr>
            <w:r>
              <w:rPr>
                <w:rFonts w:hint="eastAsia" w:ascii="方正公文仿宋" w:hAnsi="方正公文仿宋" w:eastAsia="方正公文仿宋" w:cs="方正公文仿宋"/>
                <w:color w:val="auto"/>
                <w:sz w:val="21"/>
                <w:szCs w:val="21"/>
                <w:highlight w:val="none"/>
              </w:rPr>
              <w:t>审查“参加政府采购前三年内在经营活动中没有重大违法记录</w:t>
            </w:r>
            <w:r>
              <w:rPr>
                <w:rFonts w:hint="eastAsia" w:ascii="方正公文仿宋" w:hAnsi="方正公文仿宋" w:eastAsia="方正公文仿宋" w:cs="方正公文仿宋"/>
                <w:color w:val="auto"/>
                <w:sz w:val="21"/>
                <w:szCs w:val="21"/>
                <w:highlight w:val="none"/>
                <w:lang w:eastAsia="zh-CN"/>
              </w:rPr>
              <w:t>”</w:t>
            </w:r>
            <w:r>
              <w:rPr>
                <w:rFonts w:hint="eastAsia" w:ascii="方正公文仿宋" w:hAnsi="方正公文仿宋" w:eastAsia="方正公文仿宋" w:cs="方正公文仿宋"/>
                <w:color w:val="auto"/>
                <w:sz w:val="21"/>
                <w:szCs w:val="21"/>
                <w:highlight w:val="none"/>
              </w:rPr>
              <w:t>书面声明函</w:t>
            </w:r>
            <w:r>
              <w:rPr>
                <w:rFonts w:hint="eastAsia" w:ascii="方正公文仿宋" w:hAnsi="方正公文仿宋" w:eastAsia="方正公文仿宋" w:cs="方正公文仿宋"/>
                <w:color w:val="auto"/>
                <w:sz w:val="21"/>
                <w:szCs w:val="21"/>
                <w:highlight w:val="none"/>
                <w:lang w:val="zh-CN" w:eastAsia="zh-CN"/>
              </w:rPr>
              <w:t>（格式详见第</w:t>
            </w:r>
            <w:r>
              <w:rPr>
                <w:rFonts w:hint="eastAsia" w:ascii="方正公文仿宋" w:hAnsi="方正公文仿宋" w:eastAsia="方正公文仿宋" w:cs="方正公文仿宋"/>
                <w:color w:val="auto"/>
                <w:sz w:val="21"/>
                <w:szCs w:val="21"/>
                <w:highlight w:val="none"/>
                <w:lang w:val="en-US" w:eastAsia="zh-CN"/>
              </w:rPr>
              <w:t>十</w:t>
            </w:r>
            <w:r>
              <w:rPr>
                <w:rFonts w:hint="eastAsia" w:ascii="方正公文仿宋" w:hAnsi="方正公文仿宋" w:eastAsia="方正公文仿宋" w:cs="方正公文仿宋"/>
                <w:color w:val="auto"/>
                <w:sz w:val="21"/>
                <w:szCs w:val="21"/>
                <w:highlight w:val="none"/>
                <w:lang w:val="zh-CN" w:eastAsia="zh-CN"/>
              </w:rPr>
              <w:t>章）</w:t>
            </w:r>
            <w:r>
              <w:rPr>
                <w:rFonts w:hint="eastAsia" w:ascii="方正公文仿宋" w:hAnsi="方正公文仿宋" w:eastAsia="方正公文仿宋" w:cs="方正公文仿宋"/>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trPr>
        <w:tc>
          <w:tcPr>
            <w:tcW w:w="2331" w:type="dxa"/>
            <w:shd w:val="clear" w:color="auto" w:fill="FFFFFF"/>
            <w:vAlign w:val="center"/>
          </w:tcPr>
          <w:p>
            <w:pPr>
              <w:shd w:val="clear"/>
              <w:jc w:val="center"/>
              <w:rPr>
                <w:rFonts w:hint="eastAsia" w:ascii="方正公文仿宋" w:hAnsi="方正公文仿宋" w:eastAsia="方正公文仿宋" w:cs="方正公文仿宋"/>
                <w:bCs/>
                <w:sz w:val="21"/>
                <w:szCs w:val="21"/>
                <w:highlight w:val="none"/>
              </w:rPr>
            </w:pPr>
            <w:r>
              <w:rPr>
                <w:rFonts w:hint="eastAsia" w:ascii="方正公文仿宋" w:hAnsi="方正公文仿宋" w:eastAsia="方正公文仿宋" w:cs="方正公文仿宋"/>
                <w:color w:val="auto"/>
                <w:sz w:val="21"/>
                <w:szCs w:val="21"/>
                <w:highlight w:val="none"/>
              </w:rPr>
              <w:t>信用记录</w:t>
            </w:r>
          </w:p>
        </w:tc>
        <w:tc>
          <w:tcPr>
            <w:tcW w:w="7327" w:type="dxa"/>
            <w:shd w:val="clear" w:color="auto" w:fill="FFFFFF"/>
            <w:vAlign w:val="center"/>
          </w:tcPr>
          <w:p>
            <w:pPr>
              <w:pStyle w:val="44"/>
              <w:shd w:val="clear"/>
              <w:spacing w:before="48" w:line="355" w:lineRule="auto"/>
              <w:ind w:right="98" w:rightChars="0"/>
              <w:rPr>
                <w:rFonts w:hint="eastAsia" w:ascii="方正公文仿宋" w:hAnsi="方正公文仿宋" w:eastAsia="方正公文仿宋" w:cs="方正公文仿宋"/>
                <w:bCs/>
                <w:sz w:val="21"/>
                <w:szCs w:val="21"/>
                <w:highlight w:val="none"/>
              </w:rPr>
            </w:pPr>
            <w:r>
              <w:rPr>
                <w:rFonts w:hint="eastAsia" w:ascii="方正公文仿宋" w:hAnsi="方正公文仿宋" w:eastAsia="方正公文仿宋" w:cs="方正公文仿宋"/>
                <w:color w:val="auto"/>
                <w:sz w:val="21"/>
                <w:szCs w:val="21"/>
                <w:highlight w:val="none"/>
                <w:lang w:val="en-US" w:eastAsia="zh-CN"/>
              </w:rPr>
              <w:t>.到提交投标文件的截止时间：经“信用中国”网站查询的供应商未被列入“失信被执行人”、“重大税收违法失信主体”、“政府采购严重违法失信行为记录名单”的网页截图；经“中国政府采购网”网站查询的供应商未被列入“政府采购严重违法失信行为记录名单”的网页截图、“小微企业名录”网站查询截图。注：①上述信息可在评标现场进行核实；②招标文件中的“税收违法黑名单”等同于“重大税收违法失信主体”（以通过查询“信用中国”网站和“中国政府采购网”网站的信用记录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rPr>
        <w:tc>
          <w:tcPr>
            <w:tcW w:w="2331" w:type="dxa"/>
            <w:shd w:val="clear" w:color="auto" w:fill="FFFFFF"/>
            <w:vAlign w:val="center"/>
          </w:tcPr>
          <w:p>
            <w:pPr>
              <w:shd w:val="clear"/>
              <w:jc w:val="center"/>
              <w:rPr>
                <w:rFonts w:hint="eastAsia" w:ascii="方正公文仿宋" w:hAnsi="方正公文仿宋" w:eastAsia="方正公文仿宋" w:cs="方正公文仿宋"/>
                <w:color w:val="auto"/>
                <w:sz w:val="21"/>
                <w:szCs w:val="21"/>
                <w:highlight w:val="none"/>
                <w:lang w:val="en-US" w:eastAsia="zh-CN"/>
              </w:rPr>
            </w:pPr>
            <w:r>
              <w:rPr>
                <w:rFonts w:hint="eastAsia" w:ascii="方正公文仿宋" w:hAnsi="方正公文仿宋" w:eastAsia="方正公文仿宋" w:cs="方正公文仿宋"/>
                <w:color w:val="auto"/>
                <w:sz w:val="21"/>
                <w:szCs w:val="21"/>
                <w:highlight w:val="none"/>
                <w:lang w:val="en-US" w:eastAsia="zh-CN"/>
              </w:rPr>
              <w:t>本采购包专门面向</w:t>
            </w:r>
          </w:p>
          <w:p>
            <w:pPr>
              <w:shd w:val="clear"/>
              <w:jc w:val="center"/>
              <w:rPr>
                <w:rFonts w:hint="eastAsia" w:ascii="方正公文仿宋" w:hAnsi="方正公文仿宋" w:eastAsia="方正公文仿宋" w:cs="方正公文仿宋"/>
                <w:color w:val="auto"/>
                <w:sz w:val="21"/>
                <w:szCs w:val="21"/>
                <w:highlight w:val="none"/>
                <w:lang w:val="en-US" w:eastAsia="zh-CN"/>
              </w:rPr>
            </w:pPr>
            <w:r>
              <w:rPr>
                <w:rFonts w:hint="eastAsia" w:ascii="方正公文仿宋" w:hAnsi="方正公文仿宋" w:eastAsia="方正公文仿宋" w:cs="方正公文仿宋"/>
                <w:color w:val="auto"/>
                <w:sz w:val="21"/>
                <w:szCs w:val="21"/>
                <w:highlight w:val="none"/>
                <w:lang w:val="en-US" w:eastAsia="zh-CN"/>
              </w:rPr>
              <w:t>中小企业采购</w:t>
            </w:r>
          </w:p>
        </w:tc>
        <w:tc>
          <w:tcPr>
            <w:tcW w:w="7327" w:type="dxa"/>
            <w:shd w:val="clear" w:color="auto" w:fill="FFFFFF"/>
            <w:vAlign w:val="center"/>
          </w:tcPr>
          <w:p>
            <w:pPr>
              <w:pStyle w:val="44"/>
              <w:shd w:val="clear"/>
              <w:spacing w:before="48" w:line="355" w:lineRule="auto"/>
              <w:ind w:right="98" w:rightChars="0"/>
              <w:rPr>
                <w:rFonts w:hint="eastAsia" w:ascii="方正公文仿宋" w:hAnsi="方正公文仿宋" w:eastAsia="方正公文仿宋" w:cs="方正公文仿宋"/>
                <w:color w:val="auto"/>
                <w:sz w:val="21"/>
                <w:szCs w:val="21"/>
                <w:highlight w:val="none"/>
                <w:lang w:val="en-US" w:eastAsia="zh-CN"/>
              </w:rPr>
            </w:pPr>
            <w:r>
              <w:rPr>
                <w:rFonts w:hint="eastAsia" w:ascii="方正公文仿宋" w:hAnsi="方正公文仿宋" w:eastAsia="方正公文仿宋" w:cs="方正公文仿宋"/>
                <w:color w:val="auto"/>
                <w:sz w:val="21"/>
                <w:szCs w:val="21"/>
                <w:highlight w:val="none"/>
                <w:lang w:val="en-US" w:eastAsia="zh-CN"/>
              </w:rPr>
              <w:t>参与本项目服务的供应商须为符合政策要求的中小微企业</w:t>
            </w:r>
          </w:p>
        </w:tc>
      </w:tr>
    </w:tbl>
    <w:p>
      <w:pPr>
        <w:rPr>
          <w:rFonts w:hint="eastAsia" w:ascii="方正公文仿宋" w:hAnsi="方正公文仿宋" w:eastAsia="方正公文仿宋" w:cs="方正公文仿宋"/>
          <w:b/>
          <w:bCs/>
          <w:color w:val="auto"/>
          <w:spacing w:val="1"/>
          <w:highlight w:val="none"/>
        </w:rPr>
      </w:pPr>
    </w:p>
    <w:p>
      <w:pP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b/>
          <w:bCs/>
          <w:color w:val="auto"/>
          <w:spacing w:val="1"/>
          <w:highlight w:val="none"/>
        </w:rPr>
        <w:t>表二符合性审查表：</w:t>
      </w:r>
      <w:r>
        <w:rPr>
          <w:rFonts w:hint="eastAsia" w:ascii="方正公文仿宋" w:hAnsi="方正公文仿宋" w:eastAsia="方正公文仿宋" w:cs="方正公文仿宋"/>
          <w:bCs/>
          <w:highlight w:val="none"/>
          <w:lang w:eastAsia="zh-CN"/>
        </w:rPr>
        <w:t>赤峰市生态环境局阿鲁科尔沁旗分局采购环评文件技术评估服务项目</w:t>
      </w:r>
    </w:p>
    <w:tbl>
      <w:tblPr>
        <w:tblStyle w:val="59"/>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089"/>
        <w:gridCol w:w="7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06" w:hRule="atLeast"/>
        </w:trPr>
        <w:tc>
          <w:tcPr>
            <w:tcW w:w="2089" w:type="dxa"/>
            <w:shd w:val="clear" w:color="auto" w:fill="FFFFFF"/>
            <w:vAlign w:val="center"/>
          </w:tcPr>
          <w:p>
            <w:pPr>
              <w:widowControl w:val="0"/>
              <w:kinsoku/>
              <w:spacing w:before="78" w:line="360" w:lineRule="auto"/>
              <w:ind w:right="112"/>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bCs/>
                <w:highlight w:val="none"/>
              </w:rPr>
              <w:t xml:space="preserve"> </w:t>
            </w:r>
            <w:r>
              <w:rPr>
                <w:rFonts w:hint="eastAsia" w:ascii="方正公文仿宋" w:hAnsi="方正公文仿宋" w:eastAsia="方正公文仿宋" w:cs="方正公文仿宋"/>
                <w:color w:val="auto"/>
                <w:highlight w:val="none"/>
              </w:rPr>
              <w:t>投标报价</w:t>
            </w:r>
          </w:p>
        </w:tc>
        <w:tc>
          <w:tcPr>
            <w:tcW w:w="7618" w:type="dxa"/>
            <w:shd w:val="clear" w:color="auto" w:fill="FFFFFF"/>
            <w:vAlign w:val="center"/>
          </w:tcPr>
          <w:p>
            <w:pPr>
              <w:widowControl w:val="0"/>
              <w:kinsoku/>
              <w:spacing w:before="78" w:line="360" w:lineRule="auto"/>
              <w:ind w:right="112"/>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投标报价（包括分项报价，投标总报价）只能有一个有效报价且不超过采购预算或最高限价，投标报价不得缺项、漏项。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2089" w:type="dxa"/>
            <w:shd w:val="clear" w:color="auto" w:fill="FFFFFF"/>
            <w:vAlign w:val="center"/>
          </w:tcPr>
          <w:p>
            <w:pPr>
              <w:widowControl w:val="0"/>
              <w:kinsoku/>
              <w:spacing w:before="78" w:line="360" w:lineRule="auto"/>
              <w:ind w:right="112"/>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投标文件规范性、符合性</w:t>
            </w:r>
          </w:p>
        </w:tc>
        <w:tc>
          <w:tcPr>
            <w:tcW w:w="7618" w:type="dxa"/>
            <w:shd w:val="clear" w:color="auto" w:fill="FFFFFF"/>
            <w:vAlign w:val="center"/>
          </w:tcPr>
          <w:p>
            <w:pPr>
              <w:widowControl w:val="0"/>
              <w:kinsoku/>
              <w:spacing w:before="78" w:line="360" w:lineRule="auto"/>
              <w:ind w:right="112"/>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投标文件的签署、盖章、涂改、删除、插字、公章使用等符合招标文件要求；投标文件的格式、文字、目录等符合招标文件要求或对投标无实质性影响。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exact"/>
        </w:trPr>
        <w:tc>
          <w:tcPr>
            <w:tcW w:w="2089" w:type="dxa"/>
            <w:shd w:val="clear" w:color="auto" w:fill="FFFFFF"/>
            <w:vAlign w:val="center"/>
          </w:tcPr>
          <w:p>
            <w:pPr>
              <w:widowControl w:val="0"/>
              <w:kinsoku/>
              <w:spacing w:before="78" w:line="360" w:lineRule="auto"/>
              <w:ind w:right="112"/>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主要商务条款</w:t>
            </w:r>
          </w:p>
        </w:tc>
        <w:tc>
          <w:tcPr>
            <w:tcW w:w="7618" w:type="dxa"/>
            <w:shd w:val="clear" w:color="auto" w:fill="FFFFFF"/>
            <w:vAlign w:val="center"/>
          </w:tcPr>
          <w:p>
            <w:pPr>
              <w:widowControl w:val="0"/>
              <w:kinsoku/>
              <w:spacing w:before="78" w:line="360" w:lineRule="auto"/>
              <w:ind w:right="112"/>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审查供应商出具的“满足主要商务条款的承诺书”，且进行签署、盖章。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exact"/>
        </w:trPr>
        <w:tc>
          <w:tcPr>
            <w:tcW w:w="2089" w:type="dxa"/>
            <w:shd w:val="clear" w:color="auto" w:fill="FFFFFF"/>
            <w:vAlign w:val="center"/>
          </w:tcPr>
          <w:p>
            <w:pPr>
              <w:widowControl w:val="0"/>
              <w:kinsoku/>
              <w:spacing w:before="78" w:line="360" w:lineRule="auto"/>
              <w:ind w:right="112"/>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联合体投标</w:t>
            </w:r>
          </w:p>
        </w:tc>
        <w:tc>
          <w:tcPr>
            <w:tcW w:w="7618" w:type="dxa"/>
            <w:shd w:val="clear" w:color="auto" w:fill="FFFFFF"/>
            <w:vAlign w:val="center"/>
          </w:tcPr>
          <w:p>
            <w:pPr>
              <w:widowControl w:val="0"/>
              <w:kinsoku/>
              <w:spacing w:before="78" w:line="360" w:lineRule="auto"/>
              <w:ind w:right="112"/>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trPr>
        <w:tc>
          <w:tcPr>
            <w:tcW w:w="2089" w:type="dxa"/>
            <w:shd w:val="clear" w:color="auto" w:fill="FFFFFF"/>
            <w:vAlign w:val="center"/>
          </w:tcPr>
          <w:p>
            <w:pPr>
              <w:widowControl w:val="0"/>
              <w:kinsoku/>
              <w:spacing w:before="78" w:line="360" w:lineRule="auto"/>
              <w:ind w:right="112"/>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技术部分实质性内容</w:t>
            </w:r>
          </w:p>
        </w:tc>
        <w:tc>
          <w:tcPr>
            <w:tcW w:w="7618" w:type="dxa"/>
            <w:shd w:val="clear" w:color="auto" w:fill="FFFFFF"/>
            <w:vAlign w:val="center"/>
          </w:tcPr>
          <w:p>
            <w:pPr>
              <w:widowControl w:val="0"/>
              <w:kinsoku/>
              <w:spacing w:before="78" w:line="360" w:lineRule="auto"/>
              <w:ind w:right="112"/>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1.明确所投标的产品品牌、规格型号或服务内容或工程量；2.投标文件应当对招标文件提出的要求和条件作出明确响应并满足招标文件全部实质性要求。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2089" w:type="dxa"/>
            <w:shd w:val="clear" w:color="auto" w:fill="FFFFFF"/>
            <w:vAlign w:val="center"/>
          </w:tcPr>
          <w:p>
            <w:pPr>
              <w:widowControl w:val="0"/>
              <w:kinsoku/>
              <w:spacing w:before="78" w:line="360" w:lineRule="auto"/>
              <w:ind w:right="112"/>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其他要求</w:t>
            </w:r>
          </w:p>
        </w:tc>
        <w:tc>
          <w:tcPr>
            <w:tcW w:w="7618" w:type="dxa"/>
            <w:shd w:val="clear" w:color="auto" w:fill="FFFFFF"/>
            <w:vAlign w:val="center"/>
          </w:tcPr>
          <w:p>
            <w:pPr>
              <w:widowControl w:val="0"/>
              <w:kinsoku/>
              <w:spacing w:before="78" w:line="360" w:lineRule="auto"/>
              <w:ind w:right="112"/>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招标文件要求的其他无效投标情形；围标、串标和法律法规规定的其它无效投标条款。</w:t>
            </w:r>
          </w:p>
        </w:tc>
      </w:tr>
    </w:tbl>
    <w:p>
      <w:pPr>
        <w:pStyle w:val="15"/>
        <w:spacing w:after="0" w:line="360" w:lineRule="auto"/>
        <w:ind w:left="0" w:leftChars="0" w:firstLine="480" w:firstLineChars="200"/>
        <w:rPr>
          <w:rFonts w:hint="eastAsia" w:ascii="方正公文仿宋" w:hAnsi="方正公文仿宋" w:eastAsia="方正公文仿宋" w:cs="方正公文仿宋"/>
          <w:bCs/>
          <w:sz w:val="24"/>
          <w:szCs w:val="24"/>
          <w:highlight w:val="none"/>
        </w:rPr>
      </w:pPr>
    </w:p>
    <w:tbl>
      <w:tblPr>
        <w:tblStyle w:val="59"/>
        <w:tblW w:w="50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611"/>
        <w:gridCol w:w="1498"/>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6" w:hRule="atLeast"/>
        </w:trPr>
        <w:tc>
          <w:tcPr>
            <w:tcW w:w="1609" w:type="dxa"/>
            <w:shd w:val="clear" w:color="auto" w:fill="FFFFFF"/>
            <w:vAlign w:val="center"/>
          </w:tcPr>
          <w:p>
            <w:pPr>
              <w:kinsoku/>
              <w:spacing w:before="77" w:line="186" w:lineRule="auto"/>
              <w:ind w:firstLine="71"/>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color w:val="auto"/>
                <w:highlight w:val="none"/>
              </w:rPr>
              <w:t>评审因素</w:t>
            </w:r>
          </w:p>
        </w:tc>
        <w:tc>
          <w:tcPr>
            <w:tcW w:w="8324" w:type="dxa"/>
            <w:gridSpan w:val="2"/>
            <w:shd w:val="clear" w:color="auto" w:fill="FFFFFF"/>
            <w:vAlign w:val="center"/>
          </w:tcPr>
          <w:p>
            <w:pPr>
              <w:kinsoku/>
              <w:spacing w:before="77" w:line="186" w:lineRule="auto"/>
              <w:ind w:firstLine="66"/>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color w:val="auto"/>
                <w:spacing w:val="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87" w:hRule="atLeast"/>
        </w:trPr>
        <w:tc>
          <w:tcPr>
            <w:tcW w:w="1609" w:type="dxa"/>
            <w:shd w:val="clear" w:color="auto" w:fill="FFFFFF"/>
            <w:vAlign w:val="center"/>
          </w:tcPr>
          <w:p>
            <w:pPr>
              <w:kinsoku/>
              <w:spacing w:before="77" w:line="186" w:lineRule="auto"/>
              <w:ind w:firstLine="71"/>
              <w:jc w:val="center"/>
              <w:rPr>
                <w:rFonts w:hint="eastAsia" w:ascii="方正公文仿宋" w:hAnsi="方正公文仿宋" w:eastAsia="方正公文仿宋" w:cs="方正公文仿宋"/>
                <w:color w:val="auto"/>
                <w:highlight w:val="none"/>
              </w:rPr>
            </w:pPr>
          </w:p>
          <w:p>
            <w:pPr>
              <w:kinsoku/>
              <w:spacing w:before="77" w:line="186" w:lineRule="auto"/>
              <w:ind w:firstLine="71"/>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分值构成</w:t>
            </w:r>
          </w:p>
          <w:p>
            <w:pPr>
              <w:kinsoku/>
              <w:spacing w:before="253" w:line="186" w:lineRule="auto"/>
              <w:ind w:firstLine="71"/>
              <w:jc w:val="center"/>
              <w:rPr>
                <w:rFonts w:hint="eastAsia" w:ascii="方正公文仿宋" w:hAnsi="方正公文仿宋" w:eastAsia="方正公文仿宋" w:cs="方正公文仿宋"/>
                <w:highlight w:val="none"/>
              </w:rPr>
            </w:pPr>
          </w:p>
        </w:tc>
        <w:tc>
          <w:tcPr>
            <w:tcW w:w="8324" w:type="dxa"/>
            <w:gridSpan w:val="2"/>
            <w:shd w:val="clear" w:color="auto" w:fill="FFFFFF"/>
            <w:vAlign w:val="center"/>
          </w:tcPr>
          <w:p>
            <w:pPr>
              <w:kinsoku/>
              <w:spacing w:before="74" w:line="268" w:lineRule="auto"/>
              <w:ind w:left="66" w:right="74" w:firstLine="9"/>
              <w:rPr>
                <w:rFonts w:hint="eastAsia" w:ascii="方正公文仿宋" w:hAnsi="方正公文仿宋" w:eastAsia="方正公文仿宋" w:cs="方正公文仿宋"/>
                <w:color w:val="auto"/>
                <w:spacing w:val="-2"/>
                <w:highlight w:val="none"/>
              </w:rPr>
            </w:pPr>
            <w:r>
              <w:rPr>
                <w:rFonts w:hint="eastAsia" w:ascii="方正公文仿宋" w:hAnsi="方正公文仿宋" w:eastAsia="方正公文仿宋" w:cs="方正公文仿宋"/>
                <w:color w:val="auto"/>
                <w:spacing w:val="-2"/>
                <w:highlight w:val="none"/>
              </w:rPr>
              <w:t>技术部分</w:t>
            </w:r>
            <w:r>
              <w:rPr>
                <w:rFonts w:hint="eastAsia" w:ascii="方正公文仿宋" w:hAnsi="方正公文仿宋" w:eastAsia="方正公文仿宋" w:cs="方正公文仿宋"/>
                <w:color w:val="auto"/>
                <w:spacing w:val="-2"/>
                <w:highlight w:val="none"/>
                <w:lang w:val="en-US" w:eastAsia="zh-CN"/>
              </w:rPr>
              <w:t>6</w:t>
            </w:r>
            <w:r>
              <w:rPr>
                <w:rFonts w:hint="eastAsia" w:ascii="方正公文仿宋" w:hAnsi="方正公文仿宋" w:eastAsia="方正公文仿宋" w:cs="方正公文仿宋"/>
                <w:color w:val="auto"/>
                <w:spacing w:val="-2"/>
                <w:highlight w:val="none"/>
              </w:rPr>
              <w:t>0.0分</w:t>
            </w:r>
          </w:p>
          <w:p>
            <w:pPr>
              <w:kinsoku/>
              <w:spacing w:before="74" w:line="268" w:lineRule="auto"/>
              <w:ind w:left="66" w:right="74" w:firstLine="9"/>
              <w:rPr>
                <w:rFonts w:hint="eastAsia" w:ascii="方正公文仿宋" w:hAnsi="方正公文仿宋" w:eastAsia="方正公文仿宋" w:cs="方正公文仿宋"/>
                <w:color w:val="auto"/>
                <w:spacing w:val="-2"/>
                <w:highlight w:val="none"/>
              </w:rPr>
            </w:pPr>
            <w:r>
              <w:rPr>
                <w:rFonts w:hint="eastAsia" w:ascii="方正公文仿宋" w:hAnsi="方正公文仿宋" w:eastAsia="方正公文仿宋" w:cs="方正公文仿宋"/>
                <w:color w:val="auto"/>
                <w:spacing w:val="-2"/>
                <w:highlight w:val="none"/>
              </w:rPr>
              <w:t>商务部分</w:t>
            </w:r>
            <w:r>
              <w:rPr>
                <w:rFonts w:hint="eastAsia" w:ascii="方正公文仿宋" w:hAnsi="方正公文仿宋" w:eastAsia="方正公文仿宋" w:cs="方正公文仿宋"/>
                <w:color w:val="auto"/>
                <w:spacing w:val="-2"/>
                <w:highlight w:val="none"/>
                <w:lang w:val="en-US" w:eastAsia="zh-CN"/>
              </w:rPr>
              <w:t>2</w:t>
            </w:r>
            <w:r>
              <w:rPr>
                <w:rFonts w:hint="eastAsia" w:ascii="方正公文仿宋" w:hAnsi="方正公文仿宋" w:eastAsia="方正公文仿宋" w:cs="方正公文仿宋"/>
                <w:color w:val="auto"/>
                <w:spacing w:val="-2"/>
                <w:highlight w:val="none"/>
              </w:rPr>
              <w:t>0.0分</w:t>
            </w:r>
          </w:p>
          <w:p>
            <w:pPr>
              <w:kinsoku/>
              <w:spacing w:before="74" w:line="268" w:lineRule="auto"/>
              <w:ind w:left="66" w:right="74" w:firstLine="9"/>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color w:val="auto"/>
                <w:spacing w:val="-2"/>
                <w:highlight w:val="none"/>
              </w:rPr>
              <w:t>报价得分</w:t>
            </w:r>
            <w:r>
              <w:rPr>
                <w:rFonts w:hint="eastAsia" w:ascii="方正公文仿宋" w:hAnsi="方正公文仿宋" w:eastAsia="方正公文仿宋" w:cs="方正公文仿宋"/>
                <w:color w:val="auto"/>
                <w:spacing w:val="-2"/>
                <w:highlight w:val="none"/>
                <w:lang w:val="en-US" w:eastAsia="zh-CN"/>
              </w:rPr>
              <w:t>2</w:t>
            </w:r>
            <w:r>
              <w:rPr>
                <w:rFonts w:hint="eastAsia" w:ascii="方正公文仿宋" w:hAnsi="方正公文仿宋" w:eastAsia="方正公文仿宋" w:cs="方正公文仿宋"/>
                <w:color w:val="auto"/>
                <w:spacing w:val="-2"/>
                <w:highlight w:val="none"/>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4" w:hRule="atLeast"/>
        </w:trPr>
        <w:tc>
          <w:tcPr>
            <w:tcW w:w="1609" w:type="dxa"/>
            <w:shd w:val="clear" w:color="auto" w:fill="FFFFFF"/>
            <w:vAlign w:val="center"/>
          </w:tcPr>
          <w:p>
            <w:pPr>
              <w:spacing w:line="360"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报价得分</w:t>
            </w:r>
          </w:p>
          <w:p>
            <w:pPr>
              <w:spacing w:line="360"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w:t>
            </w:r>
            <w:r>
              <w:rPr>
                <w:rFonts w:hint="eastAsia" w:ascii="方正公文仿宋" w:hAnsi="方正公文仿宋" w:eastAsia="方正公文仿宋" w:cs="方正公文仿宋"/>
                <w:highlight w:val="none"/>
                <w:lang w:val="en-US" w:eastAsia="zh-CN"/>
              </w:rPr>
              <w:t>2</w:t>
            </w:r>
            <w:r>
              <w:rPr>
                <w:rFonts w:hint="eastAsia" w:ascii="方正公文仿宋" w:hAnsi="方正公文仿宋" w:eastAsia="方正公文仿宋" w:cs="方正公文仿宋"/>
                <w:highlight w:val="none"/>
              </w:rPr>
              <w:t>0.0分）</w:t>
            </w:r>
          </w:p>
        </w:tc>
        <w:tc>
          <w:tcPr>
            <w:tcW w:w="8324" w:type="dxa"/>
            <w:gridSpan w:val="2"/>
            <w:shd w:val="clear" w:color="auto" w:fill="FFFFFF"/>
            <w:vAlign w:val="center"/>
          </w:tcPr>
          <w:p>
            <w:pPr>
              <w:spacing w:line="360" w:lineRule="auto"/>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投标报价得分＝（评标基准价/投标报价）×价格分值</w:t>
            </w:r>
          </w:p>
          <w:p>
            <w:pPr>
              <w:spacing w:line="360" w:lineRule="auto"/>
              <w:jc w:val="both"/>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【注：满足招标文件要求且投标价格最低的投标报价为评标基准价】最低报价不是中标的唯一依据。因落实政府采购政策进行价格调整的，以调整后的价格计算评标基准价和投标报价。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3" w:hRule="atLeast"/>
        </w:trPr>
        <w:tc>
          <w:tcPr>
            <w:tcW w:w="1609" w:type="dxa"/>
            <w:vMerge w:val="restart"/>
            <w:shd w:val="clear" w:color="auto" w:fill="FFFFFF"/>
            <w:vAlign w:val="center"/>
          </w:tcPr>
          <w:p>
            <w:pPr>
              <w:spacing w:line="360"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技术部分</w:t>
            </w:r>
          </w:p>
          <w:p>
            <w:pPr>
              <w:spacing w:line="360"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w:t>
            </w:r>
            <w:r>
              <w:rPr>
                <w:rFonts w:hint="eastAsia" w:ascii="方正公文仿宋" w:hAnsi="方正公文仿宋" w:eastAsia="方正公文仿宋" w:cs="方正公文仿宋"/>
                <w:highlight w:val="none"/>
                <w:lang w:val="en-US" w:eastAsia="zh-CN"/>
              </w:rPr>
              <w:t>6</w:t>
            </w:r>
            <w:r>
              <w:rPr>
                <w:rFonts w:hint="eastAsia" w:ascii="方正公文仿宋" w:hAnsi="方正公文仿宋" w:eastAsia="方正公文仿宋" w:cs="方正公文仿宋"/>
                <w:highlight w:val="none"/>
              </w:rPr>
              <w:t>0.0分）</w:t>
            </w:r>
          </w:p>
        </w:tc>
        <w:tc>
          <w:tcPr>
            <w:tcW w:w="1496" w:type="dxa"/>
            <w:shd w:val="clear" w:color="auto" w:fill="FFFFFF"/>
            <w:vAlign w:val="center"/>
          </w:tcPr>
          <w:p>
            <w:pPr>
              <w:spacing w:line="400" w:lineRule="exact"/>
              <w:jc w:val="center"/>
              <w:rPr>
                <w:rFonts w:hint="eastAsia" w:ascii="方正公文仿宋" w:hAnsi="方正公文仿宋" w:eastAsia="方正公文仿宋" w:cs="方正公文仿宋"/>
                <w:highlight w:val="none"/>
                <w:lang w:bidi="zh-CN"/>
              </w:rPr>
            </w:pPr>
            <w:r>
              <w:rPr>
                <w:rFonts w:hint="eastAsia" w:ascii="方正公文仿宋" w:hAnsi="方正公文仿宋" w:eastAsia="方正公文仿宋" w:cs="方正公文仿宋"/>
                <w:highlight w:val="none"/>
                <w:lang w:bidi="zh-CN"/>
              </w:rPr>
              <w:t>服务方案及计划 (10.0分)</w:t>
            </w:r>
          </w:p>
        </w:tc>
        <w:tc>
          <w:tcPr>
            <w:tcW w:w="6828" w:type="dxa"/>
            <w:shd w:val="clear" w:color="auto" w:fill="FFFFFF"/>
            <w:vAlign w:val="center"/>
          </w:tcPr>
          <w:p>
            <w:pPr>
              <w:spacing w:line="400" w:lineRule="exact"/>
              <w:rPr>
                <w:rFonts w:hint="eastAsia" w:ascii="方正公文仿宋" w:hAnsi="方正公文仿宋" w:eastAsia="方正公文仿宋" w:cs="方正公文仿宋"/>
                <w:highlight w:val="none"/>
                <w:lang w:bidi="zh-CN"/>
              </w:rPr>
            </w:pPr>
            <w:r>
              <w:rPr>
                <w:rFonts w:hint="eastAsia" w:ascii="方正公文仿宋" w:hAnsi="方正公文仿宋" w:eastAsia="方正公文仿宋" w:cs="方正公文仿宋"/>
                <w:highlight w:val="none"/>
                <w:lang w:bidi="zh-CN"/>
              </w:rPr>
              <w:t>服务方案及计划内容非常完整全面有针对性，责任明确，工作完成进度非常明晰，得10分；服务方案及计划内容比较完整全面，工作完成进度明晰，得7分；提供服务方案及计划内容的得3分；不提供得0分。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98" w:hRule="atLeast"/>
        </w:trPr>
        <w:tc>
          <w:tcPr>
            <w:tcW w:w="1609" w:type="dxa"/>
            <w:vMerge w:val="continue"/>
            <w:shd w:val="clear" w:color="auto" w:fill="FFFFFF"/>
            <w:vAlign w:val="center"/>
          </w:tcPr>
          <w:p>
            <w:pPr>
              <w:spacing w:line="360" w:lineRule="auto"/>
              <w:jc w:val="center"/>
              <w:rPr>
                <w:rFonts w:hint="eastAsia" w:ascii="方正公文仿宋" w:hAnsi="方正公文仿宋" w:eastAsia="方正公文仿宋" w:cs="方正公文仿宋"/>
                <w:highlight w:val="none"/>
              </w:rPr>
            </w:pPr>
          </w:p>
        </w:tc>
        <w:tc>
          <w:tcPr>
            <w:tcW w:w="1496" w:type="dxa"/>
            <w:shd w:val="clear" w:color="auto" w:fill="FFFFFF"/>
            <w:vAlign w:val="center"/>
          </w:tcPr>
          <w:p>
            <w:pPr>
              <w:spacing w:line="400" w:lineRule="exact"/>
              <w:jc w:val="center"/>
              <w:rPr>
                <w:rFonts w:hint="eastAsia" w:ascii="方正公文仿宋" w:hAnsi="方正公文仿宋" w:eastAsia="方正公文仿宋" w:cs="方正公文仿宋"/>
                <w:highlight w:val="none"/>
                <w:lang w:bidi="zh-CN"/>
              </w:rPr>
            </w:pPr>
            <w:r>
              <w:rPr>
                <w:rFonts w:hint="eastAsia" w:ascii="方正公文仿宋" w:hAnsi="方正公文仿宋" w:eastAsia="方正公文仿宋" w:cs="方正公文仿宋"/>
                <w:highlight w:val="none"/>
                <w:lang w:bidi="zh-CN"/>
              </w:rPr>
              <w:t>质量保障措施 (10.0分)</w:t>
            </w:r>
          </w:p>
        </w:tc>
        <w:tc>
          <w:tcPr>
            <w:tcW w:w="6828" w:type="dxa"/>
            <w:shd w:val="clear" w:color="auto" w:fill="FFFFFF"/>
            <w:vAlign w:val="center"/>
          </w:tcPr>
          <w:p>
            <w:pPr>
              <w:spacing w:line="400" w:lineRule="exact"/>
              <w:rPr>
                <w:rFonts w:hint="eastAsia" w:ascii="方正公文仿宋" w:hAnsi="方正公文仿宋" w:eastAsia="方正公文仿宋" w:cs="方正公文仿宋"/>
                <w:highlight w:val="none"/>
                <w:lang w:bidi="zh-CN"/>
              </w:rPr>
            </w:pPr>
            <w:r>
              <w:rPr>
                <w:rFonts w:hint="eastAsia" w:ascii="方正公文仿宋" w:hAnsi="方正公文仿宋" w:eastAsia="方正公文仿宋" w:cs="方正公文仿宋"/>
                <w:highlight w:val="none"/>
                <w:lang w:bidi="zh-CN"/>
              </w:rPr>
              <w:t>根据项目实施实际提供的质量保证措施非常得当、质量控制方法和措施针对性强，得10分；质量保证措施基本得当、质量控制方法和措施合理，得7分；提供质量保证措施的得3分；不提供得0分。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3" w:hRule="atLeast"/>
        </w:trPr>
        <w:tc>
          <w:tcPr>
            <w:tcW w:w="1609" w:type="dxa"/>
            <w:vMerge w:val="continue"/>
            <w:shd w:val="clear" w:color="auto" w:fill="FFFFFF"/>
            <w:vAlign w:val="center"/>
          </w:tcPr>
          <w:p>
            <w:pPr>
              <w:spacing w:line="360" w:lineRule="auto"/>
              <w:jc w:val="center"/>
              <w:rPr>
                <w:rFonts w:hint="eastAsia" w:ascii="方正公文仿宋" w:hAnsi="方正公文仿宋" w:eastAsia="方正公文仿宋" w:cs="方正公文仿宋"/>
                <w:highlight w:val="none"/>
              </w:rPr>
            </w:pPr>
          </w:p>
        </w:tc>
        <w:tc>
          <w:tcPr>
            <w:tcW w:w="1496" w:type="dxa"/>
            <w:shd w:val="clear" w:color="auto" w:fill="FFFFFF"/>
            <w:vAlign w:val="center"/>
          </w:tcPr>
          <w:p>
            <w:pPr>
              <w:spacing w:line="400" w:lineRule="exact"/>
              <w:jc w:val="center"/>
              <w:rPr>
                <w:rFonts w:hint="eastAsia" w:ascii="方正公文仿宋" w:hAnsi="方正公文仿宋" w:eastAsia="方正公文仿宋" w:cs="方正公文仿宋"/>
                <w:highlight w:val="none"/>
                <w:lang w:bidi="zh-CN"/>
              </w:rPr>
            </w:pPr>
            <w:r>
              <w:rPr>
                <w:rFonts w:hint="eastAsia" w:ascii="方正公文仿宋" w:hAnsi="方正公文仿宋" w:eastAsia="方正公文仿宋" w:cs="方正公文仿宋"/>
                <w:highlight w:val="none"/>
                <w:lang w:bidi="zh-CN"/>
              </w:rPr>
              <w:t>服务进度计划与措施(10分)</w:t>
            </w:r>
          </w:p>
        </w:tc>
        <w:tc>
          <w:tcPr>
            <w:tcW w:w="6828" w:type="dxa"/>
            <w:shd w:val="clear" w:color="auto" w:fill="FFFFFF"/>
            <w:vAlign w:val="center"/>
          </w:tcPr>
          <w:p>
            <w:pPr>
              <w:spacing w:line="400" w:lineRule="exact"/>
              <w:rPr>
                <w:rFonts w:hint="eastAsia" w:ascii="方正公文仿宋" w:hAnsi="方正公文仿宋" w:eastAsia="方正公文仿宋" w:cs="方正公文仿宋"/>
                <w:highlight w:val="none"/>
                <w:lang w:bidi="zh-CN"/>
              </w:rPr>
            </w:pPr>
            <w:r>
              <w:rPr>
                <w:rFonts w:hint="eastAsia" w:ascii="方正公文仿宋" w:hAnsi="方正公文仿宋" w:eastAsia="方正公文仿宋" w:cs="方正公文仿宋"/>
                <w:highlight w:val="none"/>
                <w:lang w:bidi="zh-CN"/>
              </w:rPr>
              <w:t>服务内容总体进度计划满足要求，对进度影响因素考虑全面，且有充分保障措施，得10分；总体进度计划基本满足要求，对项目进度有较好的保障措施，得7分；提供服务进度计划与措施的得3分；不提供得0分。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3" w:hRule="atLeast"/>
        </w:trPr>
        <w:tc>
          <w:tcPr>
            <w:tcW w:w="1609" w:type="dxa"/>
            <w:vMerge w:val="continue"/>
            <w:shd w:val="clear" w:color="auto" w:fill="FFFFFF"/>
            <w:vAlign w:val="center"/>
          </w:tcPr>
          <w:p>
            <w:pPr>
              <w:spacing w:line="360" w:lineRule="auto"/>
              <w:jc w:val="center"/>
              <w:rPr>
                <w:rFonts w:hint="eastAsia" w:ascii="方正公文仿宋" w:hAnsi="方正公文仿宋" w:eastAsia="方正公文仿宋" w:cs="方正公文仿宋"/>
                <w:highlight w:val="none"/>
              </w:rPr>
            </w:pPr>
          </w:p>
        </w:tc>
        <w:tc>
          <w:tcPr>
            <w:tcW w:w="1496" w:type="dxa"/>
            <w:shd w:val="clear" w:color="auto" w:fill="FFFFFF"/>
            <w:vAlign w:val="center"/>
          </w:tcPr>
          <w:p>
            <w:pPr>
              <w:spacing w:line="400" w:lineRule="exact"/>
              <w:jc w:val="center"/>
              <w:rPr>
                <w:rFonts w:hint="eastAsia" w:ascii="方正公文仿宋" w:hAnsi="方正公文仿宋" w:eastAsia="方正公文仿宋" w:cs="方正公文仿宋"/>
                <w:highlight w:val="none"/>
                <w:lang w:bidi="zh-CN"/>
              </w:rPr>
            </w:pPr>
            <w:r>
              <w:rPr>
                <w:rFonts w:hint="eastAsia" w:ascii="方正公文仿宋" w:hAnsi="方正公文仿宋" w:eastAsia="方正公文仿宋" w:cs="方正公文仿宋"/>
                <w:highlight w:val="none"/>
                <w:lang w:bidi="zh-CN"/>
              </w:rPr>
              <w:t>服务实施保障措施和管理工作制度(10分)</w:t>
            </w:r>
          </w:p>
        </w:tc>
        <w:tc>
          <w:tcPr>
            <w:tcW w:w="6828" w:type="dxa"/>
            <w:shd w:val="clear" w:color="auto" w:fill="FFFFFF"/>
            <w:vAlign w:val="center"/>
          </w:tcPr>
          <w:p>
            <w:pPr>
              <w:spacing w:line="400" w:lineRule="exact"/>
              <w:rPr>
                <w:rFonts w:hint="eastAsia" w:ascii="方正公文仿宋" w:hAnsi="方正公文仿宋" w:eastAsia="方正公文仿宋" w:cs="方正公文仿宋"/>
                <w:highlight w:val="none"/>
                <w:lang w:bidi="zh-CN"/>
              </w:rPr>
            </w:pPr>
            <w:r>
              <w:rPr>
                <w:rFonts w:hint="eastAsia" w:ascii="方正公文仿宋" w:hAnsi="方正公文仿宋" w:eastAsia="方正公文仿宋" w:cs="方正公文仿宋"/>
                <w:highlight w:val="none"/>
                <w:lang w:bidi="zh-CN"/>
              </w:rPr>
              <w:t>为保障项目实施，制定了有针对性的服务实施保障措施和管理工作制度，非常有利于为项目实施提供进一步的技术支撑的得10分；为保障项目实施，制定了服务实施保障措施和管理工作制度，比较有利于为项目实施提供技术支撑的得7分；提供服务实施保障措施和管理工作制度的得3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40" w:hRule="atLeast"/>
        </w:trPr>
        <w:tc>
          <w:tcPr>
            <w:tcW w:w="1609" w:type="dxa"/>
            <w:vMerge w:val="continue"/>
            <w:shd w:val="clear" w:color="auto" w:fill="FFFFFF"/>
            <w:vAlign w:val="center"/>
          </w:tcPr>
          <w:p>
            <w:pPr>
              <w:spacing w:line="360" w:lineRule="auto"/>
              <w:jc w:val="center"/>
              <w:rPr>
                <w:rFonts w:hint="eastAsia" w:ascii="方正公文仿宋" w:hAnsi="方正公文仿宋" w:eastAsia="方正公文仿宋" w:cs="方正公文仿宋"/>
                <w:highlight w:val="none"/>
              </w:rPr>
            </w:pPr>
          </w:p>
        </w:tc>
        <w:tc>
          <w:tcPr>
            <w:tcW w:w="1496" w:type="dxa"/>
            <w:shd w:val="clear" w:color="auto" w:fill="FFFFFF"/>
            <w:vAlign w:val="center"/>
          </w:tcPr>
          <w:p>
            <w:pPr>
              <w:spacing w:line="400" w:lineRule="exact"/>
              <w:jc w:val="center"/>
              <w:rPr>
                <w:rFonts w:hint="eastAsia" w:ascii="方正公文仿宋" w:hAnsi="方正公文仿宋" w:eastAsia="方正公文仿宋" w:cs="方正公文仿宋"/>
                <w:highlight w:val="none"/>
                <w:lang w:bidi="zh-CN"/>
              </w:rPr>
            </w:pPr>
            <w:r>
              <w:rPr>
                <w:rFonts w:hint="eastAsia" w:ascii="方正公文仿宋" w:hAnsi="方正公文仿宋" w:eastAsia="方正公文仿宋" w:cs="方正公文仿宋"/>
                <w:highlight w:val="none"/>
                <w:lang w:bidi="zh-CN"/>
              </w:rPr>
              <w:t>项目重点、难点分析 (10分)</w:t>
            </w:r>
          </w:p>
        </w:tc>
        <w:tc>
          <w:tcPr>
            <w:tcW w:w="6828" w:type="dxa"/>
            <w:shd w:val="clear" w:color="auto" w:fill="FFFFFF"/>
            <w:vAlign w:val="center"/>
          </w:tcPr>
          <w:p>
            <w:pPr>
              <w:spacing w:line="400" w:lineRule="exact"/>
              <w:rPr>
                <w:rFonts w:hint="eastAsia" w:ascii="方正公文仿宋" w:hAnsi="方正公文仿宋" w:eastAsia="方正公文仿宋" w:cs="方正公文仿宋"/>
                <w:highlight w:val="none"/>
                <w:lang w:bidi="zh-CN"/>
              </w:rPr>
            </w:pPr>
            <w:r>
              <w:rPr>
                <w:rFonts w:hint="eastAsia" w:ascii="方正公文仿宋" w:hAnsi="方正公文仿宋" w:eastAsia="方正公文仿宋" w:cs="方正公文仿宋"/>
                <w:highlight w:val="none"/>
                <w:lang w:val="en-US" w:bidi="zh-CN"/>
              </w:rPr>
              <w:t>本</w:t>
            </w:r>
            <w:r>
              <w:rPr>
                <w:rFonts w:hint="eastAsia" w:ascii="方正公文仿宋" w:hAnsi="方正公文仿宋" w:eastAsia="方正公文仿宋" w:cs="方正公文仿宋"/>
                <w:highlight w:val="none"/>
                <w:lang w:bidi="zh-CN"/>
              </w:rPr>
              <w:t>项目的重点、难点分析全面， 解决措施方案切实可行的得10分；重点、难点分析比较全面，解决措施方案合理可行的得7分； 重点、难点分析基本正确，解决措施方案基本可行的得3分；不提供得0分。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40" w:hRule="atLeast"/>
        </w:trPr>
        <w:tc>
          <w:tcPr>
            <w:tcW w:w="1609" w:type="dxa"/>
            <w:vMerge w:val="continue"/>
            <w:shd w:val="clear" w:color="auto" w:fill="FFFFFF"/>
            <w:vAlign w:val="center"/>
          </w:tcPr>
          <w:p>
            <w:pPr>
              <w:spacing w:line="360" w:lineRule="auto"/>
              <w:jc w:val="center"/>
              <w:rPr>
                <w:rFonts w:hint="eastAsia" w:ascii="方正公文仿宋" w:hAnsi="方正公文仿宋" w:eastAsia="方正公文仿宋" w:cs="方正公文仿宋"/>
                <w:highlight w:val="none"/>
              </w:rPr>
            </w:pPr>
          </w:p>
        </w:tc>
        <w:tc>
          <w:tcPr>
            <w:tcW w:w="1496" w:type="dxa"/>
            <w:shd w:val="clear" w:color="auto" w:fill="FFFFFF"/>
            <w:vAlign w:val="center"/>
          </w:tcPr>
          <w:p>
            <w:pPr>
              <w:spacing w:line="400" w:lineRule="exact"/>
              <w:jc w:val="center"/>
              <w:rPr>
                <w:rFonts w:hint="eastAsia" w:ascii="方正公文仿宋" w:hAnsi="方正公文仿宋" w:eastAsia="方正公文仿宋" w:cs="方正公文仿宋"/>
                <w:highlight w:val="none"/>
                <w:lang w:bidi="zh-CN"/>
              </w:rPr>
            </w:pPr>
            <w:r>
              <w:rPr>
                <w:rFonts w:hint="eastAsia" w:ascii="方正公文仿宋" w:hAnsi="方正公文仿宋" w:eastAsia="方正公文仿宋" w:cs="方正公文仿宋"/>
                <w:highlight w:val="none"/>
                <w:lang w:val="zh-CN" w:eastAsia="zh-CN" w:bidi="zh-CN"/>
              </w:rPr>
              <w:t>服务承诺</w:t>
            </w:r>
            <w:r>
              <w:rPr>
                <w:rFonts w:hint="eastAsia" w:ascii="方正公文仿宋" w:hAnsi="方正公文仿宋" w:eastAsia="方正公文仿宋" w:cs="方正公文仿宋"/>
                <w:highlight w:val="none"/>
                <w:lang w:val="en-US" w:eastAsia="zh-CN" w:bidi="zh-CN"/>
              </w:rPr>
              <w:t>(10分)</w:t>
            </w:r>
          </w:p>
        </w:tc>
        <w:tc>
          <w:tcPr>
            <w:tcW w:w="6828" w:type="dxa"/>
            <w:shd w:val="clear" w:color="auto" w:fill="FFFFFF"/>
            <w:vAlign w:val="center"/>
          </w:tcPr>
          <w:p>
            <w:pPr>
              <w:spacing w:line="400" w:lineRule="exact"/>
              <w:rPr>
                <w:rFonts w:hint="eastAsia" w:ascii="方正公文仿宋" w:hAnsi="方正公文仿宋" w:eastAsia="方正公文仿宋" w:cs="方正公文仿宋"/>
                <w:highlight w:val="none"/>
                <w:lang w:val="en-US" w:bidi="zh-CN"/>
              </w:rPr>
            </w:pPr>
            <w:r>
              <w:rPr>
                <w:rFonts w:hint="eastAsia" w:ascii="方正公文仿宋" w:hAnsi="方正公文仿宋" w:eastAsia="方正公文仿宋" w:cs="方正公文仿宋"/>
                <w:highlight w:val="none"/>
                <w:lang w:val="zh-CN" w:eastAsia="zh-CN" w:bidi="zh-CN"/>
              </w:rPr>
              <w:t>根据供应商的服务承诺进行评审(</w:t>
            </w:r>
            <w:r>
              <w:rPr>
                <w:rFonts w:hint="eastAsia" w:ascii="方正公文仿宋" w:hAnsi="方正公文仿宋" w:eastAsia="方正公文仿宋" w:cs="方正公文仿宋"/>
                <w:highlight w:val="none"/>
                <w:lang w:val="en-US" w:eastAsia="zh-CN" w:bidi="zh-CN"/>
              </w:rPr>
              <w:t>内容包括但不限于：</w:t>
            </w:r>
            <w:r>
              <w:rPr>
                <w:rFonts w:hint="eastAsia" w:ascii="方正公文仿宋" w:hAnsi="方正公文仿宋" w:eastAsia="方正公文仿宋" w:cs="方正公文仿宋"/>
                <w:highlight w:val="none"/>
                <w:lang w:val="zh-CN" w:eastAsia="zh-CN" w:bidi="zh-CN"/>
              </w:rPr>
              <w:t>服务标准、服务质量、履行合同情况等)，</w:t>
            </w:r>
            <w:r>
              <w:rPr>
                <w:rFonts w:hint="eastAsia" w:ascii="方正公文仿宋" w:hAnsi="方正公文仿宋" w:eastAsia="方正公文仿宋" w:cs="方正公文仿宋"/>
                <w:highlight w:val="none"/>
                <w:lang w:val="en-US" w:eastAsia="zh-CN" w:bidi="zh-CN"/>
              </w:rPr>
              <w:t xml:space="preserve">供应商售后服务承诺内容全面、合理、系统完善，综合实力强大得10分。供应商售后服务保障内容比较科学、合理、售后服务系统完善，综合实力较为强大得7分。 供应商售后服务保障内容一般得3分。 缺此项不得分。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5" w:hRule="atLeast"/>
        </w:trPr>
        <w:tc>
          <w:tcPr>
            <w:tcW w:w="1609" w:type="dxa"/>
            <w:vMerge w:val="restart"/>
            <w:shd w:val="clear" w:color="auto" w:fill="FFFFFF"/>
            <w:vAlign w:val="center"/>
          </w:tcPr>
          <w:p>
            <w:pPr>
              <w:spacing w:line="360"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商务部分</w:t>
            </w:r>
          </w:p>
          <w:p>
            <w:pPr>
              <w:spacing w:line="360" w:lineRule="auto"/>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w:t>
            </w:r>
            <w:r>
              <w:rPr>
                <w:rFonts w:hint="eastAsia" w:ascii="方正公文仿宋" w:hAnsi="方正公文仿宋" w:eastAsia="方正公文仿宋" w:cs="方正公文仿宋"/>
                <w:highlight w:val="none"/>
                <w:lang w:val="en-US" w:eastAsia="zh-CN"/>
              </w:rPr>
              <w:t>20</w:t>
            </w:r>
            <w:r>
              <w:rPr>
                <w:rFonts w:hint="eastAsia" w:ascii="方正公文仿宋" w:hAnsi="方正公文仿宋" w:eastAsia="方正公文仿宋" w:cs="方正公文仿宋"/>
                <w:highlight w:val="none"/>
              </w:rPr>
              <w:t>.0分)</w:t>
            </w:r>
          </w:p>
        </w:tc>
        <w:tc>
          <w:tcPr>
            <w:tcW w:w="1496" w:type="dxa"/>
            <w:shd w:val="clear" w:color="auto" w:fill="FFFFFF"/>
            <w:vAlign w:val="center"/>
          </w:tcPr>
          <w:p>
            <w:pPr>
              <w:jc w:val="center"/>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lang w:val="en-US" w:eastAsia="zh-CN" w:bidi="zh-CN"/>
              </w:rPr>
              <w:t>业绩(5.0分)</w:t>
            </w:r>
          </w:p>
        </w:tc>
        <w:tc>
          <w:tcPr>
            <w:tcW w:w="6828" w:type="dxa"/>
            <w:shd w:val="clear" w:color="auto" w:fill="FFFFFF"/>
            <w:vAlign w:val="center"/>
          </w:tcPr>
          <w:p>
            <w:pPr>
              <w:spacing w:line="400" w:lineRule="exact"/>
              <w:rPr>
                <w:rFonts w:hint="eastAsia" w:ascii="方正公文仿宋" w:hAnsi="方正公文仿宋" w:eastAsia="方正公文仿宋" w:cs="方正公文仿宋"/>
                <w:highlight w:val="none"/>
                <w:lang w:val="zh-CN" w:eastAsia="zh-CN" w:bidi="zh-CN"/>
              </w:rPr>
            </w:pPr>
            <w:r>
              <w:rPr>
                <w:rFonts w:hint="eastAsia" w:ascii="方正公文仿宋" w:hAnsi="方正公文仿宋" w:eastAsia="方正公文仿宋" w:cs="方正公文仿宋"/>
                <w:highlight w:val="none"/>
                <w:lang w:val="en-US" w:eastAsia="zh-CN" w:bidi="zh-CN"/>
              </w:rPr>
              <w:t>供应商至少</w:t>
            </w:r>
            <w:r>
              <w:rPr>
                <w:rFonts w:hint="eastAsia" w:ascii="方正公文仿宋" w:hAnsi="方正公文仿宋" w:eastAsia="方正公文仿宋" w:cs="方正公文仿宋"/>
                <w:highlight w:val="none"/>
                <w:lang w:val="zh-CN" w:eastAsia="zh-CN" w:bidi="zh-CN"/>
              </w:rPr>
              <w:t>提供</w:t>
            </w:r>
            <w:r>
              <w:rPr>
                <w:rFonts w:hint="eastAsia" w:ascii="方正公文仿宋" w:hAnsi="方正公文仿宋" w:eastAsia="方正公文仿宋" w:cs="方正公文仿宋"/>
                <w:highlight w:val="none"/>
                <w:lang w:val="en-US" w:eastAsia="zh-CN" w:bidi="zh-CN"/>
              </w:rPr>
              <w:t>2023</w:t>
            </w:r>
            <w:r>
              <w:rPr>
                <w:rFonts w:hint="eastAsia" w:ascii="方正公文仿宋" w:hAnsi="方正公文仿宋" w:eastAsia="方正公文仿宋" w:cs="方正公文仿宋"/>
                <w:highlight w:val="none"/>
                <w:lang w:val="zh-CN" w:eastAsia="zh-CN" w:bidi="zh-CN"/>
              </w:rPr>
              <w:t>年3月</w:t>
            </w:r>
            <w:r>
              <w:rPr>
                <w:rFonts w:hint="eastAsia" w:ascii="方正公文仿宋" w:hAnsi="方正公文仿宋" w:eastAsia="方正公文仿宋" w:cs="方正公文仿宋"/>
                <w:highlight w:val="none"/>
                <w:lang w:val="en-US" w:eastAsia="zh-CN" w:bidi="zh-CN"/>
              </w:rPr>
              <w:t>至今</w:t>
            </w:r>
            <w:r>
              <w:rPr>
                <w:rFonts w:hint="eastAsia" w:ascii="方正公文仿宋" w:hAnsi="方正公文仿宋" w:eastAsia="方正公文仿宋" w:cs="方正公文仿宋"/>
                <w:highlight w:val="none"/>
                <w:lang w:val="zh-CN" w:eastAsia="zh-CN" w:bidi="zh-CN"/>
              </w:rPr>
              <w:t>与环保主管部门签定的合同或委托协议，</w:t>
            </w:r>
            <w:r>
              <w:rPr>
                <w:rFonts w:hint="eastAsia" w:ascii="方正公文仿宋" w:hAnsi="方正公文仿宋" w:eastAsia="方正公文仿宋" w:cs="方正公文仿宋"/>
                <w:highlight w:val="none"/>
                <w:lang w:val="en-US" w:eastAsia="zh-CN" w:bidi="zh-CN"/>
              </w:rPr>
              <w:t>每提供1项</w:t>
            </w:r>
            <w:r>
              <w:rPr>
                <w:rFonts w:hint="eastAsia" w:ascii="方正公文仿宋" w:hAnsi="方正公文仿宋" w:eastAsia="方正公文仿宋" w:cs="方正公文仿宋"/>
                <w:highlight w:val="none"/>
                <w:lang w:val="zh-CN" w:eastAsia="zh-CN" w:bidi="zh-CN"/>
              </w:rPr>
              <w:t>得</w:t>
            </w:r>
            <w:r>
              <w:rPr>
                <w:rFonts w:hint="eastAsia" w:ascii="方正公文仿宋" w:hAnsi="方正公文仿宋" w:eastAsia="方正公文仿宋" w:cs="方正公文仿宋"/>
                <w:highlight w:val="none"/>
                <w:lang w:val="en-US" w:eastAsia="zh-CN" w:bidi="zh-CN"/>
              </w:rPr>
              <w:t>2.5</w:t>
            </w:r>
            <w:r>
              <w:rPr>
                <w:rFonts w:hint="eastAsia" w:ascii="方正公文仿宋" w:hAnsi="方正公文仿宋" w:eastAsia="方正公文仿宋" w:cs="方正公文仿宋"/>
                <w:highlight w:val="none"/>
                <w:lang w:val="zh-CN" w:eastAsia="zh-CN" w:bidi="zh-CN"/>
              </w:rPr>
              <w:t>分，未提供或不真实无效的得0分。本项最高得分</w:t>
            </w:r>
            <w:r>
              <w:rPr>
                <w:rFonts w:hint="eastAsia" w:ascii="方正公文仿宋" w:hAnsi="方正公文仿宋" w:eastAsia="方正公文仿宋" w:cs="方正公文仿宋"/>
                <w:highlight w:val="none"/>
                <w:lang w:val="en-US" w:eastAsia="zh-CN" w:bidi="zh-CN"/>
              </w:rPr>
              <w:t>5</w:t>
            </w:r>
            <w:r>
              <w:rPr>
                <w:rFonts w:hint="eastAsia" w:ascii="方正公文仿宋" w:hAnsi="方正公文仿宋" w:eastAsia="方正公文仿宋" w:cs="方正公文仿宋"/>
                <w:highlight w:val="none"/>
                <w:lang w:val="zh-CN" w:eastAsia="zh-CN" w:bidi="zh-CN"/>
              </w:rPr>
              <w:t>分。</w:t>
            </w:r>
          </w:p>
          <w:p>
            <w:pPr>
              <w:spacing w:line="400" w:lineRule="exact"/>
              <w:rPr>
                <w:rFonts w:hint="eastAsia" w:ascii="方正公文仿宋" w:hAnsi="方正公文仿宋" w:eastAsia="方正公文仿宋" w:cs="方正公文仿宋"/>
                <w:highlight w:val="none"/>
                <w:lang w:bidi="zh-CN"/>
              </w:rPr>
            </w:pPr>
            <w:r>
              <w:rPr>
                <w:rFonts w:hint="eastAsia" w:ascii="方正公文仿宋" w:hAnsi="方正公文仿宋" w:eastAsia="方正公文仿宋" w:cs="方正公文仿宋"/>
                <w:highlight w:val="none"/>
                <w:lang w:val="en-US" w:eastAsia="zh-CN" w:bidi="zh-CN"/>
              </w:rPr>
              <w:t>合同必须包含服务范围、合同签订时间、甲乙方盖章页，未按上述要求提供的业绩证明文件为无效证明文件。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10" w:hRule="atLeast"/>
        </w:trPr>
        <w:tc>
          <w:tcPr>
            <w:tcW w:w="1609" w:type="dxa"/>
            <w:vMerge w:val="continue"/>
            <w:shd w:val="clear" w:color="auto" w:fill="FFFFFF"/>
            <w:vAlign w:val="center"/>
          </w:tcPr>
          <w:p>
            <w:pPr>
              <w:spacing w:line="360" w:lineRule="auto"/>
              <w:jc w:val="center"/>
              <w:rPr>
                <w:rFonts w:hint="eastAsia" w:ascii="方正公文仿宋" w:hAnsi="方正公文仿宋" w:eastAsia="方正公文仿宋" w:cs="方正公文仿宋"/>
                <w:highlight w:val="none"/>
              </w:rPr>
            </w:pPr>
          </w:p>
        </w:tc>
        <w:tc>
          <w:tcPr>
            <w:tcW w:w="1496" w:type="dxa"/>
            <w:shd w:val="clear" w:color="auto" w:fill="FFFFFF"/>
            <w:vAlign w:val="center"/>
          </w:tcPr>
          <w:p>
            <w:pPr>
              <w:spacing w:line="400" w:lineRule="exact"/>
              <w:jc w:val="center"/>
              <w:rPr>
                <w:rFonts w:hint="eastAsia" w:ascii="方正公文仿宋" w:hAnsi="方正公文仿宋" w:eastAsia="方正公文仿宋" w:cs="方正公文仿宋"/>
                <w:highlight w:val="none"/>
                <w:lang w:val="zh-CN" w:eastAsia="zh-CN" w:bidi="zh-CN"/>
              </w:rPr>
            </w:pPr>
            <w:r>
              <w:rPr>
                <w:rFonts w:hint="eastAsia" w:ascii="方正公文仿宋" w:hAnsi="方正公文仿宋" w:eastAsia="方正公文仿宋" w:cs="方正公文仿宋"/>
                <w:highlight w:val="none"/>
                <w:lang w:val="zh-CN" w:eastAsia="zh-CN" w:bidi="zh-CN"/>
              </w:rPr>
              <w:t>硬件能力建设</w:t>
            </w:r>
          </w:p>
          <w:p>
            <w:pPr>
              <w:spacing w:line="400" w:lineRule="exact"/>
              <w:jc w:val="center"/>
              <w:rPr>
                <w:rFonts w:hint="eastAsia" w:ascii="方正公文仿宋" w:hAnsi="方正公文仿宋" w:eastAsia="方正公文仿宋" w:cs="方正公文仿宋"/>
                <w:highlight w:val="none"/>
                <w:lang w:val="en-US" w:eastAsia="zh-CN" w:bidi="zh-CN"/>
              </w:rPr>
            </w:pPr>
            <w:r>
              <w:rPr>
                <w:rFonts w:hint="eastAsia" w:ascii="方正公文仿宋" w:hAnsi="方正公文仿宋" w:eastAsia="方正公文仿宋" w:cs="方正公文仿宋"/>
                <w:highlight w:val="none"/>
                <w:lang w:val="zh-CN" w:eastAsia="zh-CN" w:bidi="zh-CN"/>
              </w:rPr>
              <w:t>（</w:t>
            </w:r>
            <w:r>
              <w:rPr>
                <w:rFonts w:hint="eastAsia" w:ascii="方正公文仿宋" w:hAnsi="方正公文仿宋" w:eastAsia="方正公文仿宋" w:cs="方正公文仿宋"/>
                <w:highlight w:val="none"/>
                <w:lang w:val="en-US" w:eastAsia="zh-CN" w:bidi="zh-CN"/>
              </w:rPr>
              <w:t>6.0</w:t>
            </w:r>
            <w:r>
              <w:rPr>
                <w:rFonts w:hint="eastAsia" w:ascii="方正公文仿宋" w:hAnsi="方正公文仿宋" w:eastAsia="方正公文仿宋" w:cs="方正公文仿宋"/>
                <w:highlight w:val="none"/>
                <w:lang w:val="zh-CN" w:eastAsia="zh-CN" w:bidi="zh-CN"/>
              </w:rPr>
              <w:t>分）</w:t>
            </w:r>
          </w:p>
        </w:tc>
        <w:tc>
          <w:tcPr>
            <w:tcW w:w="6828" w:type="dxa"/>
            <w:shd w:val="clear" w:color="auto" w:fill="FFFFFF"/>
            <w:vAlign w:val="top"/>
          </w:tcPr>
          <w:p>
            <w:pPr>
              <w:numPr>
                <w:ilvl w:val="0"/>
                <w:numId w:val="3"/>
              </w:numPr>
              <w:spacing w:line="400" w:lineRule="exact"/>
              <w:rPr>
                <w:rFonts w:hint="eastAsia" w:ascii="方正公文仿宋" w:hAnsi="方正公文仿宋" w:eastAsia="方正公文仿宋" w:cs="方正公文仿宋"/>
                <w:highlight w:val="none"/>
                <w:lang w:val="zh-CN" w:eastAsia="zh-CN" w:bidi="zh-CN"/>
              </w:rPr>
            </w:pPr>
            <w:r>
              <w:rPr>
                <w:rFonts w:hint="eastAsia" w:ascii="方正公文仿宋" w:hAnsi="方正公文仿宋" w:eastAsia="方正公文仿宋" w:cs="方正公文仿宋"/>
                <w:highlight w:val="none"/>
                <w:lang w:val="en-US" w:eastAsia="zh-CN" w:bidi="zh-CN"/>
              </w:rPr>
              <w:t>提供评估现场勘察所需车辆每台得3分，提供行驶证或者车辆租赁合同（须附出租方行驶证复印件，合同期一年以上），</w:t>
            </w:r>
            <w:r>
              <w:rPr>
                <w:rFonts w:hint="eastAsia" w:ascii="方正公文仿宋" w:hAnsi="方正公文仿宋" w:eastAsia="方正公文仿宋" w:cs="方正公文仿宋"/>
                <w:highlight w:val="none"/>
                <w:lang w:val="zh-CN" w:eastAsia="zh-CN" w:bidi="zh-CN"/>
              </w:rPr>
              <w:t>未提供或证明材料无效的不得分（</w:t>
            </w:r>
            <w:r>
              <w:rPr>
                <w:rFonts w:hint="eastAsia" w:ascii="方正公文仿宋" w:hAnsi="方正公文仿宋" w:eastAsia="方正公文仿宋" w:cs="方正公文仿宋"/>
                <w:highlight w:val="none"/>
                <w:lang w:val="en-US" w:eastAsia="zh-CN" w:bidi="zh-CN"/>
              </w:rPr>
              <w:t>本项最高得3分）</w:t>
            </w:r>
            <w:r>
              <w:rPr>
                <w:rFonts w:hint="eastAsia" w:ascii="方正公文仿宋" w:hAnsi="方正公文仿宋" w:eastAsia="方正公文仿宋" w:cs="方正公文仿宋"/>
                <w:highlight w:val="none"/>
                <w:lang w:val="zh-CN" w:eastAsia="zh-CN" w:bidi="zh-CN"/>
              </w:rPr>
              <w:t>；</w:t>
            </w:r>
          </w:p>
          <w:p>
            <w:pPr>
              <w:numPr>
                <w:ilvl w:val="0"/>
                <w:numId w:val="0"/>
              </w:numPr>
              <w:spacing w:line="400" w:lineRule="exact"/>
              <w:rPr>
                <w:rFonts w:hint="eastAsia" w:ascii="方正公文仿宋" w:hAnsi="方正公文仿宋" w:eastAsia="方正公文仿宋" w:cs="方正公文仿宋"/>
                <w:highlight w:val="none"/>
                <w:lang w:val="en-US" w:eastAsia="zh-CN" w:bidi="zh-CN"/>
              </w:rPr>
            </w:pPr>
            <w:r>
              <w:rPr>
                <w:rFonts w:hint="eastAsia" w:ascii="方正公文仿宋" w:hAnsi="方正公文仿宋" w:eastAsia="方正公文仿宋" w:cs="方正公文仿宋"/>
                <w:highlight w:val="none"/>
                <w:lang w:val="en-US" w:eastAsia="zh-CN" w:bidi="zh-CN"/>
              </w:rPr>
              <w:t>2.提供现场勘察所需测距仪或GPS每提供一台得1分，须提供实物图片及发票信息，</w:t>
            </w:r>
            <w:r>
              <w:rPr>
                <w:rFonts w:hint="eastAsia" w:ascii="方正公文仿宋" w:hAnsi="方正公文仿宋" w:eastAsia="方正公文仿宋" w:cs="方正公文仿宋"/>
                <w:highlight w:val="none"/>
                <w:lang w:val="zh-CN" w:eastAsia="zh-CN" w:bidi="zh-CN"/>
              </w:rPr>
              <w:t>未提供或证明材料无效的不得分（</w:t>
            </w:r>
            <w:r>
              <w:rPr>
                <w:rFonts w:hint="eastAsia" w:ascii="方正公文仿宋" w:hAnsi="方正公文仿宋" w:eastAsia="方正公文仿宋" w:cs="方正公文仿宋"/>
                <w:highlight w:val="none"/>
                <w:lang w:val="en-US" w:eastAsia="zh-CN" w:bidi="zh-CN"/>
              </w:rPr>
              <w:t>本项最高得3分）</w:t>
            </w:r>
            <w:r>
              <w:rPr>
                <w:rFonts w:hint="eastAsia" w:ascii="方正公文仿宋" w:hAnsi="方正公文仿宋" w:eastAsia="方正公文仿宋" w:cs="方正公文仿宋"/>
                <w:highlight w:val="none"/>
                <w:lang w:val="zh-CN"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67" w:hRule="atLeast"/>
        </w:trPr>
        <w:tc>
          <w:tcPr>
            <w:tcW w:w="1609" w:type="dxa"/>
            <w:vMerge w:val="continue"/>
            <w:shd w:val="clear" w:color="auto" w:fill="FFFFFF"/>
            <w:vAlign w:val="center"/>
          </w:tcPr>
          <w:p>
            <w:pPr>
              <w:spacing w:line="360" w:lineRule="auto"/>
              <w:jc w:val="center"/>
              <w:rPr>
                <w:rFonts w:hint="eastAsia" w:ascii="方正公文仿宋" w:hAnsi="方正公文仿宋" w:eastAsia="方正公文仿宋" w:cs="方正公文仿宋"/>
                <w:highlight w:val="none"/>
              </w:rPr>
            </w:pPr>
          </w:p>
        </w:tc>
        <w:tc>
          <w:tcPr>
            <w:tcW w:w="1496" w:type="dxa"/>
            <w:shd w:val="clear" w:color="auto" w:fill="FFFFFF"/>
            <w:vAlign w:val="center"/>
          </w:tcPr>
          <w:p>
            <w:pPr>
              <w:spacing w:line="400" w:lineRule="exact"/>
              <w:jc w:val="center"/>
              <w:rPr>
                <w:rFonts w:hint="eastAsia" w:ascii="方正公文仿宋" w:hAnsi="方正公文仿宋" w:eastAsia="方正公文仿宋" w:cs="方正公文仿宋"/>
                <w:highlight w:val="none"/>
                <w:lang w:val="zh-CN" w:eastAsia="zh-CN" w:bidi="zh-CN"/>
              </w:rPr>
            </w:pPr>
            <w:r>
              <w:rPr>
                <w:rFonts w:hint="eastAsia" w:ascii="方正公文仿宋" w:hAnsi="方正公文仿宋" w:eastAsia="方正公文仿宋" w:cs="方正公文仿宋"/>
                <w:highlight w:val="none"/>
                <w:lang w:val="en-US" w:eastAsia="zh-CN" w:bidi="zh-CN"/>
              </w:rPr>
              <w:t>拟投入本项目的</w:t>
            </w:r>
            <w:r>
              <w:rPr>
                <w:rFonts w:hint="eastAsia" w:ascii="方正公文仿宋" w:hAnsi="方正公文仿宋" w:eastAsia="方正公文仿宋" w:cs="方正公文仿宋"/>
                <w:highlight w:val="none"/>
                <w:lang w:val="zh-CN" w:eastAsia="zh-CN" w:bidi="zh-CN"/>
              </w:rPr>
              <w:t>项目负责人</w:t>
            </w:r>
          </w:p>
          <w:p>
            <w:pPr>
              <w:spacing w:line="400" w:lineRule="exact"/>
              <w:jc w:val="center"/>
              <w:rPr>
                <w:rFonts w:hint="eastAsia" w:ascii="方正公文仿宋" w:hAnsi="方正公文仿宋" w:eastAsia="方正公文仿宋" w:cs="方正公文仿宋"/>
                <w:highlight w:val="none"/>
                <w:lang w:val="zh-CN" w:eastAsia="zh-CN" w:bidi="zh-CN"/>
              </w:rPr>
            </w:pPr>
            <w:r>
              <w:rPr>
                <w:rFonts w:hint="eastAsia" w:ascii="方正公文仿宋" w:hAnsi="方正公文仿宋" w:eastAsia="方正公文仿宋" w:cs="方正公文仿宋"/>
                <w:highlight w:val="none"/>
                <w:lang w:val="en-US" w:eastAsia="zh-CN" w:bidi="zh-CN"/>
              </w:rPr>
              <w:t>(9.0分)</w:t>
            </w:r>
          </w:p>
        </w:tc>
        <w:tc>
          <w:tcPr>
            <w:tcW w:w="6828" w:type="dxa"/>
            <w:shd w:val="clear" w:color="auto" w:fill="FFFFFF"/>
            <w:vAlign w:val="center"/>
          </w:tcPr>
          <w:p>
            <w:pPr>
              <w:spacing w:line="400" w:lineRule="exact"/>
              <w:rPr>
                <w:rFonts w:hint="eastAsia" w:ascii="方正公文仿宋" w:hAnsi="方正公文仿宋" w:eastAsia="方正公文仿宋" w:cs="方正公文仿宋"/>
                <w:highlight w:val="none"/>
                <w:lang w:val="zh-CN" w:eastAsia="zh-CN" w:bidi="zh-CN"/>
              </w:rPr>
            </w:pPr>
            <w:r>
              <w:rPr>
                <w:rFonts w:hint="eastAsia" w:ascii="方正公文仿宋" w:hAnsi="方正公文仿宋" w:eastAsia="方正公文仿宋" w:cs="方正公文仿宋"/>
                <w:highlight w:val="none"/>
                <w:lang w:val="zh-CN" w:eastAsia="zh-CN" w:bidi="zh-CN"/>
              </w:rPr>
              <w:t>供应商</w:t>
            </w:r>
            <w:r>
              <w:rPr>
                <w:rFonts w:hint="eastAsia" w:ascii="方正公文仿宋" w:hAnsi="方正公文仿宋" w:eastAsia="方正公文仿宋" w:cs="方正公文仿宋"/>
                <w:highlight w:val="none"/>
                <w:lang w:val="en-US" w:eastAsia="zh-CN" w:bidi="zh-CN"/>
              </w:rPr>
              <w:t>拟</w:t>
            </w:r>
            <w:r>
              <w:rPr>
                <w:rFonts w:hint="eastAsia" w:ascii="方正公文仿宋" w:hAnsi="方正公文仿宋" w:eastAsia="方正公文仿宋" w:cs="方正公文仿宋"/>
                <w:highlight w:val="none"/>
                <w:lang w:val="zh-CN" w:eastAsia="zh-CN" w:bidi="zh-CN"/>
              </w:rPr>
              <w:t>投入项目负责人负责环评文件技术评估工作，项目负责人数量不设上限。供应商每提供</w:t>
            </w:r>
            <w:r>
              <w:rPr>
                <w:rFonts w:hint="eastAsia" w:ascii="方正公文仿宋" w:hAnsi="方正公文仿宋" w:eastAsia="方正公文仿宋" w:cs="方正公文仿宋"/>
                <w:highlight w:val="none"/>
                <w:lang w:val="en-US" w:eastAsia="zh-CN" w:bidi="zh-CN"/>
              </w:rPr>
              <w:t>1名</w:t>
            </w:r>
            <w:r>
              <w:rPr>
                <w:rFonts w:hint="eastAsia" w:ascii="方正公文仿宋" w:hAnsi="方正公文仿宋" w:eastAsia="方正公文仿宋" w:cs="方正公文仿宋"/>
                <w:highlight w:val="none"/>
                <w:lang w:val="zh-CN" w:eastAsia="zh-CN" w:bidi="zh-CN"/>
              </w:rPr>
              <w:t>项目负责人聘请证明及环保相关专业正高级工程师职称证书的得3分；</w:t>
            </w:r>
          </w:p>
          <w:p>
            <w:pPr>
              <w:spacing w:line="400" w:lineRule="exact"/>
              <w:rPr>
                <w:rFonts w:hint="eastAsia" w:ascii="方正公文仿宋" w:hAnsi="方正公文仿宋" w:eastAsia="方正公文仿宋" w:cs="方正公文仿宋"/>
                <w:highlight w:val="none"/>
                <w:lang w:val="zh-CN" w:eastAsia="zh-CN" w:bidi="zh-CN"/>
              </w:rPr>
            </w:pPr>
            <w:r>
              <w:rPr>
                <w:rFonts w:hint="eastAsia" w:ascii="方正公文仿宋" w:hAnsi="方正公文仿宋" w:eastAsia="方正公文仿宋" w:cs="方正公文仿宋"/>
                <w:highlight w:val="none"/>
                <w:lang w:val="zh-CN" w:eastAsia="zh-CN" w:bidi="zh-CN"/>
              </w:rPr>
              <w:t>供应商每提供</w:t>
            </w:r>
            <w:r>
              <w:rPr>
                <w:rFonts w:hint="eastAsia" w:ascii="方正公文仿宋" w:hAnsi="方正公文仿宋" w:eastAsia="方正公文仿宋" w:cs="方正公文仿宋"/>
                <w:highlight w:val="none"/>
                <w:lang w:val="en-US" w:eastAsia="zh-CN" w:bidi="zh-CN"/>
              </w:rPr>
              <w:t>1名</w:t>
            </w:r>
            <w:r>
              <w:rPr>
                <w:rFonts w:hint="eastAsia" w:ascii="方正公文仿宋" w:hAnsi="方正公文仿宋" w:eastAsia="方正公文仿宋" w:cs="方正公文仿宋"/>
                <w:highlight w:val="none"/>
                <w:lang w:val="zh-CN" w:eastAsia="zh-CN" w:bidi="zh-CN"/>
              </w:rPr>
              <w:t>项目负责人聘请证明及环保相关专业副高级工程师职称证书或环评工程师资格证书的得2分；</w:t>
            </w:r>
          </w:p>
          <w:p>
            <w:pPr>
              <w:spacing w:line="400" w:lineRule="exact"/>
              <w:rPr>
                <w:rFonts w:hint="eastAsia" w:ascii="方正公文仿宋" w:hAnsi="方正公文仿宋" w:eastAsia="方正公文仿宋" w:cs="方正公文仿宋"/>
                <w:highlight w:val="none"/>
                <w:lang w:val="zh-CN" w:eastAsia="zh-CN" w:bidi="zh-CN"/>
              </w:rPr>
            </w:pPr>
            <w:r>
              <w:rPr>
                <w:rFonts w:hint="eastAsia" w:ascii="方正公文仿宋" w:hAnsi="方正公文仿宋" w:eastAsia="方正公文仿宋" w:cs="方正公文仿宋"/>
                <w:highlight w:val="none"/>
                <w:lang w:val="zh-CN" w:eastAsia="zh-CN" w:bidi="zh-CN"/>
              </w:rPr>
              <w:t>供应商每提供</w:t>
            </w:r>
            <w:r>
              <w:rPr>
                <w:rFonts w:hint="eastAsia" w:ascii="方正公文仿宋" w:hAnsi="方正公文仿宋" w:eastAsia="方正公文仿宋" w:cs="方正公文仿宋"/>
                <w:highlight w:val="none"/>
                <w:lang w:val="en-US" w:eastAsia="zh-CN" w:bidi="zh-CN"/>
              </w:rPr>
              <w:t>1名</w:t>
            </w:r>
            <w:r>
              <w:rPr>
                <w:rFonts w:hint="eastAsia" w:ascii="方正公文仿宋" w:hAnsi="方正公文仿宋" w:eastAsia="方正公文仿宋" w:cs="方正公文仿宋"/>
                <w:highlight w:val="none"/>
                <w:lang w:val="zh-CN" w:eastAsia="zh-CN" w:bidi="zh-CN"/>
              </w:rPr>
              <w:t>项目负责人聘请证明及环保相关专业中级工程师职称证书的得1分；未提供或提供不真实</w:t>
            </w:r>
            <w:r>
              <w:rPr>
                <w:rFonts w:hint="eastAsia" w:ascii="方正公文仿宋" w:hAnsi="方正公文仿宋" w:eastAsia="方正公文仿宋" w:cs="方正公文仿宋"/>
                <w:highlight w:val="none"/>
                <w:lang w:val="en-US" w:eastAsia="zh-CN" w:bidi="zh-CN"/>
              </w:rPr>
              <w:t>且</w:t>
            </w:r>
            <w:r>
              <w:rPr>
                <w:rFonts w:hint="eastAsia" w:ascii="方正公文仿宋" w:hAnsi="方正公文仿宋" w:eastAsia="方正公文仿宋" w:cs="方正公文仿宋"/>
                <w:highlight w:val="none"/>
                <w:lang w:val="zh-CN" w:eastAsia="zh-CN" w:bidi="zh-CN"/>
              </w:rPr>
              <w:t>无效的</w:t>
            </w:r>
            <w:r>
              <w:rPr>
                <w:rFonts w:hint="eastAsia" w:ascii="方正公文仿宋" w:hAnsi="方正公文仿宋" w:eastAsia="方正公文仿宋" w:cs="方正公文仿宋"/>
                <w:highlight w:val="none"/>
                <w:lang w:val="en-US" w:eastAsia="zh-CN" w:bidi="zh-CN"/>
              </w:rPr>
              <w:t>不得分</w:t>
            </w:r>
            <w:r>
              <w:rPr>
                <w:rFonts w:hint="eastAsia" w:ascii="方正公文仿宋" w:hAnsi="方正公文仿宋" w:eastAsia="方正公文仿宋" w:cs="方正公文仿宋"/>
                <w:highlight w:val="none"/>
                <w:lang w:val="zh-CN" w:eastAsia="zh-CN" w:bidi="zh-CN"/>
              </w:rPr>
              <w:t>。本项最高得分</w:t>
            </w:r>
            <w:r>
              <w:rPr>
                <w:rFonts w:hint="eastAsia" w:ascii="方正公文仿宋" w:hAnsi="方正公文仿宋" w:eastAsia="方正公文仿宋" w:cs="方正公文仿宋"/>
                <w:highlight w:val="none"/>
                <w:lang w:val="en-US" w:eastAsia="zh-CN" w:bidi="zh-CN"/>
              </w:rPr>
              <w:t>9</w:t>
            </w:r>
            <w:r>
              <w:rPr>
                <w:rFonts w:hint="eastAsia" w:ascii="方正公文仿宋" w:hAnsi="方正公文仿宋" w:eastAsia="方正公文仿宋" w:cs="方正公文仿宋"/>
                <w:highlight w:val="none"/>
                <w:lang w:val="zh-CN" w:eastAsia="zh-CN" w:bidi="zh-CN"/>
              </w:rPr>
              <w:t>分。</w:t>
            </w:r>
          </w:p>
          <w:p>
            <w:pPr>
              <w:spacing w:line="400" w:lineRule="exact"/>
              <w:rPr>
                <w:rFonts w:hint="eastAsia" w:ascii="方正公文仿宋" w:hAnsi="方正公文仿宋" w:eastAsia="方正公文仿宋" w:cs="方正公文仿宋"/>
                <w:highlight w:val="none"/>
                <w:lang w:val="zh-CN" w:eastAsia="zh-CN" w:bidi="zh-CN"/>
              </w:rPr>
            </w:pPr>
            <w:r>
              <w:rPr>
                <w:rFonts w:hint="eastAsia" w:ascii="方正公文仿宋" w:hAnsi="方正公文仿宋" w:eastAsia="方正公文仿宋" w:cs="方正公文仿宋"/>
                <w:highlight w:val="none"/>
                <w:lang w:val="en-US" w:eastAsia="zh-CN" w:bidi="zh-CN"/>
              </w:rPr>
              <w:t>注：须在响应文件里</w:t>
            </w:r>
            <w:r>
              <w:rPr>
                <w:rFonts w:hint="eastAsia" w:ascii="方正公文仿宋" w:hAnsi="方正公文仿宋" w:eastAsia="方正公文仿宋" w:cs="方正公文仿宋"/>
                <w:highlight w:val="none"/>
                <w:lang w:val="zh-CN" w:eastAsia="zh-CN" w:bidi="zh-CN"/>
              </w:rPr>
              <w:t>提供供应商聘请项目负责人证明、提供真实有效的项目负责人职称证书或环评工程师证书加盖公章。同一个人持有多个证书的，只能按最高级别得分计算一次。</w:t>
            </w:r>
          </w:p>
        </w:tc>
      </w:tr>
    </w:tbl>
    <w:p>
      <w:pPr>
        <w:pStyle w:val="15"/>
        <w:spacing w:after="0" w:line="360" w:lineRule="auto"/>
        <w:ind w:left="0" w:leftChars="0" w:right="57" w:firstLine="480" w:firstLineChars="200"/>
        <w:rPr>
          <w:rFonts w:hint="eastAsia" w:ascii="方正公文仿宋" w:hAnsi="方正公文仿宋" w:eastAsia="方正公文仿宋" w:cs="方正公文仿宋"/>
          <w:b/>
          <w:bCs/>
          <w:sz w:val="24"/>
          <w:szCs w:val="24"/>
          <w:highlight w:val="none"/>
        </w:rPr>
      </w:pPr>
    </w:p>
    <w:p>
      <w:pPr>
        <w:pStyle w:val="15"/>
        <w:spacing w:after="0" w:line="360" w:lineRule="auto"/>
        <w:ind w:left="0" w:leftChars="0" w:right="57" w:firstLine="440" w:firstLineChars="200"/>
        <w:rPr>
          <w:rFonts w:hint="eastAsia" w:ascii="方正公文仿宋" w:hAnsi="方正公文仿宋" w:eastAsia="方正公文仿宋" w:cs="方正公文仿宋"/>
          <w:spacing w:val="-4"/>
          <w:sz w:val="22"/>
          <w:szCs w:val="22"/>
          <w:highlight w:val="none"/>
        </w:rPr>
      </w:pPr>
      <w:r>
        <w:rPr>
          <w:rFonts w:hint="eastAsia" w:ascii="方正公文仿宋" w:hAnsi="方正公文仿宋" w:eastAsia="方正公文仿宋" w:cs="方正公文仿宋"/>
          <w:b/>
          <w:bCs/>
          <w:sz w:val="22"/>
          <w:szCs w:val="22"/>
          <w:highlight w:val="none"/>
        </w:rPr>
        <w:t>四、评标依据</w:t>
      </w:r>
    </w:p>
    <w:p>
      <w:pPr>
        <w:widowControl/>
        <w:spacing w:line="520" w:lineRule="exact"/>
        <w:ind w:firstLine="440" w:firstLineChars="200"/>
        <w:jc w:val="left"/>
        <w:rPr>
          <w:rFonts w:hint="eastAsia" w:ascii="方正公文仿宋" w:hAnsi="方正公文仿宋" w:eastAsia="方正公文仿宋" w:cs="方正公文仿宋"/>
          <w:sz w:val="22"/>
          <w:szCs w:val="22"/>
          <w:highlight w:val="none"/>
        </w:rPr>
      </w:pPr>
      <w:r>
        <w:rPr>
          <w:rFonts w:hint="eastAsia" w:ascii="方正公文仿宋" w:hAnsi="方正公文仿宋" w:eastAsia="方正公文仿宋" w:cs="方正公文仿宋"/>
          <w:sz w:val="22"/>
          <w:szCs w:val="22"/>
          <w:highlight w:val="none"/>
        </w:rPr>
        <w:t>评标依据为磋商文件和供应商提供的响应文件及原件资料，磋商文件标有“★”号部分，供应商必须提供原件</w:t>
      </w:r>
      <w:r>
        <w:rPr>
          <w:rFonts w:hint="eastAsia" w:ascii="方正公文仿宋" w:hAnsi="方正公文仿宋" w:eastAsia="方正公文仿宋" w:cs="方正公文仿宋"/>
          <w:sz w:val="22"/>
          <w:szCs w:val="22"/>
          <w:highlight w:val="none"/>
          <w:shd w:val="clear" w:color="050000" w:fill="auto"/>
        </w:rPr>
        <w:t>（或公证部门出具的公证书），</w:t>
      </w:r>
      <w:r>
        <w:rPr>
          <w:rFonts w:hint="eastAsia" w:ascii="方正公文仿宋" w:hAnsi="方正公文仿宋" w:eastAsia="方正公文仿宋" w:cs="方正公文仿宋"/>
          <w:sz w:val="22"/>
          <w:szCs w:val="22"/>
          <w:highlight w:val="none"/>
        </w:rPr>
        <w:t>并将其复印件加盖供应商公章装订在响应文件里，其投标内容才能认可，评标时才给予相应分值，</w:t>
      </w:r>
      <w:r>
        <w:rPr>
          <w:rFonts w:hint="eastAsia" w:ascii="方正公文仿宋" w:hAnsi="方正公文仿宋" w:eastAsia="方正公文仿宋" w:cs="方正公文仿宋"/>
          <w:kern w:val="0"/>
          <w:sz w:val="22"/>
          <w:szCs w:val="22"/>
          <w:highlight w:val="none"/>
        </w:rPr>
        <w:t>如果通过资料审查的内容与响应文件里的内容不对应，不对应的部分按无效投标内容处理，且这部分内容不允许在开标后补正。</w:t>
      </w:r>
    </w:p>
    <w:p>
      <w:pPr>
        <w:spacing w:line="520" w:lineRule="exact"/>
        <w:ind w:firstLine="432" w:firstLineChars="196"/>
        <w:rPr>
          <w:rFonts w:hint="eastAsia" w:ascii="方正公文仿宋" w:hAnsi="方正公文仿宋" w:eastAsia="方正公文仿宋" w:cs="方正公文仿宋"/>
          <w:b/>
          <w:bCs/>
          <w:sz w:val="22"/>
          <w:szCs w:val="22"/>
          <w:highlight w:val="none"/>
          <w:lang w:val="zh-CN"/>
        </w:rPr>
      </w:pPr>
      <w:r>
        <w:rPr>
          <w:rFonts w:hint="eastAsia" w:ascii="方正公文仿宋" w:hAnsi="方正公文仿宋" w:eastAsia="方正公文仿宋" w:cs="方正公文仿宋"/>
          <w:b/>
          <w:sz w:val="22"/>
          <w:szCs w:val="22"/>
          <w:highlight w:val="none"/>
        </w:rPr>
        <w:t>五、</w:t>
      </w:r>
      <w:r>
        <w:rPr>
          <w:rFonts w:hint="eastAsia" w:ascii="方正公文仿宋" w:hAnsi="方正公文仿宋" w:eastAsia="方正公文仿宋" w:cs="方正公文仿宋"/>
          <w:b/>
          <w:bCs/>
          <w:sz w:val="22"/>
          <w:szCs w:val="22"/>
          <w:highlight w:val="none"/>
          <w:lang w:val="zh-CN"/>
        </w:rPr>
        <w:t>磋商评审纪律</w:t>
      </w:r>
    </w:p>
    <w:p>
      <w:pPr>
        <w:pStyle w:val="20"/>
        <w:spacing w:after="0" w:line="520" w:lineRule="exact"/>
        <w:ind w:firstLine="440" w:firstLineChars="200"/>
        <w:rPr>
          <w:rFonts w:hint="eastAsia" w:ascii="方正公文仿宋" w:hAnsi="方正公文仿宋" w:eastAsia="方正公文仿宋" w:cs="方正公文仿宋"/>
          <w:sz w:val="22"/>
          <w:szCs w:val="22"/>
          <w:highlight w:val="none"/>
          <w:lang w:val="zh-CN"/>
        </w:rPr>
      </w:pPr>
      <w:r>
        <w:rPr>
          <w:rFonts w:hint="eastAsia" w:ascii="方正公文仿宋" w:hAnsi="方正公文仿宋" w:eastAsia="方正公文仿宋" w:cs="方正公文仿宋"/>
          <w:sz w:val="22"/>
          <w:szCs w:val="22"/>
          <w:highlight w:val="none"/>
        </w:rPr>
        <w:t>1、磋商小组成员</w:t>
      </w:r>
      <w:r>
        <w:rPr>
          <w:rFonts w:hint="eastAsia" w:ascii="方正公文仿宋" w:hAnsi="方正公文仿宋" w:eastAsia="方正公文仿宋" w:cs="方正公文仿宋"/>
          <w:sz w:val="22"/>
          <w:szCs w:val="22"/>
          <w:highlight w:val="none"/>
          <w:lang w:val="zh-CN"/>
        </w:rPr>
        <w:t>内部讨论的情况和意见必须保密，任何人不得以任何形式透露给供应商或与供应商有关的单位或个人；</w:t>
      </w:r>
    </w:p>
    <w:p>
      <w:pPr>
        <w:pStyle w:val="20"/>
        <w:spacing w:after="0" w:line="520" w:lineRule="exact"/>
        <w:ind w:firstLine="440" w:firstLineChars="200"/>
        <w:rPr>
          <w:rFonts w:hint="eastAsia" w:ascii="方正公文仿宋" w:hAnsi="方正公文仿宋" w:eastAsia="方正公文仿宋" w:cs="方正公文仿宋"/>
          <w:sz w:val="22"/>
          <w:szCs w:val="22"/>
          <w:highlight w:val="none"/>
          <w:lang w:val="zh-CN"/>
        </w:rPr>
      </w:pPr>
      <w:r>
        <w:rPr>
          <w:rFonts w:hint="eastAsia" w:ascii="方正公文仿宋" w:hAnsi="方正公文仿宋" w:eastAsia="方正公文仿宋" w:cs="方正公文仿宋"/>
          <w:sz w:val="22"/>
          <w:szCs w:val="22"/>
          <w:highlight w:val="none"/>
        </w:rPr>
        <w:t>2、</w:t>
      </w:r>
      <w:r>
        <w:rPr>
          <w:rFonts w:hint="eastAsia" w:ascii="方正公文仿宋" w:hAnsi="方正公文仿宋" w:eastAsia="方正公文仿宋" w:cs="方正公文仿宋"/>
          <w:sz w:val="22"/>
          <w:szCs w:val="22"/>
          <w:highlight w:val="none"/>
          <w:lang w:val="zh-CN"/>
        </w:rPr>
        <w:t>在磋商过程中，供应商不得以任何形式对磋商小组成员进行旨在影响磋商结果的私下接触，否则取消其磋商资格；</w:t>
      </w:r>
    </w:p>
    <w:p>
      <w:pPr>
        <w:pStyle w:val="20"/>
        <w:spacing w:after="0" w:line="520" w:lineRule="exact"/>
        <w:ind w:firstLine="440" w:firstLineChars="200"/>
        <w:rPr>
          <w:rFonts w:hint="eastAsia" w:ascii="方正公文仿宋" w:hAnsi="方正公文仿宋" w:eastAsia="方正公文仿宋" w:cs="方正公文仿宋"/>
          <w:sz w:val="22"/>
          <w:szCs w:val="22"/>
          <w:highlight w:val="none"/>
          <w:lang w:val="zh-CN"/>
        </w:rPr>
      </w:pPr>
      <w:r>
        <w:rPr>
          <w:rFonts w:hint="eastAsia" w:ascii="方正公文仿宋" w:hAnsi="方正公文仿宋" w:eastAsia="方正公文仿宋" w:cs="方正公文仿宋"/>
          <w:sz w:val="22"/>
          <w:szCs w:val="22"/>
          <w:highlight w:val="none"/>
        </w:rPr>
        <w:t>3、</w:t>
      </w:r>
      <w:r>
        <w:rPr>
          <w:rFonts w:hint="eastAsia" w:ascii="方正公文仿宋" w:hAnsi="方正公文仿宋" w:eastAsia="方正公文仿宋" w:cs="方正公文仿宋"/>
          <w:sz w:val="22"/>
          <w:szCs w:val="22"/>
          <w:highlight w:val="none"/>
          <w:lang w:val="zh-CN"/>
        </w:rPr>
        <w:t>磋商小组与磋商有关的人员应当对评审情况和评审过程中获悉的国家秘密、商业秘密予以保密。</w:t>
      </w:r>
    </w:p>
    <w:p>
      <w:pPr>
        <w:rPr>
          <w:rFonts w:hint="eastAsia" w:ascii="方正公文仿宋" w:hAnsi="方正公文仿宋" w:eastAsia="方正公文仿宋" w:cs="方正公文仿宋"/>
          <w:b/>
          <w:sz w:val="24"/>
          <w:szCs w:val="24"/>
          <w:highlight w:val="none"/>
        </w:rPr>
      </w:pPr>
    </w:p>
    <w:p>
      <w:pPr>
        <w:rPr>
          <w:rFonts w:hint="eastAsia" w:ascii="方正公文仿宋" w:hAnsi="方正公文仿宋" w:eastAsia="方正公文仿宋" w:cs="方正公文仿宋"/>
          <w:sz w:val="24"/>
          <w:szCs w:val="24"/>
          <w:highlight w:val="none"/>
        </w:rPr>
      </w:pPr>
      <w:bookmarkStart w:id="42" w:name="_Toc23255"/>
      <w:r>
        <w:rPr>
          <w:rFonts w:hint="eastAsia" w:ascii="方正公文仿宋" w:hAnsi="方正公文仿宋" w:eastAsia="方正公文仿宋" w:cs="方正公文仿宋"/>
          <w:sz w:val="24"/>
          <w:szCs w:val="24"/>
          <w:highlight w:val="none"/>
        </w:rPr>
        <w:br w:type="page"/>
      </w:r>
    </w:p>
    <w:p>
      <w:pPr>
        <w:pStyle w:val="2"/>
        <w:rPr>
          <w:rFonts w:hint="eastAsia" w:ascii="方正公文仿宋" w:hAnsi="方正公文仿宋" w:eastAsia="方正公文仿宋" w:cs="方正公文仿宋"/>
          <w:sz w:val="28"/>
          <w:szCs w:val="28"/>
          <w:highlight w:val="none"/>
        </w:rPr>
      </w:pPr>
      <w:bookmarkStart w:id="43" w:name="_Toc9512"/>
      <w:bookmarkStart w:id="44" w:name="_Toc29971"/>
      <w:r>
        <w:rPr>
          <w:rFonts w:hint="eastAsia" w:ascii="方正公文仿宋" w:hAnsi="方正公文仿宋" w:eastAsia="方正公文仿宋" w:cs="方正公文仿宋"/>
          <w:sz w:val="28"/>
          <w:szCs w:val="28"/>
          <w:highlight w:val="none"/>
        </w:rPr>
        <w:t>第六章  竞争性磋商活动程序</w:t>
      </w:r>
      <w:bookmarkEnd w:id="42"/>
      <w:bookmarkEnd w:id="43"/>
      <w:bookmarkEnd w:id="44"/>
    </w:p>
    <w:p>
      <w:pPr>
        <w:pStyle w:val="31"/>
        <w:rPr>
          <w:rFonts w:hint="eastAsia" w:ascii="方正公文仿宋" w:hAnsi="方正公文仿宋" w:eastAsia="方正公文仿宋" w:cs="方正公文仿宋"/>
          <w:sz w:val="24"/>
          <w:szCs w:val="24"/>
          <w:highlight w:val="none"/>
        </w:rPr>
      </w:pPr>
    </w:p>
    <w:p>
      <w:pPr>
        <w:spacing w:line="360" w:lineRule="auto"/>
        <w:ind w:firstLine="480" w:firstLineChars="200"/>
        <w:rPr>
          <w:rFonts w:hint="eastAsia" w:ascii="方正公文仿宋" w:hAnsi="方正公文仿宋" w:eastAsia="方正公文仿宋" w:cs="方正公文仿宋"/>
          <w:color w:val="FF0000"/>
          <w:sz w:val="24"/>
          <w:szCs w:val="24"/>
          <w:highlight w:val="none"/>
        </w:rPr>
      </w:pPr>
      <w:r>
        <w:rPr>
          <w:rFonts w:hint="eastAsia" w:ascii="方正公文仿宋" w:hAnsi="方正公文仿宋" w:eastAsia="方正公文仿宋" w:cs="方正公文仿宋"/>
          <w:b/>
          <w:bCs/>
          <w:sz w:val="24"/>
          <w:szCs w:val="24"/>
          <w:highlight w:val="none"/>
        </w:rPr>
        <w:t>一、组成磋商小组</w:t>
      </w:r>
    </w:p>
    <w:p>
      <w:pPr>
        <w:spacing w:line="360" w:lineRule="auto"/>
        <w:ind w:firstLine="561"/>
        <w:rPr>
          <w:rFonts w:hint="eastAsia" w:ascii="方正公文仿宋" w:hAnsi="方正公文仿宋" w:eastAsia="方正公文仿宋" w:cs="方正公文仿宋"/>
          <w:b/>
          <w:bCs/>
          <w:color w:val="000000" w:themeColor="text1"/>
          <w:sz w:val="24"/>
          <w:szCs w:val="24"/>
          <w:highlight w:val="none"/>
          <w14:textFill>
            <w14:solidFill>
              <w14:schemeClr w14:val="tx1"/>
            </w14:solidFill>
          </w14:textFill>
        </w:rPr>
      </w:pPr>
      <w:r>
        <w:rPr>
          <w:rFonts w:hint="eastAsia" w:ascii="方正公文仿宋" w:hAnsi="方正公文仿宋" w:eastAsia="方正公文仿宋" w:cs="方正公文仿宋"/>
          <w:sz w:val="24"/>
          <w:szCs w:val="24"/>
          <w:highlight w:val="none"/>
        </w:rPr>
        <w:t>磋商小组由《赤峰市生态环境局关于印发采购管理暂行办法等三个财务管理制度的通知》（赤环发[2020])147号）规定的采购小组1人、外聘专家2人组成的3人小组人员参加。</w:t>
      </w:r>
      <w:r>
        <w:rPr>
          <w:rFonts w:hint="eastAsia" w:ascii="方正公文仿宋" w:hAnsi="方正公文仿宋" w:eastAsia="方正公文仿宋" w:cs="方正公文仿宋"/>
          <w:color w:val="000000" w:themeColor="text1"/>
          <w:sz w:val="24"/>
          <w:szCs w:val="24"/>
          <w:highlight w:val="none"/>
          <w14:textFill>
            <w14:solidFill>
              <w14:schemeClr w14:val="tx1"/>
            </w14:solidFill>
          </w14:textFill>
        </w:rPr>
        <w:t>采购人代表不得以评审专家身份参加本部门或本单位采购项目的评审。</w:t>
      </w:r>
    </w:p>
    <w:p>
      <w:pPr>
        <w:spacing w:line="360" w:lineRule="auto"/>
        <w:ind w:firstLine="561"/>
        <w:rPr>
          <w:rFonts w:hint="eastAsia" w:ascii="方正公文仿宋" w:hAnsi="方正公文仿宋" w:eastAsia="方正公文仿宋" w:cs="方正公文仿宋"/>
          <w:b/>
          <w:bCs/>
          <w:sz w:val="24"/>
          <w:szCs w:val="24"/>
          <w:highlight w:val="none"/>
        </w:rPr>
      </w:pPr>
      <w:r>
        <w:rPr>
          <w:rFonts w:hint="eastAsia" w:ascii="方正公文仿宋" w:hAnsi="方正公文仿宋" w:eastAsia="方正公文仿宋" w:cs="方正公文仿宋"/>
          <w:b/>
          <w:bCs/>
          <w:sz w:val="24"/>
          <w:szCs w:val="24"/>
          <w:highlight w:val="none"/>
        </w:rPr>
        <w:t>二、制定竞争性磋商文件</w:t>
      </w:r>
    </w:p>
    <w:p>
      <w:pPr>
        <w:spacing w:line="360" w:lineRule="auto"/>
        <w:ind w:firstLine="561"/>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根据采购项目的特点、采购人的实际需求及政府采购有关规定，制定本次政府采购项目竞争性磋商文件。</w:t>
      </w:r>
    </w:p>
    <w:p>
      <w:pPr>
        <w:spacing w:line="360" w:lineRule="auto"/>
        <w:ind w:firstLine="480" w:firstLineChars="200"/>
        <w:rPr>
          <w:rFonts w:hint="eastAsia" w:ascii="方正公文仿宋" w:hAnsi="方正公文仿宋" w:eastAsia="方正公文仿宋" w:cs="方正公文仿宋"/>
          <w:b/>
          <w:bCs/>
          <w:sz w:val="24"/>
          <w:szCs w:val="24"/>
          <w:highlight w:val="none"/>
        </w:rPr>
      </w:pPr>
      <w:r>
        <w:rPr>
          <w:rFonts w:hint="eastAsia" w:ascii="方正公文仿宋" w:hAnsi="方正公文仿宋" w:eastAsia="方正公文仿宋" w:cs="方正公文仿宋"/>
          <w:b/>
          <w:bCs/>
          <w:sz w:val="24"/>
          <w:szCs w:val="24"/>
          <w:highlight w:val="none"/>
        </w:rPr>
        <w:t>三、确定参加竞争性磋商的供应商</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本次采购确定参加竞争性磋商供应商的方式：发布公告。</w:t>
      </w:r>
    </w:p>
    <w:p>
      <w:pPr>
        <w:spacing w:line="360" w:lineRule="auto"/>
        <w:ind w:firstLine="480" w:firstLineChars="200"/>
        <w:rPr>
          <w:rFonts w:hint="eastAsia" w:ascii="方正公文仿宋" w:hAnsi="方正公文仿宋" w:eastAsia="方正公文仿宋" w:cs="方正公文仿宋"/>
          <w:color w:val="000000" w:themeColor="text1"/>
          <w:sz w:val="24"/>
          <w:szCs w:val="24"/>
          <w:highlight w:val="none"/>
          <w14:textFill>
            <w14:solidFill>
              <w14:schemeClr w14:val="tx1"/>
            </w14:solidFill>
          </w14:textFill>
        </w:rPr>
      </w:pPr>
      <w:r>
        <w:rPr>
          <w:rFonts w:hint="eastAsia" w:ascii="方正公文仿宋" w:hAnsi="方正公文仿宋" w:eastAsia="方正公文仿宋" w:cs="方正公文仿宋"/>
          <w:b/>
          <w:bCs/>
          <w:color w:val="000000" w:themeColor="text1"/>
          <w:sz w:val="24"/>
          <w:szCs w:val="24"/>
          <w:highlight w:val="none"/>
          <w14:textFill>
            <w14:solidFill>
              <w14:schemeClr w14:val="tx1"/>
            </w14:solidFill>
          </w14:textFill>
        </w:rPr>
        <w:t>四、发出竞争性磋商文件</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lang w:eastAsia="zh-CN"/>
        </w:rPr>
        <w:t>详见</w:t>
      </w:r>
      <w:r>
        <w:rPr>
          <w:rFonts w:hint="eastAsia" w:ascii="方正公文仿宋" w:hAnsi="方正公文仿宋" w:eastAsia="方正公文仿宋" w:cs="方正公文仿宋"/>
          <w:sz w:val="24"/>
          <w:szCs w:val="24"/>
          <w:highlight w:val="none"/>
          <w:shd w:val="clear" w:color="050000" w:fill="auto"/>
        </w:rPr>
        <w:t>磋商</w:t>
      </w:r>
      <w:r>
        <w:rPr>
          <w:rFonts w:hint="eastAsia" w:ascii="方正公文仿宋" w:hAnsi="方正公文仿宋" w:eastAsia="方正公文仿宋" w:cs="方正公文仿宋"/>
          <w:sz w:val="24"/>
          <w:szCs w:val="24"/>
          <w:highlight w:val="none"/>
          <w:shd w:val="clear" w:color="050000" w:fill="auto"/>
          <w:lang w:eastAsia="zh-CN"/>
        </w:rPr>
        <w:t>公告</w:t>
      </w:r>
      <w:r>
        <w:rPr>
          <w:rFonts w:hint="eastAsia" w:ascii="方正公文仿宋" w:hAnsi="方正公文仿宋" w:eastAsia="方正公文仿宋" w:cs="方正公文仿宋"/>
          <w:sz w:val="24"/>
          <w:szCs w:val="24"/>
          <w:highlight w:val="none"/>
          <w:shd w:val="clear" w:color="050000" w:fill="auto"/>
        </w:rPr>
        <w:t>。</w:t>
      </w:r>
    </w:p>
    <w:p>
      <w:pPr>
        <w:spacing w:line="360" w:lineRule="auto"/>
        <w:ind w:firstLine="480" w:firstLineChars="200"/>
        <w:rPr>
          <w:rFonts w:hint="eastAsia" w:ascii="方正公文仿宋" w:hAnsi="方正公文仿宋" w:eastAsia="方正公文仿宋" w:cs="方正公文仿宋"/>
          <w:b/>
          <w:bCs/>
          <w:sz w:val="24"/>
          <w:szCs w:val="24"/>
          <w:highlight w:val="none"/>
        </w:rPr>
      </w:pPr>
      <w:r>
        <w:rPr>
          <w:rFonts w:hint="eastAsia" w:ascii="方正公文仿宋" w:hAnsi="方正公文仿宋" w:eastAsia="方正公文仿宋" w:cs="方正公文仿宋"/>
          <w:b/>
          <w:bCs/>
          <w:sz w:val="24"/>
          <w:szCs w:val="24"/>
          <w:highlight w:val="none"/>
        </w:rPr>
        <w:t>五、竞争性磋商文件的澄清或修改</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采购代理机构应当在提交首次响应文件截止时间至少5日前，以书面形式通知所有获取竞争性磋商文件的供应商，不足5日的，采购人应当顺延提交首次响应文件截止时间。</w:t>
      </w:r>
    </w:p>
    <w:p>
      <w:pPr>
        <w:spacing w:line="360" w:lineRule="auto"/>
        <w:ind w:firstLine="562"/>
        <w:rPr>
          <w:rFonts w:hint="eastAsia" w:ascii="方正公文仿宋" w:hAnsi="方正公文仿宋" w:eastAsia="方正公文仿宋" w:cs="方正公文仿宋"/>
          <w:b/>
          <w:sz w:val="24"/>
          <w:szCs w:val="24"/>
          <w:highlight w:val="none"/>
          <w:shd w:val="clear" w:color="060000" w:fill="auto"/>
        </w:rPr>
      </w:pPr>
      <w:r>
        <w:rPr>
          <w:rFonts w:hint="eastAsia" w:ascii="方正公文仿宋" w:hAnsi="方正公文仿宋" w:eastAsia="方正公文仿宋" w:cs="方正公文仿宋"/>
          <w:b/>
          <w:sz w:val="24"/>
          <w:szCs w:val="24"/>
          <w:highlight w:val="none"/>
          <w:shd w:val="clear" w:color="060000" w:fill="auto"/>
        </w:rPr>
        <w:t>六、提交响应文件及其他资料</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供应商应当按照竞争性磋商文件的要求编制响应文件，并对提交的响应文件的真实性、合法性承担法律责任。</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供应商应当在竞争性磋商文件要求的截止时间前，将响应文件密封盖章及原件资料送达指定地点。在截止时间后送达的响应文件为无效文件，采购人、采购代理机构或者磋商小组应当拒收。</w:t>
      </w:r>
    </w:p>
    <w:p>
      <w:pPr>
        <w:numPr>
          <w:ilvl w:val="0"/>
          <w:numId w:val="4"/>
        </w:numPr>
        <w:spacing w:line="360" w:lineRule="auto"/>
        <w:ind w:firstLine="562"/>
        <w:rPr>
          <w:rFonts w:hint="eastAsia" w:ascii="方正公文仿宋" w:hAnsi="方正公文仿宋" w:eastAsia="方正公文仿宋" w:cs="方正公文仿宋"/>
          <w:b/>
          <w:sz w:val="24"/>
          <w:szCs w:val="24"/>
          <w:highlight w:val="none"/>
          <w:shd w:val="clear" w:color="060000" w:fill="auto"/>
        </w:rPr>
      </w:pPr>
      <w:r>
        <w:rPr>
          <w:rFonts w:hint="eastAsia" w:ascii="方正公文仿宋" w:hAnsi="方正公文仿宋" w:eastAsia="方正公文仿宋" w:cs="方正公文仿宋"/>
          <w:b/>
          <w:sz w:val="24"/>
          <w:szCs w:val="24"/>
          <w:highlight w:val="none"/>
          <w:shd w:val="clear" w:color="060000" w:fill="auto"/>
        </w:rPr>
        <w:t>响应文件的补充、修改和撤回</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pacing w:line="360" w:lineRule="auto"/>
        <w:ind w:firstLine="480" w:firstLineChars="200"/>
        <w:rPr>
          <w:rFonts w:hint="eastAsia" w:ascii="方正公文仿宋" w:hAnsi="方正公文仿宋" w:eastAsia="方正公文仿宋" w:cs="方正公文仿宋"/>
          <w:b/>
          <w:bCs/>
          <w:sz w:val="24"/>
          <w:szCs w:val="24"/>
          <w:highlight w:val="none"/>
          <w:lang w:val="zh-CN"/>
        </w:rPr>
      </w:pPr>
      <w:r>
        <w:rPr>
          <w:rFonts w:hint="eastAsia" w:ascii="方正公文仿宋" w:hAnsi="方正公文仿宋" w:eastAsia="方正公文仿宋" w:cs="方正公文仿宋"/>
          <w:b/>
          <w:bCs/>
          <w:sz w:val="24"/>
          <w:szCs w:val="24"/>
          <w:highlight w:val="none"/>
        </w:rPr>
        <w:t>八</w:t>
      </w:r>
      <w:r>
        <w:rPr>
          <w:rFonts w:hint="eastAsia" w:ascii="方正公文仿宋" w:hAnsi="方正公文仿宋" w:eastAsia="方正公文仿宋" w:cs="方正公文仿宋"/>
          <w:b/>
          <w:sz w:val="24"/>
          <w:szCs w:val="24"/>
          <w:highlight w:val="none"/>
        </w:rPr>
        <w:t>、</w:t>
      </w:r>
      <w:r>
        <w:rPr>
          <w:rFonts w:hint="eastAsia" w:ascii="方正公文仿宋" w:hAnsi="方正公文仿宋" w:eastAsia="方正公文仿宋" w:cs="方正公文仿宋"/>
          <w:b/>
          <w:bCs/>
          <w:sz w:val="24"/>
          <w:szCs w:val="24"/>
          <w:highlight w:val="none"/>
          <w:lang w:val="zh-CN"/>
        </w:rPr>
        <w:t>磋商评审纪律</w:t>
      </w:r>
    </w:p>
    <w:p>
      <w:pPr>
        <w:pStyle w:val="20"/>
        <w:spacing w:after="0" w:line="360" w:lineRule="auto"/>
        <w:ind w:firstLine="480" w:firstLineChars="200"/>
        <w:rPr>
          <w:rFonts w:hint="eastAsia" w:ascii="方正公文仿宋" w:hAnsi="方正公文仿宋" w:eastAsia="方正公文仿宋" w:cs="方正公文仿宋"/>
          <w:sz w:val="24"/>
          <w:szCs w:val="24"/>
          <w:highlight w:val="none"/>
          <w:lang w:val="zh-CN"/>
        </w:rPr>
      </w:pPr>
      <w:r>
        <w:rPr>
          <w:rFonts w:hint="eastAsia" w:ascii="方正公文仿宋" w:hAnsi="方正公文仿宋" w:eastAsia="方正公文仿宋" w:cs="方正公文仿宋"/>
          <w:sz w:val="24"/>
          <w:szCs w:val="24"/>
          <w:highlight w:val="none"/>
        </w:rPr>
        <w:t>1、磋商小组成员</w:t>
      </w:r>
      <w:r>
        <w:rPr>
          <w:rFonts w:hint="eastAsia" w:ascii="方正公文仿宋" w:hAnsi="方正公文仿宋" w:eastAsia="方正公文仿宋" w:cs="方正公文仿宋"/>
          <w:sz w:val="24"/>
          <w:szCs w:val="24"/>
          <w:highlight w:val="none"/>
          <w:lang w:val="zh-CN"/>
        </w:rPr>
        <w:t>内部讨论的情况和意见应当予以保密，任何人不得以任何形式透露给供应商或与供应商有关的单位或个人；</w:t>
      </w:r>
    </w:p>
    <w:p>
      <w:pPr>
        <w:pStyle w:val="20"/>
        <w:spacing w:after="0" w:line="360" w:lineRule="auto"/>
        <w:ind w:firstLine="480" w:firstLineChars="200"/>
        <w:rPr>
          <w:rFonts w:hint="eastAsia" w:ascii="方正公文仿宋" w:hAnsi="方正公文仿宋" w:eastAsia="方正公文仿宋" w:cs="方正公文仿宋"/>
          <w:sz w:val="24"/>
          <w:szCs w:val="24"/>
          <w:highlight w:val="none"/>
          <w:lang w:val="zh-CN"/>
        </w:rPr>
      </w:pPr>
      <w:r>
        <w:rPr>
          <w:rFonts w:hint="eastAsia" w:ascii="方正公文仿宋" w:hAnsi="方正公文仿宋" w:eastAsia="方正公文仿宋" w:cs="方正公文仿宋"/>
          <w:sz w:val="24"/>
          <w:szCs w:val="24"/>
          <w:highlight w:val="none"/>
        </w:rPr>
        <w:t>2、</w:t>
      </w:r>
      <w:r>
        <w:rPr>
          <w:rFonts w:hint="eastAsia" w:ascii="方正公文仿宋" w:hAnsi="方正公文仿宋" w:eastAsia="方正公文仿宋" w:cs="方正公文仿宋"/>
          <w:sz w:val="24"/>
          <w:szCs w:val="24"/>
          <w:highlight w:val="none"/>
          <w:lang w:val="zh-CN"/>
        </w:rPr>
        <w:t>在磋商过程中，供应商不得以任何形式对磋商小组成员进行旨在影响磋商结果的私下接触，否则取消其磋商资格；</w:t>
      </w:r>
    </w:p>
    <w:p>
      <w:pPr>
        <w:pStyle w:val="20"/>
        <w:spacing w:after="0" w:line="360" w:lineRule="auto"/>
        <w:ind w:firstLine="480" w:firstLineChars="200"/>
        <w:rPr>
          <w:rFonts w:hint="eastAsia" w:ascii="方正公文仿宋" w:hAnsi="方正公文仿宋" w:eastAsia="方正公文仿宋" w:cs="方正公文仿宋"/>
          <w:sz w:val="24"/>
          <w:szCs w:val="24"/>
          <w:highlight w:val="none"/>
          <w:lang w:val="zh-CN"/>
        </w:rPr>
      </w:pPr>
      <w:r>
        <w:rPr>
          <w:rFonts w:hint="eastAsia" w:ascii="方正公文仿宋" w:hAnsi="方正公文仿宋" w:eastAsia="方正公文仿宋" w:cs="方正公文仿宋"/>
          <w:sz w:val="24"/>
          <w:szCs w:val="24"/>
          <w:highlight w:val="none"/>
        </w:rPr>
        <w:t>3磋商</w:t>
      </w:r>
      <w:r>
        <w:rPr>
          <w:rFonts w:hint="eastAsia" w:ascii="方正公文仿宋" w:hAnsi="方正公文仿宋" w:eastAsia="方正公文仿宋" w:cs="方正公文仿宋"/>
          <w:sz w:val="24"/>
          <w:szCs w:val="24"/>
          <w:highlight w:val="none"/>
          <w:lang w:val="zh-CN"/>
        </w:rPr>
        <w:t>小组成员以及与磋商有关的人员应当对评审情况和评审过程中获悉的国家秘密、商业秘密予以保密。</w:t>
      </w:r>
    </w:p>
    <w:p>
      <w:pPr>
        <w:spacing w:line="360" w:lineRule="auto"/>
        <w:ind w:firstLine="562"/>
        <w:rPr>
          <w:rFonts w:hint="eastAsia" w:ascii="方正公文仿宋" w:hAnsi="方正公文仿宋" w:eastAsia="方正公文仿宋" w:cs="方正公文仿宋"/>
          <w:b/>
          <w:sz w:val="24"/>
          <w:szCs w:val="24"/>
          <w:highlight w:val="none"/>
          <w:shd w:val="clear" w:color="060000" w:fill="auto"/>
        </w:rPr>
      </w:pPr>
      <w:r>
        <w:rPr>
          <w:rFonts w:hint="eastAsia" w:ascii="方正公文仿宋" w:hAnsi="方正公文仿宋" w:eastAsia="方正公文仿宋" w:cs="方正公文仿宋"/>
          <w:b/>
          <w:sz w:val="24"/>
          <w:szCs w:val="24"/>
          <w:highlight w:val="none"/>
          <w:shd w:val="clear" w:color="060000" w:fill="auto"/>
        </w:rPr>
        <w:t>九、组织磋商及评审工作程序</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磋商小组应当按照客观、公正、审慎的原则，根据竞争性磋商文件规定的评审程序、评审方法和评审标准进行独立评审。磋商会在采购人或其委托人主持下按程序进行。</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1、磋商小组根据竞争性磋商文件共同对供应商的资格、响应文件及其他资料进行评审，未实质性响应竞争性磋商文件的响应文件及其他资料按无效响应处理，磋商小组应当告知提交响应文件的供应商。</w:t>
      </w:r>
    </w:p>
    <w:p>
      <w:pPr>
        <w:pStyle w:val="21"/>
        <w:spacing w:before="0" w:beforeAutospacing="0" w:after="0" w:afterAutospacing="0" w:line="360" w:lineRule="auto"/>
        <w:ind w:firstLine="480" w:firstLineChars="200"/>
        <w:jc w:val="both"/>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lang w:val="zh-CN"/>
        </w:rPr>
        <w:t>在竞争性磋商文件及程序符合法律规定的前提下，</w:t>
      </w:r>
      <w:r>
        <w:rPr>
          <w:rFonts w:hint="eastAsia" w:ascii="方正公文仿宋" w:hAnsi="方正公文仿宋" w:eastAsia="方正公文仿宋" w:cs="方正公文仿宋"/>
          <w:sz w:val="24"/>
          <w:szCs w:val="24"/>
          <w:highlight w:val="none"/>
        </w:rPr>
        <w:t>符合要求的供应商有3家及以上的，竞争性磋商采购活动可以继续进行。符合要求的供应商不足3家的，采购人或者采购代理机构应当终止竞争性磋商采购活动，</w:t>
      </w:r>
      <w:r>
        <w:rPr>
          <w:rFonts w:hint="eastAsia" w:ascii="方正公文仿宋" w:hAnsi="方正公文仿宋" w:eastAsia="方正公文仿宋" w:cs="方正公文仿宋"/>
          <w:kern w:val="2"/>
          <w:sz w:val="24"/>
          <w:szCs w:val="24"/>
          <w:highlight w:val="none"/>
          <w:lang w:val="zh-CN"/>
        </w:rPr>
        <w:t>发布项目终止公告并说明原因，重新开展采购活动</w:t>
      </w:r>
      <w:r>
        <w:rPr>
          <w:rFonts w:hint="eastAsia" w:ascii="方正公文仿宋" w:hAnsi="方正公文仿宋" w:eastAsia="方正公文仿宋" w:cs="方正公文仿宋"/>
          <w:sz w:val="24"/>
          <w:szCs w:val="24"/>
          <w:highlight w:val="none"/>
        </w:rPr>
        <w:t>。</w:t>
      </w:r>
    </w:p>
    <w:p>
      <w:pPr>
        <w:pStyle w:val="21"/>
        <w:spacing w:before="0" w:beforeAutospacing="0" w:after="0" w:afterAutospacing="0" w:line="360" w:lineRule="auto"/>
        <w:ind w:firstLine="480" w:firstLineChars="200"/>
        <w:jc w:val="both"/>
        <w:rPr>
          <w:rFonts w:hint="eastAsia" w:ascii="方正公文仿宋" w:hAnsi="方正公文仿宋" w:eastAsia="方正公文仿宋" w:cs="方正公文仿宋"/>
          <w:kern w:val="2"/>
          <w:sz w:val="24"/>
          <w:szCs w:val="24"/>
          <w:highlight w:val="none"/>
          <w:lang w:val="zh-CN"/>
        </w:rPr>
      </w:pPr>
      <w:r>
        <w:rPr>
          <w:rFonts w:hint="eastAsia" w:ascii="方正公文仿宋" w:hAnsi="方正公文仿宋" w:eastAsia="方正公文仿宋" w:cs="方正公文仿宋"/>
          <w:sz w:val="24"/>
          <w:szCs w:val="24"/>
          <w:highlight w:val="none"/>
        </w:rPr>
        <w:t>根据《财政部关于政府</w:t>
      </w:r>
      <w:r>
        <w:rPr>
          <w:rFonts w:hint="eastAsia" w:ascii="方正公文仿宋" w:hAnsi="方正公文仿宋" w:eastAsia="方正公文仿宋" w:cs="方正公文仿宋"/>
          <w:kern w:val="2"/>
          <w:sz w:val="24"/>
          <w:szCs w:val="24"/>
          <w:highlight w:val="none"/>
          <w:lang w:val="zh-CN"/>
        </w:rPr>
        <w:t>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pStyle w:val="20"/>
        <w:spacing w:after="0" w:line="360" w:lineRule="auto"/>
        <w:ind w:firstLine="480" w:firstLineChars="200"/>
        <w:rPr>
          <w:rFonts w:hint="eastAsia" w:ascii="方正公文仿宋" w:hAnsi="方正公文仿宋" w:eastAsia="方正公文仿宋" w:cs="方正公文仿宋"/>
          <w:sz w:val="24"/>
          <w:szCs w:val="24"/>
          <w:highlight w:val="none"/>
          <w:lang w:val="zh-CN"/>
        </w:rPr>
      </w:pPr>
      <w:r>
        <w:rPr>
          <w:rFonts w:hint="eastAsia" w:ascii="方正公文仿宋" w:hAnsi="方正公文仿宋" w:eastAsia="方正公文仿宋" w:cs="方正公文仿宋"/>
          <w:sz w:val="24"/>
          <w:szCs w:val="24"/>
          <w:highlight w:val="none"/>
        </w:rPr>
        <w:t>2、</w:t>
      </w:r>
      <w:r>
        <w:rPr>
          <w:rFonts w:hint="eastAsia" w:ascii="方正公文仿宋" w:hAnsi="方正公文仿宋" w:eastAsia="方正公文仿宋" w:cs="方正公文仿宋"/>
          <w:sz w:val="24"/>
          <w:szCs w:val="24"/>
          <w:highlight w:val="none"/>
          <w:lang w:val="zh-CN"/>
        </w:rPr>
        <w:t>磋商小组所有成员集中与单一供应商按照</w:t>
      </w:r>
      <w:r>
        <w:rPr>
          <w:rFonts w:hint="eastAsia" w:ascii="方正公文仿宋" w:hAnsi="方正公文仿宋" w:eastAsia="方正公文仿宋" w:cs="方正公文仿宋"/>
          <w:sz w:val="24"/>
          <w:szCs w:val="24"/>
          <w:highlight w:val="none"/>
        </w:rPr>
        <w:t>磋商现场决定的顺序</w:t>
      </w:r>
      <w:r>
        <w:rPr>
          <w:rFonts w:hint="eastAsia" w:ascii="方正公文仿宋" w:hAnsi="方正公文仿宋" w:eastAsia="方正公文仿宋" w:cs="方正公文仿宋"/>
          <w:sz w:val="24"/>
          <w:szCs w:val="24"/>
          <w:highlight w:val="none"/>
          <w:lang w:val="zh-CN"/>
        </w:rPr>
        <w:t>分别进行磋商，并给予所有参加磋商的供应商平等的磋商机会。</w:t>
      </w:r>
      <w:r>
        <w:rPr>
          <w:rFonts w:hint="eastAsia" w:ascii="方正公文仿宋" w:hAnsi="方正公文仿宋" w:eastAsia="方正公文仿宋" w:cs="方正公文仿宋"/>
          <w:sz w:val="24"/>
          <w:szCs w:val="24"/>
          <w:highlight w:val="none"/>
          <w:shd w:val="clear" w:color="050000" w:fill="auto"/>
        </w:rPr>
        <w:t>每个供应商分别进行一轮或多轮单一保密磋商。</w:t>
      </w:r>
    </w:p>
    <w:p>
      <w:pPr>
        <w:pStyle w:val="20"/>
        <w:spacing w:after="0"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 xml:space="preserve">3、在磋商过程中，磋商小组可以根据竞争性磋商文件和磋商情况实质性变动采购需求中的技术、服务要求以及合同草案条款，但不得变动竞争性磋商文件中的其他内容。实质性变动的内容，须经采购人代表确认。 </w:t>
      </w:r>
    </w:p>
    <w:p>
      <w:pPr>
        <w:pStyle w:val="20"/>
        <w:spacing w:after="0"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 xml:space="preserve">对竞争性磋商文件作出的实质性变动是竞争性磋商文件的有效组成部分，磋商小组应当及时以书面形式同时通知所有参加磋商的供应商。 </w:t>
      </w:r>
    </w:p>
    <w:p>
      <w:pPr>
        <w:pStyle w:val="20"/>
        <w:spacing w:after="0"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4、供应商应当按照竞争性磋商文件的变动情况和磋商小组的要求重新提交响应文件，并由其法定代表人或授权代表签字或者加盖公章。</w:t>
      </w:r>
      <w:r>
        <w:rPr>
          <w:rFonts w:hint="eastAsia" w:ascii="方正公文仿宋" w:hAnsi="方正公文仿宋" w:eastAsia="方正公文仿宋" w:cs="方正公文仿宋"/>
          <w:sz w:val="24"/>
          <w:szCs w:val="24"/>
          <w:highlight w:val="none"/>
          <w:shd w:val="clear" w:color="050000" w:fill="auto"/>
        </w:rPr>
        <w:t>由授权代表签字的，应当附法定代表人授权书。供应商为自然人的，应当由本人签章并附身份证明。</w:t>
      </w:r>
    </w:p>
    <w:p>
      <w:pPr>
        <w:pStyle w:val="20"/>
        <w:spacing w:after="0"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5、</w:t>
      </w:r>
      <w:r>
        <w:rPr>
          <w:rFonts w:hint="eastAsia" w:ascii="方正公文仿宋" w:hAnsi="方正公文仿宋" w:eastAsia="方正公文仿宋" w:cs="方正公文仿宋"/>
          <w:sz w:val="24"/>
          <w:szCs w:val="24"/>
          <w:highlight w:val="none"/>
          <w:shd w:val="clear" w:color="050000" w:fill="auto"/>
        </w:rPr>
        <w:t>竞争性磋商文件能够详细列明采购标的的技术、服务要求的，磋商结束后，磋商小组应当要求所有实质性响应的供应商</w:t>
      </w:r>
      <w:r>
        <w:rPr>
          <w:rFonts w:hint="eastAsia" w:ascii="方正公文仿宋" w:hAnsi="方正公文仿宋" w:eastAsia="方正公文仿宋" w:cs="方正公文仿宋"/>
          <w:bCs/>
          <w:sz w:val="24"/>
          <w:szCs w:val="24"/>
          <w:highlight w:val="none"/>
          <w:shd w:val="clear" w:color="050000" w:fill="auto"/>
        </w:rPr>
        <w:t>在规定时间内</w:t>
      </w:r>
      <w:r>
        <w:rPr>
          <w:rFonts w:hint="eastAsia" w:ascii="方正公文仿宋" w:hAnsi="方正公文仿宋" w:eastAsia="方正公文仿宋" w:cs="方正公文仿宋"/>
          <w:sz w:val="24"/>
          <w:szCs w:val="24"/>
          <w:highlight w:val="none"/>
          <w:shd w:val="clear" w:color="050000" w:fill="auto"/>
        </w:rPr>
        <w:t>提交最后报价，提交最</w:t>
      </w:r>
      <w:r>
        <w:rPr>
          <w:rFonts w:hint="eastAsia" w:ascii="方正公文仿宋" w:hAnsi="方正公文仿宋" w:eastAsia="方正公文仿宋" w:cs="方正公文仿宋"/>
          <w:sz w:val="24"/>
          <w:szCs w:val="24"/>
          <w:highlight w:val="none"/>
        </w:rPr>
        <w:t>后报价的供应商不得少于3家。</w:t>
      </w:r>
    </w:p>
    <w:p>
      <w:pPr>
        <w:pStyle w:val="20"/>
        <w:spacing w:after="0"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竞争性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pPr>
        <w:pStyle w:val="20"/>
        <w:spacing w:after="0"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最后报价是供应商响应文件的有效组成部分。符合《财政部关于政府</w:t>
      </w:r>
      <w:r>
        <w:rPr>
          <w:rFonts w:hint="eastAsia" w:ascii="方正公文仿宋" w:hAnsi="方正公文仿宋" w:eastAsia="方正公文仿宋" w:cs="方正公文仿宋"/>
          <w:sz w:val="24"/>
          <w:szCs w:val="24"/>
          <w:highlight w:val="none"/>
          <w:lang w:val="zh-CN"/>
        </w:rPr>
        <w:t>采购竞争性磋商采购方式管理暂行办法有关问题的补充通知》规定的</w:t>
      </w:r>
      <w:r>
        <w:rPr>
          <w:rFonts w:hint="eastAsia" w:ascii="方正公文仿宋" w:hAnsi="方正公文仿宋" w:eastAsia="方正公文仿宋" w:cs="方正公文仿宋"/>
          <w:sz w:val="24"/>
          <w:szCs w:val="24"/>
          <w:highlight w:val="none"/>
        </w:rPr>
        <w:t>情形的，提交最后报价的供应商可以为2家。</w:t>
      </w:r>
    </w:p>
    <w:p>
      <w:pPr>
        <w:pStyle w:val="20"/>
        <w:spacing w:after="0"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6、经磋商确定最终采购需求和提交最后报价的供应商后，由磋商小组采用综合评分法对提交最后报价的供应商的响应文件和最后报价进行</w:t>
      </w:r>
      <w:bookmarkStart w:id="45" w:name="OLE_LINK4"/>
      <w:r>
        <w:rPr>
          <w:rFonts w:hint="eastAsia" w:ascii="方正公文仿宋" w:hAnsi="方正公文仿宋" w:eastAsia="方正公文仿宋" w:cs="方正公文仿宋"/>
          <w:sz w:val="24"/>
          <w:szCs w:val="24"/>
          <w:highlight w:val="none"/>
        </w:rPr>
        <w:t>综合评分</w:t>
      </w:r>
      <w:bookmarkEnd w:id="45"/>
      <w:r>
        <w:rPr>
          <w:rFonts w:hint="eastAsia" w:ascii="方正公文仿宋" w:hAnsi="方正公文仿宋" w:eastAsia="方正公文仿宋" w:cs="方正公文仿宋"/>
          <w:sz w:val="24"/>
          <w:szCs w:val="24"/>
          <w:highlight w:val="none"/>
        </w:rPr>
        <w:t>。</w:t>
      </w:r>
    </w:p>
    <w:p>
      <w:pPr>
        <w:pStyle w:val="20"/>
        <w:spacing w:after="0"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评审时，磋商小组各成员应当独立对每个有效响应的文件进行评价、打分，然后汇总每个供应商每项评分因素的得分。</w:t>
      </w:r>
    </w:p>
    <w:p>
      <w:pPr>
        <w:pStyle w:val="20"/>
        <w:spacing w:after="0" w:line="360" w:lineRule="auto"/>
        <w:ind w:firstLine="480" w:firstLineChars="20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rPr>
        <w:t>7、</w:t>
      </w:r>
      <w:r>
        <w:rPr>
          <w:rFonts w:hint="eastAsia" w:ascii="方正公文仿宋" w:hAnsi="方正公文仿宋" w:eastAsia="方正公文仿宋" w:cs="方正公文仿宋"/>
          <w:sz w:val="24"/>
          <w:szCs w:val="24"/>
          <w:highlight w:val="none"/>
          <w:shd w:val="clear" w:color="050000" w:fill="auto"/>
        </w:rPr>
        <w:t>磋商小组应当根据综合评分情况，按照评审得分由高到低顺序推荐3名及以上成交候选供应商，并编写评审报告。</w:t>
      </w:r>
      <w:r>
        <w:rPr>
          <w:rFonts w:hint="eastAsia" w:ascii="方正公文仿宋" w:hAnsi="方正公文仿宋" w:eastAsia="方正公文仿宋" w:cs="方正公文仿宋"/>
          <w:sz w:val="24"/>
          <w:szCs w:val="24"/>
          <w:highlight w:val="none"/>
        </w:rPr>
        <w:t>符合《财政部关于政府</w:t>
      </w:r>
      <w:r>
        <w:rPr>
          <w:rFonts w:hint="eastAsia" w:ascii="方正公文仿宋" w:hAnsi="方正公文仿宋" w:eastAsia="方正公文仿宋" w:cs="方正公文仿宋"/>
          <w:sz w:val="24"/>
          <w:szCs w:val="24"/>
          <w:highlight w:val="none"/>
          <w:lang w:val="zh-CN"/>
        </w:rPr>
        <w:t>采购竞争性磋商采购方式管理暂行办法有关问题的补充通知》规定的</w:t>
      </w:r>
      <w:r>
        <w:rPr>
          <w:rFonts w:hint="eastAsia" w:ascii="方正公文仿宋" w:hAnsi="方正公文仿宋" w:eastAsia="方正公文仿宋" w:cs="方正公文仿宋"/>
          <w:sz w:val="24"/>
          <w:szCs w:val="24"/>
          <w:highlight w:val="none"/>
        </w:rPr>
        <w:t>情形的，可以推荐2家成交候选供应商。</w:t>
      </w:r>
      <w:r>
        <w:rPr>
          <w:rFonts w:hint="eastAsia" w:ascii="方正公文仿宋" w:hAnsi="方正公文仿宋" w:eastAsia="方正公文仿宋" w:cs="方正公文仿宋"/>
          <w:sz w:val="24"/>
          <w:szCs w:val="24"/>
          <w:highlight w:val="none"/>
          <w:shd w:val="clear" w:color="050000" w:fill="auto"/>
        </w:rPr>
        <w:t>评审得分相同的，按照最后报价由低到高的顺序推荐。评审得分且最后报价相同的，按照技术指标优劣顺序推荐。</w:t>
      </w:r>
    </w:p>
    <w:p>
      <w:pPr>
        <w:spacing w:line="360" w:lineRule="auto"/>
        <w:ind w:firstLine="57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评审报告应当由磋商小组全体人员签字认可。</w:t>
      </w:r>
    </w:p>
    <w:p>
      <w:pPr>
        <w:spacing w:line="360" w:lineRule="auto"/>
        <w:ind w:firstLine="57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 由的，视为同意评审报告。</w:t>
      </w:r>
    </w:p>
    <w:p>
      <w:pPr>
        <w:spacing w:line="360" w:lineRule="auto"/>
        <w:ind w:firstLine="561"/>
        <w:rPr>
          <w:rFonts w:hint="eastAsia" w:ascii="方正公文仿宋" w:hAnsi="方正公文仿宋" w:eastAsia="方正公文仿宋" w:cs="方正公文仿宋"/>
          <w:b/>
          <w:sz w:val="24"/>
          <w:szCs w:val="24"/>
          <w:highlight w:val="none"/>
          <w:shd w:val="clear" w:color="060000" w:fill="auto"/>
        </w:rPr>
      </w:pPr>
      <w:r>
        <w:rPr>
          <w:rFonts w:hint="eastAsia" w:ascii="方正公文仿宋" w:hAnsi="方正公文仿宋" w:eastAsia="方正公文仿宋" w:cs="方正公文仿宋"/>
          <w:b/>
          <w:sz w:val="24"/>
          <w:szCs w:val="24"/>
          <w:highlight w:val="none"/>
          <w:shd w:val="clear" w:color="060000" w:fill="auto"/>
        </w:rPr>
        <w:t>十、提交评审报告</w:t>
      </w:r>
    </w:p>
    <w:p>
      <w:pPr>
        <w:spacing w:line="360" w:lineRule="auto"/>
        <w:ind w:firstLine="561"/>
        <w:rPr>
          <w:rFonts w:hint="eastAsia" w:ascii="方正公文仿宋" w:hAnsi="方正公文仿宋" w:eastAsia="方正公文仿宋" w:cs="方正公文仿宋"/>
          <w:b/>
          <w:sz w:val="24"/>
          <w:szCs w:val="24"/>
          <w:highlight w:val="none"/>
          <w:shd w:val="clear" w:color="060000" w:fill="auto"/>
        </w:rPr>
      </w:pPr>
      <w:r>
        <w:rPr>
          <w:rFonts w:hint="eastAsia" w:ascii="方正公文仿宋" w:hAnsi="方正公文仿宋" w:eastAsia="方正公文仿宋" w:cs="方正公文仿宋"/>
          <w:sz w:val="24"/>
          <w:szCs w:val="24"/>
          <w:highlight w:val="none"/>
          <w:shd w:val="clear" w:color="050000" w:fill="auto"/>
        </w:rPr>
        <w:t>采购代理机构应当在评审结束后1个工作日内将评审报告送采购人确认。</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b/>
          <w:sz w:val="24"/>
          <w:szCs w:val="24"/>
          <w:highlight w:val="none"/>
          <w:shd w:val="clear" w:color="060000" w:fill="auto"/>
        </w:rPr>
        <w:t>十一、确定成交供应商</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采购人应当在收到评审报告后1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成交供应商拒绝与采购人签订合同的，采购人可以按照评审报告推荐的成交候选供应商名单排序，确定其他供应商作为成交供应商并签订政府采购合同，也可以重新开展采购活动。拒绝签订政府采购合同的成交供应商不得参加对该项目重新开展的采购活动。</w:t>
      </w:r>
    </w:p>
    <w:p>
      <w:pPr>
        <w:spacing w:line="360" w:lineRule="auto"/>
        <w:ind w:firstLine="561"/>
        <w:rPr>
          <w:rFonts w:hint="eastAsia" w:ascii="方正公文仿宋" w:hAnsi="方正公文仿宋" w:eastAsia="方正公文仿宋" w:cs="方正公文仿宋"/>
          <w:b/>
          <w:sz w:val="24"/>
          <w:szCs w:val="24"/>
          <w:highlight w:val="none"/>
          <w:shd w:val="clear" w:color="050000" w:fill="auto"/>
        </w:rPr>
      </w:pPr>
      <w:r>
        <w:rPr>
          <w:rFonts w:hint="eastAsia" w:ascii="方正公文仿宋" w:hAnsi="方正公文仿宋" w:eastAsia="方正公文仿宋" w:cs="方正公文仿宋"/>
          <w:b/>
          <w:sz w:val="24"/>
          <w:szCs w:val="24"/>
          <w:highlight w:val="none"/>
          <w:shd w:val="clear" w:color="050000" w:fill="auto"/>
        </w:rPr>
        <w:t>十二、成交结果</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采购人或者采购代理机构应当在成交供应商确定后2个工作日内，在“赤峰市生态环境局”http://sthjj.chifeng.gov.cn/网站上公告成交结果，同时向成交供应商发出成交通知书。</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成交结果公告包括以下内容：</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（一）采购人和采购代理机构的名称、地址和联系方式；</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（二）项目名称和项目编号；</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（三）成交供应商名称、地址和成交金额；</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（四）主要成交标的的名称、规格型号、数量、单价、服务要求；</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（五）磋商小组成员名单。</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成交通知书发出后，采购人改变成交结果，或者成交供应商放弃成交，应当承担相应的法律责任。</w:t>
      </w:r>
    </w:p>
    <w:p>
      <w:pPr>
        <w:spacing w:line="360" w:lineRule="auto"/>
        <w:ind w:firstLine="551"/>
        <w:rPr>
          <w:rFonts w:hint="eastAsia" w:ascii="方正公文仿宋" w:hAnsi="方正公文仿宋" w:eastAsia="方正公文仿宋" w:cs="方正公文仿宋"/>
          <w:b/>
          <w:sz w:val="24"/>
          <w:szCs w:val="24"/>
          <w:highlight w:val="none"/>
          <w:shd w:val="clear" w:color="060000" w:fill="auto"/>
        </w:rPr>
      </w:pPr>
      <w:r>
        <w:rPr>
          <w:rFonts w:hint="eastAsia" w:ascii="方正公文仿宋" w:hAnsi="方正公文仿宋" w:eastAsia="方正公文仿宋" w:cs="方正公文仿宋"/>
          <w:b/>
          <w:sz w:val="24"/>
          <w:szCs w:val="24"/>
          <w:highlight w:val="none"/>
          <w:shd w:val="clear" w:color="060000" w:fill="auto"/>
        </w:rPr>
        <w:t>十三、合同签订</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1、采购人与成交供应商应当在成交通知书发出之日起7日内，按照竞争性磋商文件确定的合同文本以及采购标的、规格型号、采购金额、采购数量、技术和服务要求等事项签订政府采购合同。</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2、采购人不得向成交供应商提出超出竞争性磋商文件以外的任何要求作为签订合同的条件，不得与成交供应商订立背离竞争性磋商文件确定的合同样本以及采购标的、规格型号、采购金额、采购数量、技术和服务要求等实质性内容的协议。</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3、竞争性磋商文件、响应文件及磋商过程中有关补充文件均作为合同附件，并与合同具有相同的法律效力。</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4、供应商应当按照合同履行义务，完成磋商项目。未经采购人同意，成交供应商不得向他人分包、转包成交项目。</w:t>
      </w:r>
    </w:p>
    <w:p>
      <w:pPr>
        <w:spacing w:line="360" w:lineRule="auto"/>
        <w:ind w:firstLine="480" w:firstLineChars="200"/>
        <w:rPr>
          <w:rFonts w:hint="eastAsia" w:ascii="方正公文仿宋" w:hAnsi="方正公文仿宋" w:eastAsia="方正公文仿宋" w:cs="方正公文仿宋"/>
          <w:b/>
          <w:sz w:val="24"/>
          <w:szCs w:val="24"/>
          <w:highlight w:val="none"/>
        </w:rPr>
      </w:pPr>
      <w:r>
        <w:rPr>
          <w:rFonts w:hint="eastAsia" w:ascii="方正公文仿宋" w:hAnsi="方正公文仿宋" w:eastAsia="方正公文仿宋" w:cs="方正公文仿宋"/>
          <w:b/>
          <w:sz w:val="24"/>
          <w:szCs w:val="24"/>
          <w:highlight w:val="none"/>
        </w:rPr>
        <w:t>十四、验收</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项目完成后，成交供应商应当配合采购人提供验收需要的相关资料，按采购人要求的验收流程及措施对项目进行履约验收。</w:t>
      </w:r>
      <w:bookmarkStart w:id="46" w:name="_Toc25424"/>
    </w:p>
    <w:p>
      <w:pPr>
        <w:pStyle w:val="2"/>
        <w:outlineLvl w:val="9"/>
        <w:rPr>
          <w:rFonts w:hint="eastAsia" w:ascii="方正公文仿宋" w:hAnsi="方正公文仿宋" w:eastAsia="方正公文仿宋" w:cs="方正公文仿宋"/>
          <w:sz w:val="24"/>
          <w:szCs w:val="24"/>
          <w:highlight w:val="none"/>
        </w:rPr>
      </w:pPr>
    </w:p>
    <w:p>
      <w:pPr>
        <w:pStyle w:val="31"/>
        <w:rPr>
          <w:rFonts w:hint="eastAsia" w:ascii="方正公文仿宋" w:hAnsi="方正公文仿宋" w:eastAsia="方正公文仿宋" w:cs="方正公文仿宋"/>
          <w:sz w:val="24"/>
          <w:szCs w:val="24"/>
          <w:highlight w:val="none"/>
        </w:rPr>
      </w:pPr>
    </w:p>
    <w:p>
      <w:pPr>
        <w:pStyle w:val="31"/>
        <w:rPr>
          <w:rFonts w:hint="eastAsia" w:ascii="方正公文仿宋" w:hAnsi="方正公文仿宋" w:eastAsia="方正公文仿宋" w:cs="方正公文仿宋"/>
          <w:sz w:val="24"/>
          <w:szCs w:val="24"/>
          <w:highlight w:val="none"/>
        </w:rPr>
      </w:pPr>
    </w:p>
    <w:p>
      <w:pPr>
        <w:pStyle w:val="31"/>
        <w:rPr>
          <w:rFonts w:hint="eastAsia" w:ascii="方正公文仿宋" w:hAnsi="方正公文仿宋" w:eastAsia="方正公文仿宋" w:cs="方正公文仿宋"/>
          <w:sz w:val="24"/>
          <w:szCs w:val="24"/>
          <w:highlight w:val="none"/>
        </w:rPr>
      </w:pPr>
    </w:p>
    <w:p>
      <w:pPr>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br w:type="page"/>
      </w:r>
    </w:p>
    <w:p>
      <w:pPr>
        <w:pStyle w:val="2"/>
        <w:rPr>
          <w:rFonts w:hint="eastAsia" w:ascii="方正公文仿宋" w:hAnsi="方正公文仿宋" w:eastAsia="方正公文仿宋" w:cs="方正公文仿宋"/>
          <w:sz w:val="28"/>
          <w:szCs w:val="28"/>
          <w:highlight w:val="none"/>
        </w:rPr>
      </w:pPr>
      <w:bookmarkStart w:id="47" w:name="_Toc11217"/>
      <w:bookmarkStart w:id="48" w:name="_Toc15811"/>
      <w:r>
        <w:rPr>
          <w:rFonts w:hint="eastAsia" w:ascii="方正公文仿宋" w:hAnsi="方正公文仿宋" w:eastAsia="方正公文仿宋" w:cs="方正公文仿宋"/>
          <w:sz w:val="28"/>
          <w:szCs w:val="28"/>
          <w:highlight w:val="none"/>
        </w:rPr>
        <w:t>第七章  政府采购相关政策</w:t>
      </w:r>
      <w:bookmarkEnd w:id="46"/>
      <w:bookmarkEnd w:id="47"/>
      <w:bookmarkEnd w:id="48"/>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1.节约能源、保护环境</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lang w:val="en-US" w:eastAsia="zh-CN"/>
        </w:rPr>
        <w:t>2.</w:t>
      </w:r>
      <w:r>
        <w:rPr>
          <w:rFonts w:hint="eastAsia" w:ascii="方正公文仿宋" w:hAnsi="方正公文仿宋" w:eastAsia="方正公文仿宋" w:cs="方正公文仿宋"/>
          <w:sz w:val="24"/>
          <w:szCs w:val="24"/>
          <w:highlight w:val="none"/>
          <w:shd w:val="clear" w:color="050000" w:fill="auto"/>
        </w:rPr>
        <w:t>促进中小企业发展</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2.1采购人在政府采购活动中应当通过加强采购需求管理，落实预留采购份额、价格评审优惠、优先采购等措施，提高中小企业在政府采购中的份额，支持中小企业发展。</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2.3在政府采购活动中，供应商提供的货物、工程或者服务符合下列情形的，享受《政府采购促进中小企业发展管理办法》规定的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bookmarkStart w:id="196" w:name="_GoBack"/>
      <w:bookmarkEnd w:id="196"/>
      <w:r>
        <w:rPr>
          <w:rFonts w:hint="eastAsia" w:ascii="方正公文仿宋" w:hAnsi="方正公文仿宋" w:eastAsia="方正公文仿宋" w:cs="方正公文仿宋"/>
          <w:sz w:val="24"/>
          <w:szCs w:val="24"/>
          <w:highlight w:val="none"/>
          <w:shd w:val="clear" w:color="050000" w:fill="auto"/>
        </w:rPr>
        <w:t>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2.4依照《政府采购促进中小企业发展管理办法》《关于政府采购支持监狱企业发展有关问题的通知》和《财政部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民政部中国残疾人联合会关于促进残疾人就业政府采购政策的通知》的规定，凡符合要求的小型、微型企业、监狱企业或残疾人福利性单位，按照以下比例给予相应的价格扣除：</w:t>
      </w:r>
    </w:p>
    <w:tbl>
      <w:tblPr>
        <w:tblStyle w:val="25"/>
        <w:tblW w:w="5070" w:type="pct"/>
        <w:tblInd w:w="0"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678"/>
        <w:gridCol w:w="1567"/>
        <w:gridCol w:w="1282"/>
        <w:gridCol w:w="1094"/>
        <w:gridCol w:w="5272"/>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PrEx>
        <w:trPr>
          <w:trHeight w:val="717" w:hRule="atLeast"/>
        </w:trPr>
        <w:tc>
          <w:tcPr>
            <w:tcW w:w="678" w:type="dxa"/>
            <w:shd w:val="clear" w:color="auto" w:fill="EDEDED"/>
          </w:tcPr>
          <w:p>
            <w:pPr>
              <w:jc w:val="center"/>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序号</w:t>
            </w:r>
          </w:p>
        </w:tc>
        <w:tc>
          <w:tcPr>
            <w:tcW w:w="1567" w:type="dxa"/>
            <w:shd w:val="clear" w:color="auto" w:fill="EDEDED"/>
          </w:tcPr>
          <w:p>
            <w:pPr>
              <w:jc w:val="center"/>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情形</w:t>
            </w:r>
          </w:p>
        </w:tc>
        <w:tc>
          <w:tcPr>
            <w:tcW w:w="1282" w:type="dxa"/>
            <w:shd w:val="clear" w:color="auto" w:fill="EDEDED"/>
          </w:tcPr>
          <w:p>
            <w:pPr>
              <w:jc w:val="center"/>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适用对象</w:t>
            </w:r>
          </w:p>
        </w:tc>
        <w:tc>
          <w:tcPr>
            <w:tcW w:w="1094" w:type="dxa"/>
            <w:shd w:val="clear" w:color="auto" w:fill="EDEDED"/>
          </w:tcPr>
          <w:p>
            <w:pPr>
              <w:jc w:val="center"/>
              <w:rPr>
                <w:rFonts w:hint="eastAsia" w:ascii="方正公文仿宋" w:hAnsi="方正公文仿宋" w:eastAsia="方正公文仿宋" w:cs="方正公文仿宋"/>
                <w:sz w:val="24"/>
                <w:szCs w:val="24"/>
                <w:highlight w:val="none"/>
                <w:lang w:val="en-US" w:eastAsia="zh-CN"/>
              </w:rPr>
            </w:pPr>
            <w:r>
              <w:rPr>
                <w:rFonts w:hint="eastAsia" w:ascii="方正公文仿宋" w:hAnsi="方正公文仿宋" w:eastAsia="方正公文仿宋" w:cs="方正公文仿宋"/>
                <w:sz w:val="24"/>
                <w:szCs w:val="24"/>
                <w:highlight w:val="none"/>
              </w:rPr>
              <w:t>价格扣除比例</w:t>
            </w:r>
          </w:p>
        </w:tc>
        <w:tc>
          <w:tcPr>
            <w:tcW w:w="5272" w:type="dxa"/>
            <w:shd w:val="clear" w:color="auto" w:fill="EDEDED"/>
          </w:tcPr>
          <w:p>
            <w:pPr>
              <w:jc w:val="center"/>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计算公式</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9893" w:type="dxa"/>
            <w:gridSpan w:val="5"/>
            <w:shd w:val="clear" w:color="auto" w:fill="F6F6F6"/>
          </w:tcPr>
          <w:p>
            <w:pPr>
              <w:pStyle w:val="44"/>
              <w:spacing w:before="48"/>
              <w:ind w:left="64"/>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注：（1）上述评标价仅用于计算价格评分，成交金额以实际投标价为准。</w:t>
            </w:r>
          </w:p>
          <w:p>
            <w:pPr>
              <w:pStyle w:val="44"/>
              <w:spacing w:before="48"/>
              <w:ind w:left="64"/>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（2）组成联合体的大中型企业和其他自然人、法人或者其他组织，与小型、微型企业之间不得存在投资关系。</w:t>
            </w:r>
          </w:p>
        </w:tc>
      </w:tr>
    </w:tbl>
    <w:p>
      <w:pPr>
        <w:spacing w:line="360" w:lineRule="auto"/>
        <w:ind w:firstLine="561"/>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2.5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不得享受相关中小企业扶持政策。供应商应当对提供材料的真实性负责，若有虚假，将追究其法律责任。</w:t>
      </w:r>
      <w:r>
        <w:rPr>
          <w:rFonts w:hint="eastAsia" w:ascii="方正公文仿宋" w:hAnsi="方正公文仿宋" w:eastAsia="方正公文仿宋" w:cs="方正公文仿宋"/>
          <w:sz w:val="24"/>
          <w:szCs w:val="24"/>
          <w:highlight w:val="none"/>
          <w:shd w:val="clear" w:color="050000" w:fill="auto"/>
        </w:rPr>
        <w:br w:type="page"/>
      </w:r>
    </w:p>
    <w:p>
      <w:pPr>
        <w:pStyle w:val="2"/>
        <w:rPr>
          <w:rFonts w:hint="eastAsia" w:ascii="方正公文仿宋" w:hAnsi="方正公文仿宋" w:eastAsia="方正公文仿宋" w:cs="方正公文仿宋"/>
          <w:sz w:val="28"/>
          <w:szCs w:val="28"/>
          <w:highlight w:val="none"/>
        </w:rPr>
      </w:pPr>
      <w:bookmarkStart w:id="49" w:name="_Toc28355"/>
      <w:bookmarkStart w:id="50" w:name="_Toc6256"/>
      <w:bookmarkStart w:id="51" w:name="_Toc10917"/>
      <w:r>
        <w:rPr>
          <w:rFonts w:hint="eastAsia" w:ascii="方正公文仿宋" w:hAnsi="方正公文仿宋" w:eastAsia="方正公文仿宋" w:cs="方正公文仿宋"/>
          <w:sz w:val="28"/>
          <w:szCs w:val="28"/>
          <w:highlight w:val="none"/>
        </w:rPr>
        <w:t>第八章  质疑投诉</w:t>
      </w:r>
      <w:bookmarkEnd w:id="49"/>
      <w:bookmarkEnd w:id="50"/>
      <w:bookmarkEnd w:id="51"/>
    </w:p>
    <w:p>
      <w:pPr>
        <w:spacing w:line="360" w:lineRule="auto"/>
        <w:ind w:firstLine="560"/>
        <w:rPr>
          <w:rFonts w:hint="eastAsia" w:ascii="方正公文仿宋" w:hAnsi="方正公文仿宋" w:eastAsia="方正公文仿宋" w:cs="方正公文仿宋"/>
          <w:b/>
          <w:sz w:val="24"/>
          <w:szCs w:val="24"/>
          <w:highlight w:val="none"/>
          <w:shd w:val="clear" w:color="050000" w:fill="auto"/>
        </w:rPr>
      </w:pPr>
      <w:r>
        <w:rPr>
          <w:rFonts w:hint="eastAsia" w:ascii="方正公文仿宋" w:hAnsi="方正公文仿宋" w:eastAsia="方正公文仿宋" w:cs="方正公文仿宋"/>
          <w:b/>
          <w:sz w:val="24"/>
          <w:szCs w:val="24"/>
          <w:highlight w:val="none"/>
          <w:shd w:val="clear" w:color="050000" w:fill="auto"/>
        </w:rPr>
        <w:t>一、质疑</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1、供应商认为采购文件、采购过程或者成交结果使自己的权益受到损害的，可以在知道或者应知其权益受到损害之日起7个工作日内，以书面形式针对同一采购程序环节一次性向采购人提出质疑（质疑函格式详见附件）。</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2、提出质疑的供应商（以下简称质疑供应商）应当是参与所质疑项目采购活动的供应商。潜在供应商已依法获取其可质疑的采购文件的，可以对该文件提出质疑。</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3、质疑采用实名制，为了使提出的质疑事项在规定时间内得到有效答复、处理，提交的质疑函务必提供以下信息和内容。</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（1）供应商的单位名称或姓名、详细地址、邮编、联系人及联系电话、身份证、法定代表人授权委托书、质疑供应商法人印章、法定代表人签字并加盖单位公章及提出质疑的准确时间；</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（2）质疑项目的名称、编号；</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（3）具体、明确的质疑事项和与质疑事项相关的请求；</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（4）事实依据；</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（5）必要的法律依据；</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（6）提出质疑的日期。</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3、供应商为自然人的，应当由本人签字；供应商为法人或者其他组织的，应当由法定代表人、主要负责人，或者其授权代表签字或者盖章，并加盖公章。质疑函内容有缺失的，采购人应当一次性告知供应商需补全的材料及补交的截止时间。补交的截止时间与法定质疑期的截止时间一致。供应商于截止时间后提交补充材料的，将被拒绝。</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4、质疑函应当由法定代表人或其授权代表以书面形式当面提交采购人。</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bookmarkStart w:id="52" w:name="OLE_LINK44"/>
      <w:r>
        <w:rPr>
          <w:rFonts w:hint="eastAsia" w:ascii="方正公文仿宋" w:hAnsi="方正公文仿宋" w:eastAsia="方正公文仿宋" w:cs="方正公文仿宋"/>
          <w:sz w:val="24"/>
          <w:szCs w:val="24"/>
          <w:highlight w:val="none"/>
          <w:shd w:val="clear" w:color="050000" w:fill="auto"/>
        </w:rPr>
        <w:t>5、采购人应当在收到质疑函后7个工作日内作出答复，并以书面形式通知质疑供应商和其他有关供应商。</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质疑答复应当包括下列内容：</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（1）质疑供应商的姓名或者名称；</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（2）收到质疑函的日期、质疑项目名称及编号；</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（3）质疑事项、质疑答复的具体内容、事实依据和法律依据；</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（4）告知质疑供应商依法投诉的权利；</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（5）质疑答复人名称；</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（6）答复质疑的日期。</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质疑答复的内容不得涉及商业秘密。</w:t>
      </w:r>
    </w:p>
    <w:bookmarkEnd w:id="52"/>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6、对捏造事实，提供虚假材料或者以非法手段取得证明材料进行恶意质疑的，一经查实，将上报有关监督部门，并依法给以相应处罚。</w:t>
      </w:r>
    </w:p>
    <w:p>
      <w:pPr>
        <w:spacing w:line="360" w:lineRule="auto"/>
        <w:ind w:firstLine="560"/>
        <w:rPr>
          <w:rFonts w:hint="eastAsia" w:ascii="方正公文仿宋" w:hAnsi="方正公文仿宋" w:eastAsia="方正公文仿宋" w:cs="方正公文仿宋"/>
          <w:b/>
          <w:sz w:val="24"/>
          <w:szCs w:val="24"/>
          <w:highlight w:val="none"/>
          <w:shd w:val="clear" w:color="050000" w:fill="auto"/>
        </w:rPr>
      </w:pPr>
      <w:bookmarkStart w:id="53" w:name="OLE_LINK9"/>
      <w:r>
        <w:rPr>
          <w:rFonts w:hint="eastAsia" w:ascii="方正公文仿宋" w:hAnsi="方正公文仿宋" w:eastAsia="方正公文仿宋" w:cs="方正公文仿宋"/>
          <w:b/>
          <w:sz w:val="24"/>
          <w:szCs w:val="24"/>
          <w:highlight w:val="none"/>
          <w:shd w:val="clear" w:color="050000" w:fill="auto"/>
        </w:rPr>
        <w:t xml:space="preserve">二、投诉 </w:t>
      </w:r>
    </w:p>
    <w:bookmarkEnd w:id="53"/>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r>
        <w:rPr>
          <w:rFonts w:hint="eastAsia" w:ascii="方正公文仿宋" w:hAnsi="方正公文仿宋" w:eastAsia="方正公文仿宋" w:cs="方正公文仿宋"/>
          <w:sz w:val="24"/>
          <w:szCs w:val="24"/>
          <w:highlight w:val="none"/>
          <w:shd w:val="clear" w:color="050000" w:fill="auto"/>
        </w:rPr>
        <w:t>质疑供应商对采购人、的答复不满意或者采购人未在规定的时间内做出答复的，可以在答复期满后15个工作日内向赤峰市财政局投诉。投诉程序按照《政府采购法》、《政府采购质疑和投诉办法》等有关法律、法规和规定执行。</w:t>
      </w:r>
    </w:p>
    <w:p>
      <w:pPr>
        <w:jc w:val="center"/>
        <w:rPr>
          <w:rFonts w:hint="eastAsia" w:ascii="方正公文仿宋" w:hAnsi="方正公文仿宋" w:eastAsia="方正公文仿宋" w:cs="方正公文仿宋"/>
          <w:b/>
          <w:sz w:val="24"/>
          <w:szCs w:val="24"/>
          <w:highlight w:val="none"/>
        </w:rPr>
      </w:pPr>
      <w:r>
        <w:rPr>
          <w:rFonts w:hint="eastAsia" w:ascii="方正公文仿宋" w:hAnsi="方正公文仿宋" w:eastAsia="方正公文仿宋" w:cs="方正公文仿宋"/>
          <w:sz w:val="24"/>
          <w:szCs w:val="24"/>
          <w:highlight w:val="none"/>
          <w:shd w:val="clear" w:color="050000" w:fill="auto"/>
        </w:rPr>
        <w:t>供应商投诉的事项不得超出已质疑事项的范围，但基于质疑答复内容提出的投诉事项除外。</w:t>
      </w:r>
      <w:r>
        <w:rPr>
          <w:rFonts w:hint="eastAsia" w:ascii="方正公文仿宋" w:hAnsi="方正公文仿宋" w:eastAsia="方正公文仿宋" w:cs="方正公文仿宋"/>
          <w:sz w:val="24"/>
          <w:szCs w:val="24"/>
          <w:highlight w:val="none"/>
          <w:shd w:val="clear" w:color="050000" w:fill="auto"/>
        </w:rPr>
        <w:br w:type="page"/>
      </w:r>
      <w:r>
        <w:rPr>
          <w:rFonts w:hint="eastAsia" w:ascii="方正公文仿宋" w:hAnsi="方正公文仿宋" w:eastAsia="方正公文仿宋" w:cs="方正公文仿宋"/>
          <w:b/>
          <w:sz w:val="24"/>
          <w:szCs w:val="24"/>
          <w:highlight w:val="none"/>
        </w:rPr>
        <w:t>质疑函范本</w:t>
      </w:r>
    </w:p>
    <w:p>
      <w:pPr>
        <w:spacing w:line="500" w:lineRule="exact"/>
        <w:rPr>
          <w:rFonts w:hint="eastAsia" w:ascii="方正公文仿宋" w:hAnsi="方正公文仿宋" w:eastAsia="方正公文仿宋" w:cs="方正公文仿宋"/>
          <w:b/>
          <w:sz w:val="24"/>
          <w:szCs w:val="24"/>
          <w:highlight w:val="none"/>
        </w:rPr>
      </w:pPr>
      <w:r>
        <w:rPr>
          <w:rFonts w:hint="eastAsia" w:ascii="方正公文仿宋" w:hAnsi="方正公文仿宋" w:eastAsia="方正公文仿宋" w:cs="方正公文仿宋"/>
          <w:b/>
          <w:sz w:val="24"/>
          <w:szCs w:val="24"/>
          <w:highlight w:val="none"/>
        </w:rPr>
        <w:t>一、质疑供应商基本信息</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质疑供应商：</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地址：邮编：</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联系人：联系电话：</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授权代表：</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联系电话：</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地址：邮编：</w:t>
      </w:r>
    </w:p>
    <w:p>
      <w:pPr>
        <w:spacing w:line="500" w:lineRule="exact"/>
        <w:rPr>
          <w:rFonts w:hint="eastAsia" w:ascii="方正公文仿宋" w:hAnsi="方正公文仿宋" w:eastAsia="方正公文仿宋" w:cs="方正公文仿宋"/>
          <w:b/>
          <w:sz w:val="24"/>
          <w:szCs w:val="24"/>
          <w:highlight w:val="none"/>
        </w:rPr>
      </w:pPr>
      <w:r>
        <w:rPr>
          <w:rFonts w:hint="eastAsia" w:ascii="方正公文仿宋" w:hAnsi="方正公文仿宋" w:eastAsia="方正公文仿宋" w:cs="方正公文仿宋"/>
          <w:b/>
          <w:sz w:val="24"/>
          <w:szCs w:val="24"/>
          <w:highlight w:val="none"/>
        </w:rPr>
        <w:t>二、质疑项目基本情况</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质疑项目的名称：</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质疑项目的编号：包号：</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采购人名称：</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采购文件获取日期：</w:t>
      </w:r>
    </w:p>
    <w:p>
      <w:pPr>
        <w:spacing w:line="500" w:lineRule="exact"/>
        <w:rPr>
          <w:rFonts w:hint="eastAsia" w:ascii="方正公文仿宋" w:hAnsi="方正公文仿宋" w:eastAsia="方正公文仿宋" w:cs="方正公文仿宋"/>
          <w:b/>
          <w:sz w:val="24"/>
          <w:szCs w:val="24"/>
          <w:highlight w:val="none"/>
        </w:rPr>
      </w:pPr>
      <w:r>
        <w:rPr>
          <w:rFonts w:hint="eastAsia" w:ascii="方正公文仿宋" w:hAnsi="方正公文仿宋" w:eastAsia="方正公文仿宋" w:cs="方正公文仿宋"/>
          <w:b/>
          <w:sz w:val="24"/>
          <w:szCs w:val="24"/>
          <w:highlight w:val="none"/>
        </w:rPr>
        <w:t>三、质疑事项具体内容</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质疑事项1：</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事实依据：</w:t>
      </w:r>
    </w:p>
    <w:p>
      <w:pPr>
        <w:spacing w:line="500" w:lineRule="exact"/>
        <w:rPr>
          <w:rFonts w:hint="eastAsia" w:ascii="方正公文仿宋" w:hAnsi="方正公文仿宋" w:eastAsia="方正公文仿宋" w:cs="方正公文仿宋"/>
          <w:sz w:val="24"/>
          <w:szCs w:val="24"/>
          <w:highlight w:val="none"/>
          <w:u w:val="single"/>
        </w:rPr>
      </w:pPr>
    </w:p>
    <w:p>
      <w:pPr>
        <w:spacing w:line="500" w:lineRule="exact"/>
        <w:rPr>
          <w:rFonts w:hint="eastAsia" w:ascii="方正公文仿宋" w:hAnsi="方正公文仿宋" w:eastAsia="方正公文仿宋" w:cs="方正公文仿宋"/>
          <w:sz w:val="24"/>
          <w:szCs w:val="24"/>
          <w:highlight w:val="none"/>
          <w:u w:val="single"/>
        </w:rPr>
      </w:pPr>
      <w:r>
        <w:rPr>
          <w:rFonts w:hint="eastAsia" w:ascii="方正公文仿宋" w:hAnsi="方正公文仿宋" w:eastAsia="方正公文仿宋" w:cs="方正公文仿宋"/>
          <w:sz w:val="24"/>
          <w:szCs w:val="24"/>
          <w:highlight w:val="none"/>
        </w:rPr>
        <w:t>法律依据：</w:t>
      </w:r>
    </w:p>
    <w:p>
      <w:pPr>
        <w:spacing w:line="500" w:lineRule="exact"/>
        <w:rPr>
          <w:rFonts w:hint="eastAsia" w:ascii="方正公文仿宋" w:hAnsi="方正公文仿宋" w:eastAsia="方正公文仿宋" w:cs="方正公文仿宋"/>
          <w:sz w:val="24"/>
          <w:szCs w:val="24"/>
          <w:highlight w:val="none"/>
        </w:rPr>
      </w:pP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质疑事项2：</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w:t>
      </w:r>
    </w:p>
    <w:p>
      <w:pPr>
        <w:spacing w:line="500" w:lineRule="exact"/>
        <w:rPr>
          <w:rFonts w:hint="eastAsia" w:ascii="方正公文仿宋" w:hAnsi="方正公文仿宋" w:eastAsia="方正公文仿宋" w:cs="方正公文仿宋"/>
          <w:b/>
          <w:sz w:val="24"/>
          <w:szCs w:val="24"/>
          <w:highlight w:val="none"/>
        </w:rPr>
      </w:pPr>
      <w:r>
        <w:rPr>
          <w:rFonts w:hint="eastAsia" w:ascii="方正公文仿宋" w:hAnsi="方正公文仿宋" w:eastAsia="方正公文仿宋" w:cs="方正公文仿宋"/>
          <w:b/>
          <w:sz w:val="24"/>
          <w:szCs w:val="24"/>
          <w:highlight w:val="none"/>
        </w:rPr>
        <w:t>四、与质疑事项相关的质疑请求</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 xml:space="preserve">请求：                                               </w:t>
      </w:r>
    </w:p>
    <w:p>
      <w:pPr>
        <w:spacing w:line="500" w:lineRule="exact"/>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 xml:space="preserve">签字(签章)：                   公章： </w:t>
      </w:r>
    </w:p>
    <w:p>
      <w:pPr>
        <w:spacing w:line="500" w:lineRule="exact"/>
        <w:ind w:firstLine="3840" w:firstLineChars="16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日期：</w:t>
      </w:r>
    </w:p>
    <w:p>
      <w:pPr>
        <w:widowControl/>
        <w:jc w:val="left"/>
        <w:rPr>
          <w:rFonts w:hint="eastAsia" w:ascii="方正公文仿宋" w:hAnsi="方正公文仿宋" w:eastAsia="方正公文仿宋" w:cs="方正公文仿宋"/>
          <w:b/>
          <w:sz w:val="24"/>
          <w:szCs w:val="24"/>
          <w:highlight w:val="none"/>
        </w:rPr>
      </w:pPr>
      <w:r>
        <w:rPr>
          <w:rFonts w:hint="eastAsia" w:ascii="方正公文仿宋" w:hAnsi="方正公文仿宋" w:eastAsia="方正公文仿宋" w:cs="方正公文仿宋"/>
          <w:sz w:val="24"/>
          <w:szCs w:val="24"/>
          <w:highlight w:val="none"/>
        </w:rPr>
        <w:br w:type="page"/>
      </w:r>
      <w:r>
        <w:rPr>
          <w:rFonts w:hint="eastAsia" w:ascii="方正公文仿宋" w:hAnsi="方正公文仿宋" w:eastAsia="方正公文仿宋" w:cs="方正公文仿宋"/>
          <w:b/>
          <w:sz w:val="24"/>
          <w:szCs w:val="24"/>
          <w:highlight w:val="none"/>
        </w:rPr>
        <w:t>质疑函制作说明：</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1.供应商提出质疑时，应提交质疑函和必要的证明材料。</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3.质疑供应商若对项目的某一分包进行质疑，质疑函中应列明具体分包号。</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4.质疑函的质疑事项应具体、明确，并有必要的事实依据和法律依据。</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5.质疑函的质疑请求应与质疑事项相关。</w:t>
      </w:r>
    </w:p>
    <w:p>
      <w:pPr>
        <w:spacing w:line="360" w:lineRule="auto"/>
        <w:ind w:firstLine="480" w:firstLineChars="200"/>
        <w:rPr>
          <w:rFonts w:hint="eastAsia" w:ascii="方正公文仿宋" w:hAnsi="方正公文仿宋" w:eastAsia="方正公文仿宋" w:cs="方正公文仿宋"/>
          <w:sz w:val="24"/>
          <w:szCs w:val="24"/>
          <w:highlight w:val="none"/>
        </w:rPr>
      </w:pPr>
      <w:r>
        <w:rPr>
          <w:rFonts w:hint="eastAsia" w:ascii="方正公文仿宋" w:hAnsi="方正公文仿宋" w:eastAsia="方正公文仿宋" w:cs="方正公文仿宋"/>
          <w:sz w:val="24"/>
          <w:szCs w:val="24"/>
          <w:highlight w:val="none"/>
        </w:rPr>
        <w:t>6.质疑供应商为自然人的，质疑函应由本人签字；质疑供应商为法人或者其他组织的，质疑函应由法定代表人、主要负责人，或者其授权代表签字或者盖章，并加盖公章。</w:t>
      </w:r>
    </w:p>
    <w:p>
      <w:pPr>
        <w:spacing w:line="360" w:lineRule="auto"/>
        <w:ind w:firstLine="560"/>
        <w:rPr>
          <w:rFonts w:hint="eastAsia" w:ascii="方正公文仿宋" w:hAnsi="方正公文仿宋" w:eastAsia="方正公文仿宋" w:cs="方正公文仿宋"/>
          <w:sz w:val="24"/>
          <w:szCs w:val="24"/>
          <w:highlight w:val="none"/>
          <w:shd w:val="clear" w:color="050000" w:fill="auto"/>
        </w:rPr>
      </w:pPr>
    </w:p>
    <w:p>
      <w:pPr>
        <w:pStyle w:val="3"/>
        <w:outlineLvl w:val="9"/>
        <w:rPr>
          <w:rFonts w:hint="eastAsia" w:ascii="方正公文仿宋" w:hAnsi="方正公文仿宋" w:eastAsia="方正公文仿宋" w:cs="方正公文仿宋"/>
          <w:sz w:val="24"/>
          <w:szCs w:val="24"/>
          <w:highlight w:val="none"/>
          <w:shd w:val="clear" w:color="050000" w:fill="auto"/>
        </w:rPr>
      </w:pPr>
    </w:p>
    <w:p>
      <w:pPr>
        <w:rPr>
          <w:rFonts w:hint="eastAsia" w:ascii="方正公文仿宋" w:hAnsi="方正公文仿宋" w:eastAsia="方正公文仿宋" w:cs="方正公文仿宋"/>
          <w:sz w:val="24"/>
          <w:szCs w:val="24"/>
          <w:highlight w:val="none"/>
          <w:shd w:val="clear" w:color="050000" w:fill="auto"/>
        </w:rPr>
      </w:pPr>
    </w:p>
    <w:p>
      <w:pPr>
        <w:pStyle w:val="3"/>
        <w:outlineLvl w:val="9"/>
        <w:rPr>
          <w:rFonts w:hint="eastAsia" w:ascii="方正公文仿宋" w:hAnsi="方正公文仿宋" w:eastAsia="方正公文仿宋" w:cs="方正公文仿宋"/>
          <w:sz w:val="24"/>
          <w:szCs w:val="24"/>
          <w:highlight w:val="none"/>
          <w:shd w:val="clear" w:color="050000" w:fill="auto"/>
        </w:rPr>
      </w:pPr>
    </w:p>
    <w:p>
      <w:pPr>
        <w:rPr>
          <w:rFonts w:hint="eastAsia" w:ascii="方正公文仿宋" w:hAnsi="方正公文仿宋" w:eastAsia="方正公文仿宋" w:cs="方正公文仿宋"/>
          <w:sz w:val="24"/>
          <w:szCs w:val="24"/>
          <w:highlight w:val="none"/>
          <w:shd w:val="clear" w:color="050000" w:fill="auto"/>
        </w:rPr>
      </w:pPr>
    </w:p>
    <w:p>
      <w:pPr>
        <w:pStyle w:val="3"/>
        <w:outlineLvl w:val="9"/>
        <w:rPr>
          <w:rFonts w:hint="eastAsia" w:ascii="方正公文仿宋" w:hAnsi="方正公文仿宋" w:eastAsia="方正公文仿宋" w:cs="方正公文仿宋"/>
          <w:sz w:val="24"/>
          <w:szCs w:val="24"/>
          <w:highlight w:val="none"/>
          <w:shd w:val="clear" w:color="050000" w:fill="auto"/>
        </w:rPr>
      </w:pPr>
    </w:p>
    <w:p>
      <w:pPr>
        <w:rPr>
          <w:rFonts w:hint="eastAsia" w:ascii="方正公文仿宋" w:hAnsi="方正公文仿宋" w:eastAsia="方正公文仿宋" w:cs="方正公文仿宋"/>
          <w:sz w:val="24"/>
          <w:szCs w:val="24"/>
          <w:highlight w:val="none"/>
          <w:shd w:val="clear" w:color="050000" w:fill="auto"/>
        </w:rPr>
      </w:pPr>
    </w:p>
    <w:p>
      <w:pPr>
        <w:pStyle w:val="3"/>
        <w:outlineLvl w:val="9"/>
        <w:rPr>
          <w:rFonts w:hint="eastAsia" w:ascii="方正公文仿宋" w:hAnsi="方正公文仿宋" w:eastAsia="方正公文仿宋" w:cs="方正公文仿宋"/>
          <w:sz w:val="24"/>
          <w:szCs w:val="24"/>
          <w:highlight w:val="none"/>
          <w:shd w:val="clear" w:color="050000" w:fill="auto"/>
        </w:rPr>
      </w:pPr>
    </w:p>
    <w:p>
      <w:pPr>
        <w:rPr>
          <w:rFonts w:hint="eastAsia" w:ascii="方正公文仿宋" w:hAnsi="方正公文仿宋" w:eastAsia="方正公文仿宋" w:cs="方正公文仿宋"/>
          <w:sz w:val="24"/>
          <w:szCs w:val="24"/>
          <w:highlight w:val="none"/>
          <w:shd w:val="clear" w:color="050000" w:fill="auto"/>
        </w:rPr>
      </w:pPr>
    </w:p>
    <w:p>
      <w:pPr>
        <w:pStyle w:val="3"/>
        <w:outlineLvl w:val="9"/>
        <w:rPr>
          <w:rFonts w:hint="eastAsia" w:ascii="方正公文仿宋" w:hAnsi="方正公文仿宋" w:eastAsia="方正公文仿宋" w:cs="方正公文仿宋"/>
          <w:sz w:val="24"/>
          <w:szCs w:val="24"/>
          <w:highlight w:val="none"/>
          <w:shd w:val="clear" w:color="050000" w:fill="auto"/>
        </w:rPr>
      </w:pPr>
    </w:p>
    <w:p>
      <w:pPr>
        <w:rPr>
          <w:rFonts w:hint="eastAsia" w:ascii="方正公文仿宋" w:hAnsi="方正公文仿宋" w:eastAsia="方正公文仿宋" w:cs="方正公文仿宋"/>
          <w:sz w:val="24"/>
          <w:szCs w:val="24"/>
          <w:highlight w:val="none"/>
          <w:shd w:val="clear" w:color="050000" w:fill="auto"/>
        </w:rPr>
      </w:pPr>
    </w:p>
    <w:p>
      <w:pPr>
        <w:pStyle w:val="3"/>
        <w:outlineLvl w:val="9"/>
        <w:rPr>
          <w:rFonts w:hint="eastAsia" w:ascii="方正公文仿宋" w:hAnsi="方正公文仿宋" w:eastAsia="方正公文仿宋" w:cs="方正公文仿宋"/>
          <w:sz w:val="24"/>
          <w:szCs w:val="24"/>
          <w:highlight w:val="none"/>
          <w:shd w:val="clear" w:color="050000" w:fill="auto"/>
        </w:rPr>
      </w:pPr>
    </w:p>
    <w:p>
      <w:pPr>
        <w:rPr>
          <w:rFonts w:hint="eastAsia" w:ascii="方正公文仿宋" w:hAnsi="方正公文仿宋" w:eastAsia="方正公文仿宋" w:cs="方正公文仿宋"/>
          <w:sz w:val="24"/>
          <w:szCs w:val="24"/>
          <w:highlight w:val="none"/>
          <w:shd w:val="clear" w:color="050000" w:fill="auto"/>
        </w:rPr>
      </w:pPr>
    </w:p>
    <w:p>
      <w:pPr>
        <w:pStyle w:val="3"/>
        <w:outlineLvl w:val="9"/>
        <w:rPr>
          <w:rFonts w:hint="eastAsia" w:ascii="方正公文仿宋" w:hAnsi="方正公文仿宋" w:eastAsia="方正公文仿宋" w:cs="方正公文仿宋"/>
          <w:sz w:val="24"/>
          <w:szCs w:val="24"/>
          <w:highlight w:val="none"/>
          <w:shd w:val="clear" w:color="050000" w:fill="auto"/>
        </w:rPr>
      </w:pPr>
    </w:p>
    <w:p>
      <w:pPr>
        <w:rPr>
          <w:rFonts w:hint="eastAsia" w:ascii="方正公文仿宋" w:hAnsi="方正公文仿宋" w:eastAsia="方正公文仿宋" w:cs="方正公文仿宋"/>
          <w:sz w:val="24"/>
          <w:szCs w:val="24"/>
          <w:highlight w:val="none"/>
          <w:shd w:val="clear" w:color="050000" w:fill="auto"/>
        </w:rPr>
      </w:pPr>
    </w:p>
    <w:p>
      <w:pPr>
        <w:pStyle w:val="3"/>
        <w:outlineLvl w:val="9"/>
        <w:rPr>
          <w:rFonts w:hint="eastAsia" w:ascii="方正公文仿宋" w:hAnsi="方正公文仿宋" w:eastAsia="方正公文仿宋" w:cs="方正公文仿宋"/>
          <w:sz w:val="24"/>
          <w:szCs w:val="24"/>
          <w:highlight w:val="none"/>
          <w:shd w:val="clear" w:color="050000" w:fill="auto"/>
        </w:rPr>
      </w:pPr>
    </w:p>
    <w:p>
      <w:pPr>
        <w:rPr>
          <w:rFonts w:hint="eastAsia" w:ascii="方正公文仿宋" w:hAnsi="方正公文仿宋" w:eastAsia="方正公文仿宋" w:cs="方正公文仿宋"/>
          <w:sz w:val="24"/>
          <w:szCs w:val="24"/>
          <w:highlight w:val="none"/>
          <w:shd w:val="clear" w:color="050000" w:fill="auto"/>
        </w:rPr>
      </w:pPr>
    </w:p>
    <w:p>
      <w:pPr>
        <w:pStyle w:val="3"/>
        <w:outlineLvl w:val="9"/>
        <w:rPr>
          <w:rFonts w:hint="eastAsia" w:ascii="方正公文仿宋" w:hAnsi="方正公文仿宋" w:eastAsia="方正公文仿宋" w:cs="方正公文仿宋"/>
          <w:sz w:val="24"/>
          <w:szCs w:val="24"/>
          <w:highlight w:val="none"/>
          <w:shd w:val="clear" w:color="050000" w:fill="auto"/>
        </w:rPr>
      </w:pPr>
    </w:p>
    <w:p>
      <w:pPr>
        <w:rPr>
          <w:rFonts w:hint="eastAsia" w:ascii="方正公文仿宋" w:hAnsi="方正公文仿宋" w:eastAsia="方正公文仿宋" w:cs="方正公文仿宋"/>
          <w:sz w:val="24"/>
          <w:szCs w:val="24"/>
          <w:highlight w:val="none"/>
          <w:shd w:val="clear" w:color="050000" w:fill="auto"/>
        </w:rPr>
      </w:pPr>
    </w:p>
    <w:p>
      <w:pPr>
        <w:pStyle w:val="3"/>
        <w:outlineLvl w:val="9"/>
        <w:rPr>
          <w:rFonts w:hint="eastAsia" w:ascii="方正公文仿宋" w:hAnsi="方正公文仿宋" w:eastAsia="方正公文仿宋" w:cs="方正公文仿宋"/>
          <w:sz w:val="24"/>
          <w:szCs w:val="24"/>
          <w:highlight w:val="none"/>
          <w:shd w:val="clear" w:color="050000" w:fill="auto"/>
        </w:rPr>
      </w:pPr>
    </w:p>
    <w:p>
      <w:pPr>
        <w:rPr>
          <w:rFonts w:hint="eastAsia" w:ascii="方正公文仿宋" w:hAnsi="方正公文仿宋" w:eastAsia="方正公文仿宋" w:cs="方正公文仿宋"/>
          <w:sz w:val="24"/>
          <w:szCs w:val="24"/>
          <w:highlight w:val="none"/>
          <w:shd w:val="clear" w:color="050000" w:fill="auto"/>
        </w:rPr>
      </w:pPr>
    </w:p>
    <w:p>
      <w:pPr>
        <w:rPr>
          <w:rFonts w:hint="eastAsia" w:ascii="方正公文仿宋" w:hAnsi="方正公文仿宋" w:eastAsia="方正公文仿宋" w:cs="方正公文仿宋"/>
          <w:highlight w:val="none"/>
        </w:rPr>
      </w:pPr>
    </w:p>
    <w:p>
      <w:pPr>
        <w:pStyle w:val="3"/>
        <w:widowControl w:val="0"/>
        <w:numPr>
          <w:ilvl w:val="0"/>
          <w:numId w:val="5"/>
        </w:numPr>
        <w:kinsoku/>
        <w:adjustRightInd/>
        <w:snapToGrid/>
        <w:spacing w:before="64" w:line="360" w:lineRule="auto"/>
        <w:ind w:left="136" w:right="203" w:firstLine="480" w:firstLineChars="200"/>
        <w:jc w:val="center"/>
        <w:textAlignment w:val="auto"/>
        <w:outlineLvl w:val="0"/>
        <w:rPr>
          <w:rFonts w:hint="eastAsia" w:ascii="方正公文仿宋" w:hAnsi="方正公文仿宋" w:eastAsia="方正公文仿宋" w:cs="方正公文仿宋"/>
          <w:sz w:val="24"/>
          <w:szCs w:val="24"/>
          <w:highlight w:val="none"/>
        </w:rPr>
      </w:pPr>
      <w:bookmarkStart w:id="54" w:name="_Toc14104"/>
      <w:bookmarkStart w:id="55" w:name="_Toc6229"/>
      <w:bookmarkStart w:id="56" w:name="_Toc11744"/>
      <w:r>
        <w:rPr>
          <w:rFonts w:hint="eastAsia" w:ascii="方正公文仿宋" w:hAnsi="方正公文仿宋" w:eastAsia="方正公文仿宋" w:cs="方正公文仿宋"/>
          <w:sz w:val="24"/>
          <w:szCs w:val="24"/>
          <w:highlight w:val="none"/>
        </w:rPr>
        <w:t>合同样本</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u w:val="none"/>
        </w:rPr>
      </w:pPr>
      <w:r>
        <w:rPr>
          <w:rFonts w:hint="eastAsia" w:ascii="方正公文仿宋" w:hAnsi="方正公文仿宋" w:eastAsia="方正公文仿宋" w:cs="方正公文仿宋"/>
          <w:color w:val="auto"/>
          <w:sz w:val="21"/>
          <w:szCs w:val="21"/>
          <w:highlight w:val="none"/>
        </w:rPr>
        <w:t>甲</w:t>
      </w:r>
      <w:r>
        <w:rPr>
          <w:rFonts w:hint="eastAsia" w:ascii="方正公文仿宋" w:hAnsi="方正公文仿宋" w:eastAsia="方正公文仿宋" w:cs="方正公文仿宋"/>
          <w:color w:val="auto"/>
          <w:sz w:val="21"/>
          <w:szCs w:val="21"/>
          <w:highlight w:val="none"/>
          <w:lang w:val="en-US" w:eastAsia="zh-CN"/>
        </w:rPr>
        <w:t xml:space="preserve">   </w:t>
      </w:r>
      <w:r>
        <w:rPr>
          <w:rFonts w:hint="eastAsia" w:ascii="方正公文仿宋" w:hAnsi="方正公文仿宋" w:eastAsia="方正公文仿宋" w:cs="方正公文仿宋"/>
          <w:color w:val="auto"/>
          <w:sz w:val="21"/>
          <w:szCs w:val="21"/>
          <w:highlight w:val="none"/>
        </w:rPr>
        <w:t>方：</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i w:val="0"/>
          <w:iCs w:val="0"/>
          <w:color w:val="auto"/>
          <w:sz w:val="21"/>
          <w:szCs w:val="21"/>
          <w:highlight w:val="none"/>
          <w:u w:val="none"/>
        </w:rPr>
        <w:t>（填写采购单位名称）</w:t>
      </w:r>
      <w:r>
        <w:rPr>
          <w:rFonts w:hint="eastAsia" w:ascii="方正公文仿宋" w:hAnsi="方正公文仿宋" w:eastAsia="方正公文仿宋" w:cs="方正公文仿宋"/>
          <w:color w:val="auto"/>
          <w:sz w:val="21"/>
          <w:szCs w:val="21"/>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地</w:t>
      </w:r>
      <w:r>
        <w:rPr>
          <w:rFonts w:hint="eastAsia" w:ascii="方正公文仿宋" w:hAnsi="方正公文仿宋" w:eastAsia="方正公文仿宋" w:cs="方正公文仿宋"/>
          <w:color w:val="auto"/>
          <w:sz w:val="21"/>
          <w:szCs w:val="21"/>
          <w:highlight w:val="none"/>
          <w:lang w:val="en-US" w:eastAsia="zh-CN"/>
        </w:rPr>
        <w:t xml:space="preserve">   </w:t>
      </w:r>
      <w:r>
        <w:rPr>
          <w:rFonts w:hint="eastAsia" w:ascii="方正公文仿宋" w:hAnsi="方正公文仿宋" w:eastAsia="方正公文仿宋" w:cs="方正公文仿宋"/>
          <w:color w:val="auto"/>
          <w:sz w:val="21"/>
          <w:szCs w:val="21"/>
          <w:highlight w:val="none"/>
        </w:rPr>
        <w:t>址：</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u w:val="none"/>
        </w:rPr>
        <w:t>（填写详细地址）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u w:val="single"/>
        </w:rPr>
      </w:pPr>
      <w:r>
        <w:rPr>
          <w:rFonts w:hint="eastAsia" w:ascii="方正公文仿宋" w:hAnsi="方正公文仿宋" w:eastAsia="方正公文仿宋" w:cs="方正公文仿宋"/>
          <w:color w:val="auto"/>
          <w:sz w:val="21"/>
          <w:szCs w:val="21"/>
          <w:highlight w:val="none"/>
        </w:rPr>
        <w:t>乙</w:t>
      </w:r>
      <w:r>
        <w:rPr>
          <w:rFonts w:hint="eastAsia" w:ascii="方正公文仿宋" w:hAnsi="方正公文仿宋" w:eastAsia="方正公文仿宋" w:cs="方正公文仿宋"/>
          <w:color w:val="auto"/>
          <w:sz w:val="21"/>
          <w:szCs w:val="21"/>
          <w:highlight w:val="none"/>
          <w:lang w:val="en-US" w:eastAsia="zh-CN"/>
        </w:rPr>
        <w:t xml:space="preserve">   </w:t>
      </w:r>
      <w:r>
        <w:rPr>
          <w:rFonts w:hint="eastAsia" w:ascii="方正公文仿宋" w:hAnsi="方正公文仿宋" w:eastAsia="方正公文仿宋" w:cs="方正公文仿宋"/>
          <w:color w:val="auto"/>
          <w:sz w:val="21"/>
          <w:szCs w:val="21"/>
          <w:highlight w:val="none"/>
        </w:rPr>
        <w:t>方：</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u w:val="none"/>
        </w:rPr>
        <w:t>（填写中标</w:t>
      </w:r>
      <w:r>
        <w:rPr>
          <w:rFonts w:hint="eastAsia" w:ascii="方正公文仿宋" w:hAnsi="方正公文仿宋" w:eastAsia="方正公文仿宋" w:cs="方正公文仿宋"/>
          <w:color w:val="auto"/>
          <w:sz w:val="21"/>
          <w:szCs w:val="21"/>
          <w:highlight w:val="none"/>
          <w:u w:val="none"/>
          <w:lang w:val="en-US" w:eastAsia="zh-CN"/>
        </w:rPr>
        <w:t>成交</w:t>
      </w:r>
      <w:r>
        <w:rPr>
          <w:rFonts w:hint="eastAsia" w:ascii="方正公文仿宋" w:hAnsi="方正公文仿宋" w:eastAsia="方正公文仿宋" w:cs="方正公文仿宋"/>
          <w:color w:val="auto"/>
          <w:sz w:val="21"/>
          <w:szCs w:val="21"/>
          <w:highlight w:val="none"/>
          <w:u w:val="none"/>
        </w:rPr>
        <w:t>供应商名称）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u w:val="none"/>
        </w:rPr>
      </w:pPr>
      <w:r>
        <w:rPr>
          <w:rFonts w:hint="eastAsia" w:ascii="方正公文仿宋" w:hAnsi="方正公文仿宋" w:eastAsia="方正公文仿宋" w:cs="方正公文仿宋"/>
          <w:color w:val="auto"/>
          <w:sz w:val="21"/>
          <w:szCs w:val="21"/>
          <w:highlight w:val="none"/>
        </w:rPr>
        <w:t>地</w:t>
      </w:r>
      <w:r>
        <w:rPr>
          <w:rFonts w:hint="eastAsia" w:ascii="方正公文仿宋" w:hAnsi="方正公文仿宋" w:eastAsia="方正公文仿宋" w:cs="方正公文仿宋"/>
          <w:color w:val="auto"/>
          <w:sz w:val="21"/>
          <w:szCs w:val="21"/>
          <w:highlight w:val="none"/>
          <w:lang w:val="en-US" w:eastAsia="zh-CN"/>
        </w:rPr>
        <w:t xml:space="preserve">   </w:t>
      </w:r>
      <w:r>
        <w:rPr>
          <w:rFonts w:hint="eastAsia" w:ascii="方正公文仿宋" w:hAnsi="方正公文仿宋" w:eastAsia="方正公文仿宋" w:cs="方正公文仿宋"/>
          <w:color w:val="auto"/>
          <w:sz w:val="21"/>
          <w:szCs w:val="21"/>
          <w:highlight w:val="none"/>
        </w:rPr>
        <w:t>址：</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u w:val="none"/>
        </w:rPr>
        <w:t>（填写详细地址）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甲乙双方根据《中华人民共和国政府采购法》《中华人民共和国政府采购法实施条例》《中华人民共和国民法典》等相关法律法规、规范性文件以及</w:t>
      </w:r>
      <w:r>
        <w:rPr>
          <w:rFonts w:hint="eastAsia" w:ascii="方正公文仿宋" w:hAnsi="方正公文仿宋" w:eastAsia="方正公文仿宋" w:cs="方正公文仿宋"/>
          <w:color w:val="auto"/>
          <w:sz w:val="21"/>
          <w:szCs w:val="21"/>
          <w:highlight w:val="none"/>
          <w:u w:val="single"/>
        </w:rPr>
        <w:t xml:space="preserve"> </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项目（填写项目名称）</w:t>
      </w:r>
      <w:r>
        <w:rPr>
          <w:rFonts w:hint="eastAsia" w:ascii="方正公文仿宋" w:hAnsi="方正公文仿宋" w:eastAsia="方正公文仿宋" w:cs="方正公文仿宋"/>
          <w:color w:val="auto"/>
          <w:sz w:val="21"/>
          <w:szCs w:val="21"/>
          <w:highlight w:val="none"/>
          <w:u w:val="single"/>
        </w:rPr>
        <w:t xml:space="preserve"> </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 xml:space="preserve"> （填写政府采购项目编号）的中标（成交）结果、招标（磋商、谈判）文件、投标（响应）文件等文件的相关内容，经平等自愿协商一致，就如下合同条款达成一致意见。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b/>
          <w:bCs/>
          <w:color w:val="auto"/>
          <w:sz w:val="21"/>
          <w:szCs w:val="21"/>
          <w:highlight w:val="none"/>
        </w:rPr>
      </w:pPr>
      <w:r>
        <w:rPr>
          <w:rFonts w:hint="eastAsia" w:ascii="方正公文仿宋" w:hAnsi="方正公文仿宋" w:eastAsia="方正公文仿宋" w:cs="方正公文仿宋"/>
          <w:b/>
          <w:bCs/>
          <w:color w:val="auto"/>
          <w:sz w:val="21"/>
          <w:szCs w:val="21"/>
          <w:highlight w:val="none"/>
        </w:rPr>
        <w:t>一、乙方向甲方提供的服务内容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lang w:val="en-US"/>
        </w:rPr>
      </w:pPr>
      <w:r>
        <w:rPr>
          <w:rFonts w:hint="eastAsia" w:ascii="方正公文仿宋" w:hAnsi="方正公文仿宋" w:eastAsia="方正公文仿宋" w:cs="方正公文仿宋"/>
          <w:color w:val="auto"/>
          <w:sz w:val="21"/>
          <w:szCs w:val="21"/>
          <w:highlight w:val="none"/>
        </w:rPr>
        <w:t>（一）根据招标（磋商、谈判）文件及中标（成交）结果公告，乙方向甲方提供的服务、货物（如有）内容如下：</w:t>
      </w:r>
      <w:r>
        <w:rPr>
          <w:rFonts w:hint="eastAsia" w:ascii="方正公文仿宋" w:hAnsi="方正公文仿宋" w:eastAsia="方正公文仿宋" w:cs="方正公文仿宋"/>
          <w:color w:val="auto"/>
          <w:sz w:val="21"/>
          <w:szCs w:val="21"/>
          <w:highlight w:val="none"/>
          <w:lang w:val="en-US" w:eastAsia="zh-CN"/>
        </w:rPr>
        <w:t>符合《建设项目环境影响技术评估导则》（HJ616-2011）及其他相关法律法规要求的环境影响评价文件评估意见报告。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（二）服务项目名称、服务具体内容、服务方式、服务要求、服务成果及与之相关的货物等详细内容，见合同附件—服务清单。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b/>
          <w:bCs/>
          <w:color w:val="auto"/>
          <w:sz w:val="21"/>
          <w:szCs w:val="21"/>
          <w:highlight w:val="none"/>
        </w:rPr>
      </w:pPr>
      <w:r>
        <w:rPr>
          <w:rFonts w:hint="eastAsia" w:ascii="方正公文仿宋" w:hAnsi="方正公文仿宋" w:eastAsia="方正公文仿宋" w:cs="方正公文仿宋"/>
          <w:b/>
          <w:bCs/>
          <w:color w:val="auto"/>
          <w:sz w:val="21"/>
          <w:szCs w:val="21"/>
          <w:highlight w:val="none"/>
        </w:rPr>
        <w:t>二、乙方服务成果的交付时间、地点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（一）服务期限：</w:t>
      </w:r>
      <w:r>
        <w:rPr>
          <w:rFonts w:hint="eastAsia" w:ascii="方正公文仿宋" w:hAnsi="方正公文仿宋" w:eastAsia="方正公文仿宋" w:cs="方正公文仿宋"/>
          <w:color w:val="auto"/>
          <w:sz w:val="21"/>
          <w:szCs w:val="21"/>
          <w:highlight w:val="none"/>
          <w:u w:val="single"/>
        </w:rPr>
        <w:t xml:space="preserve"> </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 xml:space="preserve">  </w:t>
      </w:r>
      <w:r>
        <w:rPr>
          <w:rFonts w:hint="eastAsia" w:ascii="方正公文仿宋" w:hAnsi="方正公文仿宋" w:eastAsia="方正公文仿宋" w:cs="方正公文仿宋"/>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（二）服务成果的交付时间和交付要求（如有）：</w:t>
      </w:r>
      <w:r>
        <w:rPr>
          <w:rFonts w:hint="eastAsia" w:ascii="方正公文仿宋" w:hAnsi="方正公文仿宋" w:eastAsia="方正公文仿宋" w:cs="方正公文仿宋"/>
          <w:color w:val="auto"/>
          <w:sz w:val="21"/>
          <w:szCs w:val="21"/>
          <w:highlight w:val="none"/>
          <w:u w:val="single"/>
        </w:rPr>
        <w:t xml:space="preserve"> </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 xml:space="preserve">  </w:t>
      </w:r>
      <w:r>
        <w:rPr>
          <w:rFonts w:hint="eastAsia" w:ascii="方正公文仿宋" w:hAnsi="方正公文仿宋" w:eastAsia="方正公文仿宋" w:cs="方正公文仿宋"/>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（三）服务地点：</w:t>
      </w:r>
      <w:r>
        <w:rPr>
          <w:rFonts w:hint="eastAsia" w:ascii="方正公文仿宋" w:hAnsi="方正公文仿宋" w:eastAsia="方正公文仿宋" w:cs="方正公文仿宋"/>
          <w:color w:val="auto"/>
          <w:sz w:val="21"/>
          <w:szCs w:val="21"/>
          <w:highlight w:val="none"/>
          <w:u w:val="single"/>
        </w:rPr>
        <w:t xml:space="preserve"> </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 xml:space="preserve"> （填写详细地址）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（四）乙方代表及联系电话：</w:t>
      </w:r>
      <w:r>
        <w:rPr>
          <w:rFonts w:hint="eastAsia" w:ascii="方正公文仿宋" w:hAnsi="方正公文仿宋" w:eastAsia="方正公文仿宋" w:cs="方正公文仿宋"/>
          <w:color w:val="auto"/>
          <w:sz w:val="21"/>
          <w:szCs w:val="21"/>
          <w:highlight w:val="none"/>
          <w:u w:val="single"/>
        </w:rPr>
        <w:t xml:space="preserve"> </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 xml:space="preserve">  （填写姓名和联系电话）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（五）甲方代表及联系电话：</w:t>
      </w:r>
      <w:r>
        <w:rPr>
          <w:rFonts w:hint="eastAsia" w:ascii="方正公文仿宋" w:hAnsi="方正公文仿宋" w:eastAsia="方正公文仿宋" w:cs="方正公文仿宋"/>
          <w:color w:val="auto"/>
          <w:sz w:val="21"/>
          <w:szCs w:val="21"/>
          <w:highlight w:val="none"/>
          <w:u w:val="single"/>
        </w:rPr>
        <w:t xml:space="preserve"> </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 xml:space="preserve">  （填写姓名和联系电话）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b/>
          <w:bCs/>
          <w:color w:val="auto"/>
          <w:sz w:val="21"/>
          <w:szCs w:val="21"/>
          <w:highlight w:val="none"/>
        </w:rPr>
      </w:pPr>
      <w:r>
        <w:rPr>
          <w:rFonts w:hint="eastAsia" w:ascii="方正公文仿宋" w:hAnsi="方正公文仿宋" w:eastAsia="方正公文仿宋" w:cs="方正公文仿宋"/>
          <w:b/>
          <w:bCs/>
          <w:color w:val="auto"/>
          <w:sz w:val="21"/>
          <w:szCs w:val="21"/>
          <w:highlight w:val="none"/>
        </w:rPr>
        <w:t>三、乙方提供服务成果的质量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（一）乙方提供的服务应同时满足：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1.符合</w:t>
      </w:r>
      <w:r>
        <w:rPr>
          <w:rFonts w:hint="eastAsia" w:ascii="方正公文仿宋" w:hAnsi="方正公文仿宋" w:eastAsia="方正公文仿宋" w:cs="方正公文仿宋"/>
          <w:color w:val="auto"/>
          <w:sz w:val="21"/>
          <w:szCs w:val="21"/>
          <w:highlight w:val="none"/>
          <w:lang w:val="en-US" w:eastAsia="zh-CN"/>
        </w:rPr>
        <w:t>《建设项目环境影响技术评估导则》（HJ606-2011）及其他</w:t>
      </w:r>
      <w:r>
        <w:rPr>
          <w:rFonts w:hint="eastAsia" w:ascii="方正公文仿宋" w:hAnsi="方正公文仿宋" w:eastAsia="方正公文仿宋" w:cs="方正公文仿宋"/>
          <w:color w:val="auto"/>
          <w:sz w:val="21"/>
          <w:szCs w:val="21"/>
          <w:highlight w:val="none"/>
        </w:rPr>
        <w:t>国家法律法规和规范性文件对服务质量的要求；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2.符合甲方招标（磋商、谈判）文件对服务的质量要求；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3.符合乙方在投标（响应）文件中或磋商、谈判过程中对服务质量作出的书面承诺、声明或保证。上述质量要求作为甲方对乙方服务质量的验收依据。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（二）乙方应根据国家法律法规和规范性文件的规定、招标（磋商、谈判）文件的相关要求、投标（响应）文件及乙方承诺、声明或保证，向甲方提供相应的服务质量证明文件。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b/>
          <w:bCs/>
          <w:color w:val="auto"/>
          <w:sz w:val="21"/>
          <w:szCs w:val="21"/>
          <w:highlight w:val="none"/>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乙方交付服务成果方式及载体应符合国家法律法规和规范性文件的要求，并符合甲方招标（磋商、谈判）文件的要求、乙方在投标（响应）文件中对服务成果交付方式及载体作出的承诺。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b/>
          <w:bCs/>
          <w:color w:val="auto"/>
          <w:sz w:val="21"/>
          <w:szCs w:val="21"/>
          <w:highlight w:val="none"/>
        </w:rPr>
        <w:t>五、甲方对乙方服务的监督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b/>
          <w:bCs/>
          <w:color w:val="auto"/>
          <w:sz w:val="21"/>
          <w:szCs w:val="21"/>
          <w:highlight w:val="none"/>
        </w:rPr>
      </w:pPr>
      <w:r>
        <w:rPr>
          <w:rFonts w:hint="eastAsia" w:ascii="方正公文仿宋" w:hAnsi="方正公文仿宋" w:eastAsia="方正公文仿宋" w:cs="方正公文仿宋"/>
          <w:b/>
          <w:bCs/>
          <w:color w:val="auto"/>
          <w:sz w:val="21"/>
          <w:szCs w:val="21"/>
          <w:highlight w:val="none"/>
        </w:rPr>
        <w:t>六、合同金额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u w:val="none"/>
          <w:lang w:val="en-US" w:eastAsia="zh-CN"/>
        </w:rPr>
      </w:pPr>
      <w:r>
        <w:rPr>
          <w:rFonts w:hint="eastAsia" w:ascii="方正公文仿宋" w:hAnsi="方正公文仿宋" w:eastAsia="方正公文仿宋" w:cs="方正公文仿宋"/>
          <w:color w:val="auto"/>
          <w:sz w:val="21"/>
          <w:szCs w:val="21"/>
          <w:highlight w:val="none"/>
        </w:rPr>
        <w:t>在乙方提供完全符合合同要求的服务的前提下，本合同总金额为</w:t>
      </w:r>
      <w:r>
        <w:rPr>
          <w:rFonts w:hint="eastAsia" w:ascii="方正公文仿宋" w:hAnsi="方正公文仿宋" w:eastAsia="方正公文仿宋" w:cs="方正公文仿宋"/>
          <w:color w:val="auto"/>
          <w:sz w:val="21"/>
          <w:szCs w:val="21"/>
          <w:highlight w:val="none"/>
          <w:u w:val="single"/>
        </w:rPr>
        <w:t xml:space="preserve"> </w:t>
      </w:r>
      <w:r>
        <w:rPr>
          <w:rFonts w:hint="eastAsia" w:ascii="方正公文仿宋" w:hAnsi="方正公文仿宋" w:eastAsia="方正公文仿宋" w:cs="方正公文仿宋"/>
          <w:color w:val="auto"/>
          <w:sz w:val="21"/>
          <w:szCs w:val="21"/>
          <w:highlight w:val="none"/>
          <w:u w:val="single"/>
        </w:rPr>
        <w:tab/>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u w:val="single"/>
        </w:rPr>
        <w:t xml:space="preserve">元（小写） </w:t>
      </w:r>
      <w:r>
        <w:rPr>
          <w:rFonts w:hint="eastAsia" w:ascii="方正公文仿宋" w:hAnsi="方正公文仿宋" w:eastAsia="方正公文仿宋" w:cs="方正公文仿宋"/>
          <w:color w:val="auto"/>
          <w:sz w:val="21"/>
          <w:szCs w:val="21"/>
          <w:highlight w:val="none"/>
          <w:u w:val="single"/>
        </w:rPr>
        <w:tab/>
      </w:r>
      <w:r>
        <w:rPr>
          <w:rFonts w:hint="eastAsia" w:ascii="方正公文仿宋" w:hAnsi="方正公文仿宋" w:eastAsia="方正公文仿宋" w:cs="方正公文仿宋"/>
          <w:color w:val="auto"/>
          <w:sz w:val="21"/>
          <w:szCs w:val="21"/>
          <w:highlight w:val="none"/>
          <w:u w:val="single"/>
        </w:rPr>
        <w:t>（大写）</w:t>
      </w:r>
      <w:r>
        <w:rPr>
          <w:rFonts w:hint="eastAsia" w:ascii="方正公文仿宋" w:hAnsi="方正公文仿宋" w:eastAsia="方正公文仿宋" w:cs="方正公文仿宋"/>
          <w:color w:val="auto"/>
          <w:sz w:val="21"/>
          <w:szCs w:val="21"/>
          <w:highlight w:val="none"/>
          <w:u w:val="none"/>
          <w:lang w:eastAsia="zh-CN"/>
        </w:rPr>
        <w:t>，</w:t>
      </w:r>
      <w:r>
        <w:rPr>
          <w:rFonts w:hint="eastAsia" w:ascii="方正公文仿宋" w:hAnsi="方正公文仿宋" w:eastAsia="方正公文仿宋" w:cs="方正公文仿宋"/>
          <w:color w:val="auto"/>
          <w:sz w:val="21"/>
          <w:szCs w:val="21"/>
          <w:highlight w:val="none"/>
          <w:u w:val="none"/>
          <w:lang w:val="en-US" w:eastAsia="zh-CN"/>
        </w:rPr>
        <w:t>最终结算金额以实际完成技术评估报告书及报告表数量进行计算，报告书</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u w:val="none"/>
          <w:lang w:val="en-US" w:eastAsia="zh-CN"/>
        </w:rPr>
        <w:t>份，单价金额</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u w:val="none"/>
          <w:lang w:val="en-US" w:eastAsia="zh-CN"/>
        </w:rPr>
        <w:t>，报告表</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u w:val="none"/>
          <w:lang w:val="en-US" w:eastAsia="zh-CN"/>
        </w:rPr>
        <w:t>份，单价金额</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b/>
          <w:bCs/>
          <w:color w:val="auto"/>
          <w:sz w:val="21"/>
          <w:szCs w:val="21"/>
          <w:highlight w:val="none"/>
        </w:rPr>
      </w:pPr>
      <w:r>
        <w:rPr>
          <w:rFonts w:hint="eastAsia" w:ascii="方正公文仿宋" w:hAnsi="方正公文仿宋" w:eastAsia="方正公文仿宋" w:cs="方正公文仿宋"/>
          <w:b/>
          <w:bCs/>
          <w:color w:val="auto"/>
          <w:sz w:val="21"/>
          <w:szCs w:val="21"/>
          <w:highlight w:val="none"/>
        </w:rPr>
        <w:t>七、付款时间及条件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 xml:space="preserve">（一）付款时间及付款金额： </w:t>
      </w:r>
      <w:r>
        <w:rPr>
          <w:rFonts w:hint="eastAsia" w:ascii="方正公文仿宋" w:hAnsi="方正公文仿宋" w:eastAsia="方正公文仿宋" w:cs="方正公文仿宋"/>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 xml:space="preserve">（二）付款条件： </w:t>
      </w:r>
      <w:r>
        <w:rPr>
          <w:rFonts w:hint="eastAsia" w:ascii="方正公文仿宋" w:hAnsi="方正公文仿宋" w:eastAsia="方正公文仿宋" w:cs="方正公文仿宋"/>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（三）乙方账户信息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乙方名称：</w:t>
      </w:r>
      <w:r>
        <w:rPr>
          <w:rFonts w:hint="eastAsia" w:ascii="方正公文仿宋" w:hAnsi="方正公文仿宋" w:eastAsia="方正公文仿宋" w:cs="方正公文仿宋"/>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开户银行：</w:t>
      </w:r>
      <w:r>
        <w:rPr>
          <w:rFonts w:hint="eastAsia" w:ascii="方正公文仿宋" w:hAnsi="方正公文仿宋" w:eastAsia="方正公文仿宋" w:cs="方正公文仿宋"/>
          <w:color w:val="auto"/>
          <w:sz w:val="21"/>
          <w:szCs w:val="21"/>
          <w:highlight w:val="none"/>
        </w:rPr>
        <w:tab/>
      </w:r>
      <w:r>
        <w:rPr>
          <w:rFonts w:hint="eastAsia" w:ascii="方正公文仿宋" w:hAnsi="方正公文仿宋" w:eastAsia="方正公文仿宋" w:cs="方正公文仿宋"/>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 xml:space="preserve">银行账号： </w:t>
      </w:r>
      <w:r>
        <w:rPr>
          <w:rFonts w:hint="eastAsia" w:ascii="方正公文仿宋" w:hAnsi="方正公文仿宋" w:eastAsia="方正公文仿宋" w:cs="方正公文仿宋"/>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b/>
          <w:bCs/>
          <w:color w:val="auto"/>
          <w:sz w:val="21"/>
          <w:szCs w:val="21"/>
          <w:highlight w:val="none"/>
        </w:rPr>
      </w:pPr>
      <w:r>
        <w:rPr>
          <w:rFonts w:hint="eastAsia" w:ascii="方正公文仿宋" w:hAnsi="方正公文仿宋" w:eastAsia="方正公文仿宋" w:cs="方正公文仿宋"/>
          <w:b/>
          <w:bCs/>
          <w:color w:val="auto"/>
          <w:sz w:val="21"/>
          <w:szCs w:val="21"/>
          <w:highlight w:val="none"/>
        </w:rPr>
        <w:t>八、知识产权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乙方应保证其提供的服务及服务成果的全部及部分，均不存在侵犯第三方知识产权的情形，其服务成果的所有权由甲方享有。否则，乙方应向甲方承担违约责任及赔偿由此给甲方造成的名誉及经济损失。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b/>
          <w:bCs/>
          <w:color w:val="auto"/>
          <w:sz w:val="21"/>
          <w:szCs w:val="21"/>
          <w:highlight w:val="none"/>
        </w:rPr>
      </w:pPr>
      <w:r>
        <w:rPr>
          <w:rFonts w:hint="eastAsia" w:ascii="方正公文仿宋" w:hAnsi="方正公文仿宋" w:eastAsia="方正公文仿宋" w:cs="方正公文仿宋"/>
          <w:b/>
          <w:bCs/>
          <w:color w:val="auto"/>
          <w:sz w:val="21"/>
          <w:szCs w:val="21"/>
          <w:highlight w:val="none"/>
        </w:rPr>
        <w:t>九、违约条款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（一）甲方没有正当理由逾期支付合同款项的，每延期一日，甲方应按照逾期支付金额的</w:t>
      </w:r>
      <w:r>
        <w:rPr>
          <w:rFonts w:hint="eastAsia" w:ascii="方正公文仿宋" w:hAnsi="方正公文仿宋" w:eastAsia="方正公文仿宋" w:cs="方正公文仿宋"/>
          <w:color w:val="auto"/>
          <w:sz w:val="21"/>
          <w:szCs w:val="21"/>
          <w:highlight w:val="none"/>
          <w:u w:val="single"/>
        </w:rPr>
        <w:t xml:space="preserve"> </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承担违约责任。延期达到</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日，乙方有权解除合同，并要求甲方赔偿由此造成的经济损失。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（二）甲方存在其他违反本合同的行为，应承担相应的违约责任（注：可以根据情况进行细化）；违约金不足以赔偿乙方损失的，乙方有权要求甲方赔偿由此造成的经济损失。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（三）乙方逾期提供服务成果的，每延期一日，乙方应按照合同总金额的</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承担违约责任。延期达到</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（四）乙方交付的服务不符合质量要求，或其服务成果存在侵权行为的，甲方有权解除合同，并要求乙方支付合同总金额</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（五）乙方在参与本项目采购活动过程中，如存在提供虚假承诺、证明、串通投标等违法违规行为，除承担相应的行政责任外，甲方有权解除合同，并要求乙方承担合同总金额</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（六）乙方存在其他违反本合同的行为，应承担相应的违约责任（注：可以根据情况进行细化）；违约金不足以赔偿甲方损失的，甲方有权要求乙方赔偿经济损失。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b/>
          <w:bCs/>
          <w:color w:val="auto"/>
          <w:sz w:val="21"/>
          <w:szCs w:val="21"/>
          <w:highlight w:val="none"/>
        </w:rPr>
      </w:pPr>
      <w:r>
        <w:rPr>
          <w:rFonts w:hint="eastAsia" w:ascii="方正公文仿宋" w:hAnsi="方正公文仿宋" w:eastAsia="方正公文仿宋" w:cs="方正公文仿宋"/>
          <w:b/>
          <w:bCs/>
          <w:color w:val="auto"/>
          <w:sz w:val="21"/>
          <w:szCs w:val="21"/>
          <w:highlight w:val="none"/>
        </w:rPr>
        <w:t>十、不可抗力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 xml:space="preserve">因不可抗力致使一方不能及时或完全履行合同的，应及时通知另一方，双方互不承担责任，并在 </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天内提供有关不可抗力的相关证明。合同未履行部分是否继续履行、如何履行等问题，由双方协商解决。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b/>
          <w:bCs/>
          <w:color w:val="auto"/>
          <w:sz w:val="21"/>
          <w:szCs w:val="21"/>
          <w:highlight w:val="none"/>
        </w:rPr>
      </w:pPr>
      <w:r>
        <w:rPr>
          <w:rFonts w:hint="eastAsia" w:ascii="方正公文仿宋" w:hAnsi="方正公文仿宋" w:eastAsia="方正公文仿宋" w:cs="方正公文仿宋"/>
          <w:b/>
          <w:bCs/>
          <w:color w:val="auto"/>
          <w:sz w:val="21"/>
          <w:szCs w:val="21"/>
          <w:highlight w:val="none"/>
        </w:rPr>
        <w:t>十一、争议的解决方式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合同发生纠纷时，双方应协商解决，协商不成，可以采用下列方式</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（一）提交仲裁委员会仲裁。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（二）向人民法院起诉。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b/>
          <w:bCs/>
          <w:color w:val="auto"/>
          <w:sz w:val="21"/>
          <w:szCs w:val="21"/>
          <w:highlight w:val="none"/>
        </w:rPr>
        <w:t>十二、合同保存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合同文本一式</w:t>
      </w:r>
      <w:r>
        <w:rPr>
          <w:rFonts w:hint="eastAsia" w:ascii="方正公文仿宋" w:hAnsi="方正公文仿宋" w:eastAsia="方正公文仿宋" w:cs="方正公文仿宋"/>
          <w:color w:val="auto"/>
          <w:sz w:val="21"/>
          <w:szCs w:val="21"/>
          <w:highlight w:val="none"/>
          <w:u w:val="single"/>
          <w:lang w:val="en-US" w:eastAsia="zh-CN"/>
        </w:rPr>
        <w:t xml:space="preserve">    </w:t>
      </w:r>
      <w:r>
        <w:rPr>
          <w:rFonts w:hint="eastAsia" w:ascii="方正公文仿宋" w:hAnsi="方正公文仿宋" w:eastAsia="方正公文仿宋" w:cs="方正公文仿宋"/>
          <w:color w:val="auto"/>
          <w:sz w:val="21"/>
          <w:szCs w:val="21"/>
          <w:highlight w:val="none"/>
        </w:rPr>
        <w:t>份，采购单位、中标（成交）供应商、各执一份。合同文本保存期限为从采购结束之日起至少保存十五年。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b/>
          <w:bCs/>
          <w:color w:val="auto"/>
          <w:sz w:val="21"/>
          <w:szCs w:val="21"/>
          <w:highlight w:val="none"/>
        </w:rPr>
        <w:t>十三、合同附件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1、服务清单（双方应盖章确认）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2、乙方出具的报价单（函）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3、中标（成交）结果公告及中标（成交）通知书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4、甲方招标（磋商、谈判）文件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5、乙方投标（响应）文件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6、甲乙双方商定的其他文件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b/>
          <w:bCs/>
          <w:color w:val="auto"/>
          <w:sz w:val="21"/>
          <w:szCs w:val="21"/>
          <w:highlight w:val="none"/>
        </w:rPr>
      </w:pPr>
      <w:r>
        <w:rPr>
          <w:rFonts w:hint="eastAsia" w:ascii="方正公文仿宋" w:hAnsi="方正公文仿宋" w:eastAsia="方正公文仿宋" w:cs="方正公文仿宋"/>
          <w:b/>
          <w:bCs/>
          <w:color w:val="auto"/>
          <w:sz w:val="21"/>
          <w:szCs w:val="21"/>
          <w:highlight w:val="none"/>
        </w:rPr>
        <w:t>十四、双方约定的其他事宜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b/>
          <w:bCs/>
          <w:color w:val="auto"/>
          <w:sz w:val="21"/>
          <w:szCs w:val="21"/>
          <w:highlight w:val="none"/>
        </w:rPr>
        <w:t>十</w:t>
      </w:r>
      <w:r>
        <w:rPr>
          <w:rFonts w:hint="eastAsia" w:ascii="方正公文仿宋" w:hAnsi="方正公文仿宋" w:eastAsia="方正公文仿宋" w:cs="方正公文仿宋"/>
          <w:b/>
          <w:bCs/>
          <w:color w:val="auto"/>
          <w:sz w:val="21"/>
          <w:szCs w:val="21"/>
          <w:highlight w:val="none"/>
          <w:lang w:eastAsia="zh-CN"/>
        </w:rPr>
        <w:t>五</w:t>
      </w:r>
      <w:r>
        <w:rPr>
          <w:rFonts w:hint="eastAsia" w:ascii="方正公文仿宋" w:hAnsi="方正公文仿宋" w:eastAsia="方正公文仿宋" w:cs="方正公文仿宋"/>
          <w:b/>
          <w:bCs/>
          <w:color w:val="auto"/>
          <w:sz w:val="21"/>
          <w:szCs w:val="21"/>
          <w:highlight w:val="none"/>
        </w:rPr>
        <w:t>、本合同未尽事宜，由双方另行签订补充协议，补充协议是本合同的组成部分。十八、本合同由甲乙双方盖章生效。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甲方名称：（章）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 xml:space="preserve">甲方法定代表人或负责人：（签字） </w:t>
      </w:r>
    </w:p>
    <w:p>
      <w:pPr>
        <w:pStyle w:val="3"/>
        <w:outlineLvl w:val="9"/>
        <w:rPr>
          <w:rFonts w:hint="eastAsia" w:ascii="方正公文仿宋" w:hAnsi="方正公文仿宋" w:eastAsia="方正公文仿宋" w:cs="方正公文仿宋"/>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年</w:t>
      </w:r>
      <w:r>
        <w:rPr>
          <w:rFonts w:hint="eastAsia" w:ascii="方正公文仿宋" w:hAnsi="方正公文仿宋" w:eastAsia="方正公文仿宋" w:cs="方正公文仿宋"/>
          <w:color w:val="auto"/>
          <w:sz w:val="21"/>
          <w:szCs w:val="21"/>
          <w:highlight w:val="none"/>
        </w:rPr>
        <w:tab/>
      </w:r>
      <w:r>
        <w:rPr>
          <w:rFonts w:hint="eastAsia" w:ascii="方正公文仿宋" w:hAnsi="方正公文仿宋" w:eastAsia="方正公文仿宋" w:cs="方正公文仿宋"/>
          <w:color w:val="auto"/>
          <w:sz w:val="21"/>
          <w:szCs w:val="21"/>
          <w:highlight w:val="none"/>
        </w:rPr>
        <w:t>月</w:t>
      </w:r>
      <w:r>
        <w:rPr>
          <w:rFonts w:hint="eastAsia" w:ascii="方正公文仿宋" w:hAnsi="方正公文仿宋" w:eastAsia="方正公文仿宋" w:cs="方正公文仿宋"/>
          <w:color w:val="auto"/>
          <w:sz w:val="21"/>
          <w:szCs w:val="21"/>
          <w:highlight w:val="none"/>
        </w:rPr>
        <w:tab/>
      </w:r>
      <w:r>
        <w:rPr>
          <w:rFonts w:hint="eastAsia" w:ascii="方正公文仿宋" w:hAnsi="方正公文仿宋" w:eastAsia="方正公文仿宋" w:cs="方正公文仿宋"/>
          <w:color w:val="auto"/>
          <w:sz w:val="21"/>
          <w:szCs w:val="21"/>
          <w:highlight w:val="none"/>
        </w:rPr>
        <w:t>日</w:t>
      </w:r>
    </w:p>
    <w:p>
      <w:pPr>
        <w:pStyle w:val="3"/>
        <w:ind w:left="0" w:leftChars="0" w:firstLine="0" w:firstLineChars="0"/>
        <w:outlineLvl w:val="9"/>
        <w:rPr>
          <w:rFonts w:hint="eastAsia" w:ascii="方正公文仿宋" w:hAnsi="方正公文仿宋" w:eastAsia="方正公文仿宋" w:cs="方正公文仿宋"/>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乙方名称：（章）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 xml:space="preserve">乙方法定代表人或负责人：（签字）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年</w:t>
      </w:r>
      <w:r>
        <w:rPr>
          <w:rFonts w:hint="eastAsia" w:ascii="方正公文仿宋" w:hAnsi="方正公文仿宋" w:eastAsia="方正公文仿宋" w:cs="方正公文仿宋"/>
          <w:color w:val="auto"/>
          <w:sz w:val="21"/>
          <w:szCs w:val="21"/>
          <w:highlight w:val="none"/>
        </w:rPr>
        <w:tab/>
      </w:r>
      <w:r>
        <w:rPr>
          <w:rFonts w:hint="eastAsia" w:ascii="方正公文仿宋" w:hAnsi="方正公文仿宋" w:eastAsia="方正公文仿宋" w:cs="方正公文仿宋"/>
          <w:color w:val="auto"/>
          <w:sz w:val="21"/>
          <w:szCs w:val="21"/>
          <w:highlight w:val="none"/>
        </w:rPr>
        <w:t>月</w:t>
      </w:r>
      <w:r>
        <w:rPr>
          <w:rFonts w:hint="eastAsia" w:ascii="方正公文仿宋" w:hAnsi="方正公文仿宋" w:eastAsia="方正公文仿宋" w:cs="方正公文仿宋"/>
          <w:color w:val="auto"/>
          <w:sz w:val="21"/>
          <w:szCs w:val="21"/>
          <w:highlight w:val="none"/>
        </w:rPr>
        <w:tab/>
      </w:r>
      <w:r>
        <w:rPr>
          <w:rFonts w:hint="eastAsia" w:ascii="方正公文仿宋" w:hAnsi="方正公文仿宋" w:eastAsia="方正公文仿宋" w:cs="方正公文仿宋"/>
          <w:color w:val="auto"/>
          <w:sz w:val="21"/>
          <w:szCs w:val="21"/>
          <w:highlight w:val="none"/>
        </w:rPr>
        <w:t>日</w:t>
      </w:r>
    </w:p>
    <w:p>
      <w:pPr>
        <w:widowControl/>
        <w:spacing w:line="360" w:lineRule="auto"/>
        <w:jc w:val="left"/>
        <w:rPr>
          <w:rFonts w:hint="eastAsia" w:ascii="方正公文仿宋" w:hAnsi="方正公文仿宋" w:eastAsia="方正公文仿宋" w:cs="方正公文仿宋"/>
          <w:kern w:val="0"/>
          <w:sz w:val="24"/>
          <w:szCs w:val="24"/>
          <w:highlight w:val="none"/>
        </w:rPr>
      </w:pPr>
    </w:p>
    <w:p>
      <w:pPr>
        <w:pageBreakBefore/>
        <w:kinsoku/>
        <w:spacing w:before="38" w:line="480" w:lineRule="auto"/>
        <w:jc w:val="center"/>
        <w:outlineLvl w:val="0"/>
        <w:rPr>
          <w:rFonts w:hint="eastAsia" w:ascii="方正公文仿宋" w:hAnsi="方正公文仿宋" w:eastAsia="方正公文仿宋" w:cs="方正公文仿宋"/>
          <w:b/>
          <w:bCs/>
          <w:color w:val="auto"/>
          <w:spacing w:val="8"/>
          <w:sz w:val="28"/>
          <w:szCs w:val="28"/>
          <w:highlight w:val="none"/>
        </w:rPr>
      </w:pPr>
      <w:bookmarkStart w:id="57" w:name="_Toc10445"/>
      <w:bookmarkStart w:id="58" w:name="_Toc29208"/>
      <w:r>
        <w:rPr>
          <w:rFonts w:hint="eastAsia" w:ascii="方正公文仿宋" w:hAnsi="方正公文仿宋" w:eastAsia="方正公文仿宋" w:cs="方正公文仿宋"/>
          <w:b/>
          <w:bCs/>
          <w:color w:val="auto"/>
          <w:spacing w:val="8"/>
          <w:sz w:val="28"/>
          <w:szCs w:val="28"/>
          <w:highlight w:val="none"/>
          <w:lang w:val="en-US" w:eastAsia="zh-CN"/>
        </w:rPr>
        <w:t xml:space="preserve">第十章 </w:t>
      </w:r>
      <w:r>
        <w:rPr>
          <w:rFonts w:hint="eastAsia" w:ascii="方正公文仿宋" w:hAnsi="方正公文仿宋" w:eastAsia="方正公文仿宋" w:cs="方正公文仿宋"/>
          <w:b/>
          <w:bCs/>
          <w:color w:val="auto"/>
          <w:spacing w:val="8"/>
          <w:sz w:val="28"/>
          <w:szCs w:val="28"/>
          <w:highlight w:val="none"/>
        </w:rPr>
        <w:t>响应文件格式与要求</w:t>
      </w:r>
      <w:bookmarkEnd w:id="57"/>
      <w:bookmarkEnd w:id="58"/>
    </w:p>
    <w:p>
      <w:pPr>
        <w:kinsoku/>
        <w:spacing w:line="204" w:lineRule="auto"/>
        <w:ind w:firstLine="480"/>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
          <w:highlight w:val="none"/>
        </w:rPr>
        <w:t>供应商提供响应文件应按照以下格式及要求进行编制，且不少于以下内容。</w:t>
      </w:r>
    </w:p>
    <w:p>
      <w:pPr>
        <w:kinsoku/>
        <w:spacing w:line="473" w:lineRule="auto"/>
        <w:rPr>
          <w:rFonts w:hint="eastAsia" w:ascii="方正公文仿宋" w:hAnsi="方正公文仿宋" w:eastAsia="方正公文仿宋" w:cs="方正公文仿宋"/>
          <w:color w:val="auto"/>
          <w:highlight w:val="none"/>
        </w:rPr>
      </w:pPr>
    </w:p>
    <w:tbl>
      <w:tblPr>
        <w:tblStyle w:val="25"/>
        <w:tblW w:w="4991"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93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3" w:hRule="atLeast"/>
          <w:jc w:val="center"/>
        </w:trPr>
        <w:tc>
          <w:tcPr>
            <w:tcW w:w="9938" w:type="dxa"/>
            <w:tcBorders>
              <w:top w:val="dashed" w:color="auto" w:sz="4" w:space="0"/>
              <w:left w:val="dashed" w:color="auto" w:sz="4" w:space="0"/>
              <w:bottom w:val="dashed" w:color="auto" w:sz="4" w:space="0"/>
              <w:right w:val="dashed" w:color="auto" w:sz="4" w:space="0"/>
            </w:tcBorders>
          </w:tcPr>
          <w:p>
            <w:pPr>
              <w:kinsoku/>
              <w:spacing w:line="560" w:lineRule="exact"/>
              <w:ind w:firstLine="562"/>
              <w:jc w:val="center"/>
              <w:rPr>
                <w:rFonts w:hint="eastAsia" w:ascii="方正公文仿宋" w:hAnsi="方正公文仿宋" w:eastAsia="方正公文仿宋" w:cs="方正公文仿宋"/>
                <w:b/>
                <w:color w:val="auto"/>
                <w:sz w:val="32"/>
                <w:szCs w:val="32"/>
                <w:highlight w:val="none"/>
                <w:u w:val="single"/>
              </w:rPr>
            </w:pPr>
          </w:p>
          <w:p>
            <w:pPr>
              <w:kinsoku/>
              <w:spacing w:line="560" w:lineRule="exact"/>
              <w:ind w:firstLine="562"/>
              <w:jc w:val="center"/>
              <w:rPr>
                <w:rFonts w:hint="eastAsia" w:ascii="方正公文仿宋" w:hAnsi="方正公文仿宋" w:eastAsia="方正公文仿宋" w:cs="方正公文仿宋"/>
                <w:b/>
                <w:color w:val="auto"/>
                <w:sz w:val="32"/>
                <w:szCs w:val="32"/>
                <w:highlight w:val="none"/>
              </w:rPr>
            </w:pPr>
            <w:r>
              <w:rPr>
                <w:rFonts w:hint="eastAsia" w:ascii="方正公文仿宋" w:hAnsi="方正公文仿宋" w:eastAsia="方正公文仿宋" w:cs="方正公文仿宋"/>
                <w:b/>
                <w:color w:val="auto"/>
                <w:sz w:val="32"/>
                <w:szCs w:val="32"/>
                <w:highlight w:val="none"/>
                <w:u w:val="single"/>
              </w:rPr>
              <w:t xml:space="preserve">                            </w:t>
            </w:r>
            <w:r>
              <w:rPr>
                <w:rFonts w:hint="eastAsia" w:ascii="方正公文仿宋" w:hAnsi="方正公文仿宋" w:eastAsia="方正公文仿宋" w:cs="方正公文仿宋"/>
                <w:b/>
                <w:color w:val="auto"/>
                <w:sz w:val="32"/>
                <w:szCs w:val="32"/>
                <w:highlight w:val="none"/>
              </w:rPr>
              <w:t>（项目名称）</w:t>
            </w:r>
          </w:p>
          <w:p>
            <w:pPr>
              <w:kinsoku/>
              <w:spacing w:line="560" w:lineRule="exact"/>
              <w:ind w:firstLine="562"/>
              <w:jc w:val="center"/>
              <w:rPr>
                <w:rFonts w:hint="eastAsia" w:ascii="方正公文仿宋" w:hAnsi="方正公文仿宋" w:eastAsia="方正公文仿宋" w:cs="方正公文仿宋"/>
                <w:b/>
                <w:color w:val="auto"/>
                <w:sz w:val="32"/>
                <w:szCs w:val="32"/>
                <w:highlight w:val="none"/>
              </w:rPr>
            </w:pPr>
          </w:p>
          <w:p>
            <w:pPr>
              <w:kinsoku/>
              <w:spacing w:line="560" w:lineRule="exact"/>
              <w:jc w:val="center"/>
              <w:rPr>
                <w:rFonts w:hint="eastAsia" w:ascii="方正公文仿宋" w:hAnsi="方正公文仿宋" w:eastAsia="方正公文仿宋" w:cs="方正公文仿宋"/>
                <w:b/>
                <w:color w:val="auto"/>
                <w:sz w:val="32"/>
                <w:szCs w:val="32"/>
                <w:highlight w:val="none"/>
              </w:rPr>
            </w:pPr>
            <w:r>
              <w:rPr>
                <w:rFonts w:hint="eastAsia" w:ascii="方正公文仿宋" w:hAnsi="方正公文仿宋" w:eastAsia="方正公文仿宋" w:cs="方正公文仿宋"/>
                <w:b/>
                <w:color w:val="auto"/>
                <w:sz w:val="32"/>
                <w:szCs w:val="32"/>
                <w:highlight w:val="none"/>
              </w:rPr>
              <w:t>响应文件</w:t>
            </w:r>
          </w:p>
          <w:p>
            <w:pPr>
              <w:kinsoku/>
              <w:spacing w:line="560" w:lineRule="exact"/>
              <w:jc w:val="center"/>
              <w:rPr>
                <w:rFonts w:hint="eastAsia" w:ascii="方正公文仿宋" w:hAnsi="方正公文仿宋" w:eastAsia="方正公文仿宋" w:cs="方正公文仿宋"/>
                <w:color w:val="auto"/>
                <w:sz w:val="28"/>
                <w:szCs w:val="28"/>
                <w:highlight w:val="none"/>
              </w:rPr>
            </w:pPr>
            <w:r>
              <w:rPr>
                <w:rFonts w:hint="eastAsia" w:ascii="方正公文仿宋" w:hAnsi="方正公文仿宋" w:eastAsia="方正公文仿宋" w:cs="方正公文仿宋"/>
                <w:color w:val="auto"/>
                <w:sz w:val="28"/>
                <w:szCs w:val="28"/>
                <w:highlight w:val="none"/>
              </w:rPr>
              <w:t>（正 / 副本）</w:t>
            </w:r>
          </w:p>
          <w:p>
            <w:pPr>
              <w:pStyle w:val="3"/>
              <w:jc w:val="center"/>
              <w:rPr>
                <w:rFonts w:hint="eastAsia" w:ascii="方正公文仿宋" w:hAnsi="方正公文仿宋" w:eastAsia="方正公文仿宋" w:cs="方正公文仿宋"/>
                <w:highlight w:val="none"/>
                <w:lang w:val="en-US" w:eastAsia="zh-CN"/>
              </w:rPr>
            </w:pPr>
            <w:r>
              <w:rPr>
                <w:rFonts w:hint="eastAsia" w:ascii="方正公文仿宋" w:hAnsi="方正公文仿宋" w:eastAsia="方正公文仿宋" w:cs="方正公文仿宋"/>
                <w:color w:val="auto"/>
                <w:sz w:val="28"/>
                <w:szCs w:val="28"/>
                <w:highlight w:val="none"/>
                <w:lang w:val="en-US" w:eastAsia="zh-CN"/>
              </w:rPr>
              <w:t>包号：</w:t>
            </w:r>
          </w:p>
          <w:p>
            <w:pPr>
              <w:kinsoku/>
              <w:spacing w:line="560" w:lineRule="exact"/>
              <w:jc w:val="center"/>
              <w:rPr>
                <w:rFonts w:hint="eastAsia" w:ascii="方正公文仿宋" w:hAnsi="方正公文仿宋" w:eastAsia="方正公文仿宋" w:cs="方正公文仿宋"/>
                <w:color w:val="auto"/>
                <w:sz w:val="28"/>
                <w:szCs w:val="28"/>
                <w:highlight w:val="none"/>
              </w:rPr>
            </w:pPr>
            <w:r>
              <w:rPr>
                <w:rFonts w:hint="eastAsia" w:ascii="方正公文仿宋" w:hAnsi="方正公文仿宋" w:eastAsia="方正公文仿宋" w:cs="方正公文仿宋"/>
                <w:color w:val="auto"/>
                <w:sz w:val="28"/>
                <w:szCs w:val="28"/>
                <w:highlight w:val="none"/>
              </w:rPr>
              <w:t>项目编号：</w:t>
            </w:r>
          </w:p>
          <w:p>
            <w:pPr>
              <w:kinsoku/>
              <w:spacing w:line="560" w:lineRule="exact"/>
              <w:ind w:firstLine="560"/>
              <w:jc w:val="center"/>
              <w:rPr>
                <w:rFonts w:hint="eastAsia" w:ascii="方正公文仿宋" w:hAnsi="方正公文仿宋" w:eastAsia="方正公文仿宋" w:cs="方正公文仿宋"/>
                <w:color w:val="auto"/>
                <w:sz w:val="28"/>
                <w:szCs w:val="28"/>
                <w:highlight w:val="none"/>
              </w:rPr>
            </w:pPr>
          </w:p>
          <w:p>
            <w:pPr>
              <w:kinsoku/>
              <w:spacing w:line="560" w:lineRule="exact"/>
              <w:ind w:firstLine="560"/>
              <w:rPr>
                <w:rFonts w:hint="eastAsia" w:ascii="方正公文仿宋" w:hAnsi="方正公文仿宋" w:eastAsia="方正公文仿宋" w:cs="方正公文仿宋"/>
                <w:color w:val="auto"/>
                <w:sz w:val="28"/>
                <w:szCs w:val="28"/>
                <w:highlight w:val="none"/>
              </w:rPr>
            </w:pPr>
            <w:r>
              <w:rPr>
                <w:rFonts w:hint="eastAsia" w:ascii="方正公文仿宋" w:hAnsi="方正公文仿宋" w:eastAsia="方正公文仿宋" w:cs="方正公文仿宋"/>
                <w:color w:val="auto"/>
                <w:sz w:val="28"/>
                <w:szCs w:val="28"/>
                <w:highlight w:val="none"/>
              </w:rPr>
              <w:t xml:space="preserve">                        </w:t>
            </w:r>
          </w:p>
          <w:p>
            <w:pPr>
              <w:kinsoku/>
              <w:spacing w:line="560" w:lineRule="exact"/>
              <w:ind w:firstLine="560"/>
              <w:rPr>
                <w:rFonts w:hint="eastAsia" w:ascii="方正公文仿宋" w:hAnsi="方正公文仿宋" w:eastAsia="方正公文仿宋" w:cs="方正公文仿宋"/>
                <w:color w:val="auto"/>
                <w:sz w:val="28"/>
                <w:szCs w:val="28"/>
                <w:highlight w:val="none"/>
              </w:rPr>
            </w:pPr>
          </w:p>
          <w:p>
            <w:pPr>
              <w:kinsoku/>
              <w:spacing w:line="560" w:lineRule="exact"/>
              <w:ind w:firstLine="560"/>
              <w:rPr>
                <w:rFonts w:hint="eastAsia" w:ascii="方正公文仿宋" w:hAnsi="方正公文仿宋" w:eastAsia="方正公文仿宋" w:cs="方正公文仿宋"/>
                <w:color w:val="auto"/>
                <w:sz w:val="28"/>
                <w:szCs w:val="28"/>
                <w:highlight w:val="none"/>
              </w:rPr>
            </w:pPr>
            <w:r>
              <w:rPr>
                <w:rFonts w:hint="eastAsia" w:ascii="方正公文仿宋" w:hAnsi="方正公文仿宋" w:eastAsia="方正公文仿宋" w:cs="方正公文仿宋"/>
                <w:color w:val="auto"/>
                <w:sz w:val="28"/>
                <w:szCs w:val="28"/>
                <w:highlight w:val="none"/>
              </w:rPr>
              <w:t>投标单位名称（盖公章）：</w:t>
            </w:r>
          </w:p>
          <w:p>
            <w:pPr>
              <w:kinsoku/>
              <w:spacing w:line="560" w:lineRule="exact"/>
              <w:ind w:firstLine="560"/>
              <w:rPr>
                <w:rFonts w:hint="eastAsia" w:ascii="方正公文仿宋" w:hAnsi="方正公文仿宋" w:eastAsia="方正公文仿宋" w:cs="方正公文仿宋"/>
                <w:color w:val="auto"/>
                <w:sz w:val="28"/>
                <w:szCs w:val="28"/>
                <w:highlight w:val="none"/>
              </w:rPr>
            </w:pPr>
            <w:r>
              <w:rPr>
                <w:rFonts w:hint="eastAsia" w:ascii="方正公文仿宋" w:hAnsi="方正公文仿宋" w:eastAsia="方正公文仿宋" w:cs="方正公文仿宋"/>
                <w:color w:val="auto"/>
                <w:sz w:val="28"/>
                <w:szCs w:val="28"/>
                <w:highlight w:val="none"/>
              </w:rPr>
              <w:t>法定代表人签字（或盖章）：</w:t>
            </w:r>
          </w:p>
          <w:p>
            <w:pPr>
              <w:kinsoku/>
              <w:spacing w:line="560" w:lineRule="exact"/>
              <w:ind w:firstLine="560"/>
              <w:rPr>
                <w:rFonts w:hint="eastAsia" w:ascii="方正公文仿宋" w:hAnsi="方正公文仿宋" w:eastAsia="方正公文仿宋" w:cs="方正公文仿宋"/>
                <w:color w:val="auto"/>
                <w:sz w:val="28"/>
                <w:szCs w:val="28"/>
                <w:highlight w:val="none"/>
              </w:rPr>
            </w:pPr>
            <w:r>
              <w:rPr>
                <w:rFonts w:hint="eastAsia" w:ascii="方正公文仿宋" w:hAnsi="方正公文仿宋" w:eastAsia="方正公文仿宋" w:cs="方正公文仿宋"/>
                <w:color w:val="auto"/>
                <w:sz w:val="28"/>
                <w:szCs w:val="28"/>
                <w:highlight w:val="none"/>
              </w:rPr>
              <w:t>联 系 人：</w:t>
            </w:r>
          </w:p>
          <w:p>
            <w:pPr>
              <w:kinsoku/>
              <w:spacing w:line="560" w:lineRule="exact"/>
              <w:ind w:firstLine="560"/>
              <w:rPr>
                <w:rFonts w:hint="eastAsia" w:ascii="方正公文仿宋" w:hAnsi="方正公文仿宋" w:eastAsia="方正公文仿宋" w:cs="方正公文仿宋"/>
                <w:color w:val="auto"/>
                <w:sz w:val="28"/>
                <w:szCs w:val="28"/>
                <w:highlight w:val="none"/>
              </w:rPr>
            </w:pPr>
            <w:r>
              <w:rPr>
                <w:rFonts w:hint="eastAsia" w:ascii="方正公文仿宋" w:hAnsi="方正公文仿宋" w:eastAsia="方正公文仿宋" w:cs="方正公文仿宋"/>
                <w:color w:val="auto"/>
                <w:sz w:val="28"/>
                <w:szCs w:val="28"/>
                <w:highlight w:val="none"/>
              </w:rPr>
              <w:t>联系电话：</w:t>
            </w:r>
          </w:p>
          <w:p>
            <w:pPr>
              <w:kinsoku/>
              <w:spacing w:line="560" w:lineRule="exact"/>
              <w:ind w:firstLine="560"/>
              <w:rPr>
                <w:rFonts w:hint="eastAsia" w:ascii="方正公文仿宋" w:hAnsi="方正公文仿宋" w:eastAsia="方正公文仿宋" w:cs="方正公文仿宋"/>
                <w:color w:val="auto"/>
                <w:sz w:val="28"/>
                <w:szCs w:val="28"/>
                <w:highlight w:val="none"/>
              </w:rPr>
            </w:pPr>
          </w:p>
          <w:p>
            <w:pPr>
              <w:kinsoku/>
              <w:spacing w:line="560" w:lineRule="exact"/>
              <w:ind w:firstLine="560"/>
              <w:rPr>
                <w:rFonts w:hint="eastAsia" w:ascii="方正公文仿宋" w:hAnsi="方正公文仿宋" w:eastAsia="方正公文仿宋" w:cs="方正公文仿宋"/>
                <w:color w:val="auto"/>
                <w:sz w:val="28"/>
                <w:szCs w:val="28"/>
                <w:highlight w:val="none"/>
              </w:rPr>
            </w:pPr>
            <w:r>
              <w:rPr>
                <w:rFonts w:hint="eastAsia" w:ascii="方正公文仿宋" w:hAnsi="方正公文仿宋" w:eastAsia="方正公文仿宋" w:cs="方正公文仿宋"/>
                <w:color w:val="auto"/>
                <w:sz w:val="28"/>
                <w:szCs w:val="28"/>
                <w:highlight w:val="none"/>
              </w:rPr>
              <w:t>编制日期：</w:t>
            </w:r>
          </w:p>
          <w:p>
            <w:pPr>
              <w:kinsoku/>
              <w:spacing w:line="560" w:lineRule="exact"/>
              <w:rPr>
                <w:rFonts w:hint="eastAsia" w:ascii="方正公文仿宋" w:hAnsi="方正公文仿宋" w:eastAsia="方正公文仿宋" w:cs="方正公文仿宋"/>
                <w:color w:val="auto"/>
                <w:sz w:val="28"/>
                <w:szCs w:val="28"/>
                <w:highlight w:val="none"/>
              </w:rPr>
            </w:pPr>
            <w:r>
              <w:rPr>
                <w:rFonts w:hint="eastAsia" w:ascii="方正公文仿宋" w:hAnsi="方正公文仿宋" w:eastAsia="方正公文仿宋" w:cs="方正公文仿宋"/>
                <w:color w:val="auto"/>
                <w:sz w:val="28"/>
                <w:szCs w:val="28"/>
                <w:highlight w:val="none"/>
              </w:rPr>
              <w:t xml:space="preserve">    开标日期：</w:t>
            </w:r>
            <w:r>
              <w:rPr>
                <w:rFonts w:hint="eastAsia" w:ascii="方正公文仿宋" w:hAnsi="方正公文仿宋" w:eastAsia="方正公文仿宋" w:cs="方正公文仿宋"/>
                <w:color w:val="auto"/>
                <w:sz w:val="28"/>
                <w:szCs w:val="28"/>
                <w:highlight w:val="none"/>
                <w:u w:val="single"/>
              </w:rPr>
              <w:t xml:space="preserve">    </w:t>
            </w:r>
            <w:r>
              <w:rPr>
                <w:rFonts w:hint="eastAsia" w:ascii="方正公文仿宋" w:hAnsi="方正公文仿宋" w:eastAsia="方正公文仿宋" w:cs="方正公文仿宋"/>
                <w:color w:val="auto"/>
                <w:sz w:val="28"/>
                <w:szCs w:val="28"/>
                <w:highlight w:val="none"/>
              </w:rPr>
              <w:t>年</w:t>
            </w:r>
            <w:r>
              <w:rPr>
                <w:rFonts w:hint="eastAsia" w:ascii="方正公文仿宋" w:hAnsi="方正公文仿宋" w:eastAsia="方正公文仿宋" w:cs="方正公文仿宋"/>
                <w:color w:val="auto"/>
                <w:sz w:val="28"/>
                <w:szCs w:val="28"/>
                <w:highlight w:val="none"/>
                <w:u w:val="single"/>
              </w:rPr>
              <w:t xml:space="preserve">    </w:t>
            </w:r>
            <w:r>
              <w:rPr>
                <w:rFonts w:hint="eastAsia" w:ascii="方正公文仿宋" w:hAnsi="方正公文仿宋" w:eastAsia="方正公文仿宋" w:cs="方正公文仿宋"/>
                <w:color w:val="auto"/>
                <w:sz w:val="28"/>
                <w:szCs w:val="28"/>
                <w:highlight w:val="none"/>
              </w:rPr>
              <w:t>月</w:t>
            </w:r>
            <w:r>
              <w:rPr>
                <w:rFonts w:hint="eastAsia" w:ascii="方正公文仿宋" w:hAnsi="方正公文仿宋" w:eastAsia="方正公文仿宋" w:cs="方正公文仿宋"/>
                <w:color w:val="auto"/>
                <w:sz w:val="28"/>
                <w:szCs w:val="28"/>
                <w:highlight w:val="none"/>
                <w:u w:val="single"/>
              </w:rPr>
              <w:t xml:space="preserve">    </w:t>
            </w:r>
            <w:r>
              <w:rPr>
                <w:rFonts w:hint="eastAsia" w:ascii="方正公文仿宋" w:hAnsi="方正公文仿宋" w:eastAsia="方正公文仿宋" w:cs="方正公文仿宋"/>
                <w:color w:val="auto"/>
                <w:sz w:val="28"/>
                <w:szCs w:val="28"/>
                <w:highlight w:val="none"/>
              </w:rPr>
              <w:t>日上/下午</w:t>
            </w:r>
            <w:r>
              <w:rPr>
                <w:rFonts w:hint="eastAsia" w:ascii="方正公文仿宋" w:hAnsi="方正公文仿宋" w:eastAsia="方正公文仿宋" w:cs="方正公文仿宋"/>
                <w:color w:val="auto"/>
                <w:sz w:val="28"/>
                <w:szCs w:val="28"/>
                <w:highlight w:val="none"/>
                <w:u w:val="single"/>
              </w:rPr>
              <w:t xml:space="preserve">    </w:t>
            </w:r>
            <w:r>
              <w:rPr>
                <w:rFonts w:hint="eastAsia" w:ascii="方正公文仿宋" w:hAnsi="方正公文仿宋" w:eastAsia="方正公文仿宋" w:cs="方正公文仿宋"/>
                <w:color w:val="auto"/>
                <w:sz w:val="28"/>
                <w:szCs w:val="28"/>
                <w:highlight w:val="none"/>
              </w:rPr>
              <w:t>:</w:t>
            </w:r>
            <w:r>
              <w:rPr>
                <w:rFonts w:hint="eastAsia" w:ascii="方正公文仿宋" w:hAnsi="方正公文仿宋" w:eastAsia="方正公文仿宋" w:cs="方正公文仿宋"/>
                <w:color w:val="auto"/>
                <w:sz w:val="28"/>
                <w:szCs w:val="28"/>
                <w:highlight w:val="none"/>
                <w:u w:val="single"/>
              </w:rPr>
              <w:t xml:space="preserve">    </w:t>
            </w:r>
            <w:r>
              <w:rPr>
                <w:rFonts w:hint="eastAsia" w:ascii="方正公文仿宋" w:hAnsi="方正公文仿宋" w:eastAsia="方正公文仿宋" w:cs="方正公文仿宋"/>
                <w:color w:val="auto"/>
                <w:sz w:val="28"/>
                <w:szCs w:val="28"/>
                <w:highlight w:val="none"/>
              </w:rPr>
              <w:t>时</w:t>
            </w:r>
          </w:p>
        </w:tc>
      </w:tr>
    </w:tbl>
    <w:p>
      <w:pPr>
        <w:kinsoku/>
        <w:spacing w:before="38" w:line="186" w:lineRule="auto"/>
        <w:rPr>
          <w:rFonts w:hint="eastAsia" w:ascii="方正公文仿宋" w:hAnsi="方正公文仿宋" w:eastAsia="方正公文仿宋" w:cs="方正公文仿宋"/>
          <w:color w:val="auto"/>
          <w:spacing w:val="5"/>
          <w:sz w:val="19"/>
          <w:szCs w:val="19"/>
          <w:highlight w:val="none"/>
        </w:rPr>
      </w:pPr>
    </w:p>
    <w:p>
      <w:pPr>
        <w:kinsoku/>
        <w:spacing w:before="38" w:line="186" w:lineRule="auto"/>
        <w:rPr>
          <w:rFonts w:hint="eastAsia" w:ascii="方正公文仿宋" w:hAnsi="方正公文仿宋" w:eastAsia="方正公文仿宋" w:cs="方正公文仿宋"/>
          <w:color w:val="auto"/>
          <w:spacing w:val="5"/>
          <w:sz w:val="19"/>
          <w:szCs w:val="19"/>
          <w:highlight w:val="none"/>
        </w:rPr>
      </w:pPr>
    </w:p>
    <w:p>
      <w:pPr>
        <w:kinsoku/>
        <w:spacing w:before="38" w:line="186" w:lineRule="auto"/>
        <w:rPr>
          <w:rFonts w:hint="eastAsia" w:ascii="方正公文仿宋" w:hAnsi="方正公文仿宋" w:eastAsia="方正公文仿宋" w:cs="方正公文仿宋"/>
          <w:color w:val="auto"/>
          <w:spacing w:val="5"/>
          <w:sz w:val="19"/>
          <w:szCs w:val="19"/>
          <w:highlight w:val="none"/>
        </w:rPr>
      </w:pPr>
    </w:p>
    <w:p>
      <w:pPr>
        <w:kinsoku/>
        <w:spacing w:before="38" w:line="186" w:lineRule="auto"/>
        <w:rPr>
          <w:rFonts w:hint="eastAsia" w:ascii="方正公文仿宋" w:hAnsi="方正公文仿宋" w:eastAsia="方正公文仿宋" w:cs="方正公文仿宋"/>
          <w:color w:val="auto"/>
          <w:spacing w:val="5"/>
          <w:sz w:val="19"/>
          <w:szCs w:val="19"/>
          <w:highlight w:val="none"/>
        </w:rPr>
      </w:pPr>
    </w:p>
    <w:p>
      <w:pPr>
        <w:kinsoku/>
        <w:spacing w:before="36" w:line="360" w:lineRule="auto"/>
        <w:ind w:firstLine="424" w:firstLineChars="200"/>
        <w:jc w:val="center"/>
        <w:outlineLvl w:val="0"/>
        <w:rPr>
          <w:rFonts w:hint="eastAsia" w:ascii="方正公文仿宋" w:hAnsi="方正公文仿宋" w:eastAsia="方正公文仿宋" w:cs="方正公文仿宋"/>
          <w:b/>
          <w:bCs/>
          <w:color w:val="auto"/>
          <w:spacing w:val="1"/>
          <w:highlight w:val="none"/>
        </w:rPr>
      </w:pPr>
      <w:bookmarkStart w:id="59" w:name="_Toc30988"/>
      <w:bookmarkStart w:id="60" w:name="_Toc6283"/>
      <w:bookmarkStart w:id="61" w:name="_Toc23567"/>
      <w:bookmarkStart w:id="62" w:name="_Toc14597"/>
      <w:bookmarkStart w:id="63" w:name="_Toc2644"/>
      <w:bookmarkStart w:id="64" w:name="_Toc9180"/>
      <w:r>
        <w:rPr>
          <w:rFonts w:hint="eastAsia" w:ascii="方正公文仿宋" w:hAnsi="方正公文仿宋" w:eastAsia="方正公文仿宋" w:cs="方正公文仿宋"/>
          <w:b/>
          <w:bCs/>
          <w:color w:val="auto"/>
          <w:spacing w:val="1"/>
          <w:highlight w:val="none"/>
        </w:rPr>
        <w:t>响应文件目录</w:t>
      </w:r>
      <w:bookmarkEnd w:id="59"/>
      <w:bookmarkEnd w:id="60"/>
      <w:bookmarkEnd w:id="61"/>
      <w:bookmarkEnd w:id="62"/>
      <w:bookmarkEnd w:id="63"/>
      <w:bookmarkEnd w:id="64"/>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"_Toc25613"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一、响应承诺书</w:t>
      </w:r>
      <w:r>
        <w:rPr>
          <w:rFonts w:hint="eastAsia" w:ascii="方正公文仿宋" w:hAnsi="方正公文仿宋" w:eastAsia="方正公文仿宋" w:cs="方正公文仿宋"/>
          <w:color w:val="auto"/>
          <w:spacing w:val="1"/>
          <w:highlight w:val="none"/>
        </w:rPr>
        <w:fldChar w:fldCharType="end"/>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fldChar w:fldCharType="begin"/>
      </w:r>
      <w:r>
        <w:rPr>
          <w:rFonts w:hint="eastAsia" w:ascii="方正公文仿宋" w:hAnsi="方正公文仿宋" w:eastAsia="方正公文仿宋" w:cs="方正公文仿宋"/>
          <w:color w:val="auto"/>
          <w:spacing w:val="1"/>
          <w:highlight w:val="none"/>
        </w:rPr>
        <w:instrText xml:space="preserve"> HYPERLINK \l _Toc10577 </w:instrText>
      </w:r>
      <w:r>
        <w:rPr>
          <w:rFonts w:hint="eastAsia" w:ascii="方正公文仿宋" w:hAnsi="方正公文仿宋" w:eastAsia="方正公文仿宋" w:cs="方正公文仿宋"/>
          <w:color w:val="auto"/>
          <w:spacing w:val="1"/>
          <w:highlight w:val="none"/>
        </w:rPr>
        <w:fldChar w:fldCharType="separate"/>
      </w:r>
      <w:r>
        <w:rPr>
          <w:rFonts w:hint="eastAsia" w:ascii="方正公文仿宋" w:hAnsi="方正公文仿宋" w:eastAsia="方正公文仿宋" w:cs="方正公文仿宋"/>
          <w:color w:val="auto"/>
          <w:spacing w:val="1"/>
          <w:highlight w:val="none"/>
        </w:rPr>
        <w:t>二、首轮报价表</w:t>
      </w:r>
    </w:p>
    <w:p>
      <w:pPr>
        <w:spacing w:line="360" w:lineRule="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三、授权委托书</w:t>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"_Toc29871"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四、</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color w:val="auto"/>
          <w:spacing w:val="1"/>
          <w:highlight w:val="none"/>
        </w:rPr>
        <w:t>缴纳磋商保证金证明材料</w:t>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"_Toc23564"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五、</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color w:val="auto"/>
          <w:spacing w:val="1"/>
          <w:highlight w:val="none"/>
        </w:rPr>
        <w:t>供应商基本情况表</w:t>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"_Toc13419"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六、</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color w:val="auto"/>
          <w:spacing w:val="1"/>
          <w:highlight w:val="none"/>
        </w:rPr>
        <w:t>具有独立承担民事责任的能力的证明材料</w:t>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"_Toc19163"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七、</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color w:val="auto"/>
          <w:spacing w:val="1"/>
          <w:highlight w:val="none"/>
        </w:rPr>
        <w:t>具有良好的商业信誉和健全的财务会计制度的相关材料</w:t>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"_Toc2066"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八、</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"_Toc29001"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依法缴纳税收和社会保障资金的良好记录</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color w:val="auto"/>
          <w:spacing w:val="1"/>
          <w:highlight w:val="none"/>
        </w:rPr>
        <w:t>的相关材料</w:t>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"_Toc29001"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 xml:space="preserve">九、 </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"_Toc11194"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具有履行合同所必须的设备和专业技术能力的证明</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color w:val="auto"/>
          <w:spacing w:val="1"/>
          <w:highlight w:val="none"/>
        </w:rPr>
        <w:t>材料</w:t>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"_Toc11194"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十、参加政府采购前三年内在经营活动中无重大违法记录书面声明</w:t>
      </w:r>
      <w:r>
        <w:rPr>
          <w:rFonts w:hint="eastAsia" w:ascii="方正公文仿宋" w:hAnsi="方正公文仿宋" w:eastAsia="方正公文仿宋" w:cs="方正公文仿宋"/>
          <w:color w:val="auto"/>
          <w:spacing w:val="1"/>
          <w:highlight w:val="none"/>
        </w:rPr>
        <w:fldChar w:fldCharType="end"/>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"_Toc20505"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十一、</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color w:val="auto"/>
          <w:spacing w:val="1"/>
          <w:highlight w:val="none"/>
        </w:rPr>
        <w:t>联合体协议书</w:t>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"_Toc1558"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十二、</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color w:val="auto"/>
          <w:spacing w:val="1"/>
          <w:highlight w:val="none"/>
        </w:rPr>
        <w:t>中小企业声明函</w:t>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"_Toc24641"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十三、</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color w:val="auto"/>
          <w:spacing w:val="1"/>
          <w:highlight w:val="none"/>
        </w:rPr>
        <w:t>监狱企业证明文件</w:t>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"_Toc27919"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十四、</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"_Toc1447"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残疾人</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color w:val="auto"/>
          <w:spacing w:val="1"/>
          <w:highlight w:val="none"/>
        </w:rPr>
        <w:t>福利性单位声明函</w:t>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"_Toc1447"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十五、</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color w:val="auto"/>
          <w:spacing w:val="1"/>
          <w:highlight w:val="none"/>
        </w:rPr>
        <w:t>主要商务要求承诺书</w:t>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"_Toc3082"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十六、</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color w:val="auto"/>
          <w:spacing w:val="1"/>
          <w:highlight w:val="none"/>
        </w:rPr>
        <w:t>技术偏离表</w:t>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"_Toc8398"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 xml:space="preserve">十七、 </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"_Toc24937"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项目</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color w:val="auto"/>
          <w:spacing w:val="1"/>
          <w:highlight w:val="none"/>
        </w:rPr>
        <w:t>组成人员一览表</w:t>
      </w:r>
    </w:p>
    <w:p>
      <w:pPr>
        <w:pStyle w:val="18"/>
        <w:widowControl w:val="0"/>
        <w:tabs>
          <w:tab w:val="right" w:leader="dot" w:pos="9178"/>
        </w:tabs>
        <w:kinsoku/>
        <w:autoSpaceDE/>
        <w:autoSpaceDN/>
        <w:adjustRightInd/>
        <w:snapToGrid/>
        <w:spacing w:line="360" w:lineRule="auto"/>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"_Toc24937"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color w:val="auto"/>
          <w:spacing w:val="1"/>
          <w:highlight w:val="none"/>
        </w:rPr>
        <w:t>十八、</w:t>
      </w:r>
      <w:r>
        <w:rPr>
          <w:rFonts w:hint="eastAsia" w:ascii="方正公文仿宋" w:hAnsi="方正公文仿宋" w:eastAsia="方正公文仿宋" w:cs="方正公文仿宋"/>
          <w:color w:val="auto"/>
          <w:spacing w:val="1"/>
          <w:highlight w:val="none"/>
        </w:rPr>
        <w:fldChar w:fldCharType="end"/>
      </w:r>
      <w:r>
        <w:rPr>
          <w:rFonts w:hint="eastAsia" w:ascii="方正公文仿宋" w:hAnsi="方正公文仿宋" w:eastAsia="方正公文仿宋" w:cs="方正公文仿宋"/>
          <w:color w:val="auto"/>
          <w:spacing w:val="1"/>
          <w:highlight w:val="none"/>
        </w:rPr>
        <w:t>项目实施方案、质量保证及售后服务承诺等</w:t>
      </w:r>
    </w:p>
    <w:p>
      <w:pPr>
        <w:pStyle w:val="23"/>
        <w:spacing w:line="360" w:lineRule="auto"/>
        <w:ind w:firstLine="0" w:firstLineChars="0"/>
        <w:rPr>
          <w:rFonts w:hint="eastAsia" w:ascii="方正公文仿宋" w:hAnsi="方正公文仿宋" w:eastAsia="方正公文仿宋" w:cs="方正公文仿宋"/>
          <w:color w:val="auto"/>
          <w:spacing w:val="1"/>
          <w:sz w:val="21"/>
          <w:szCs w:val="21"/>
          <w:highlight w:val="none"/>
        </w:rPr>
      </w:pPr>
      <w:r>
        <w:rPr>
          <w:rFonts w:hint="eastAsia" w:ascii="方正公文仿宋" w:hAnsi="方正公文仿宋" w:eastAsia="方正公文仿宋" w:cs="方正公文仿宋"/>
          <w:color w:val="auto"/>
          <w:spacing w:val="1"/>
          <w:sz w:val="21"/>
          <w:szCs w:val="21"/>
          <w:highlight w:val="none"/>
        </w:rPr>
        <w:fldChar w:fldCharType="begin"/>
      </w:r>
      <w:r>
        <w:rPr>
          <w:rFonts w:hint="eastAsia" w:ascii="方正公文仿宋" w:hAnsi="方正公文仿宋" w:eastAsia="方正公文仿宋" w:cs="方正公文仿宋"/>
          <w:color w:val="auto"/>
          <w:spacing w:val="1"/>
          <w:sz w:val="21"/>
          <w:szCs w:val="21"/>
          <w:highlight w:val="none"/>
        </w:rPr>
        <w:instrText xml:space="preserve"> HYPERLINK \l _Toc32469 </w:instrText>
      </w:r>
      <w:r>
        <w:rPr>
          <w:rFonts w:hint="eastAsia" w:ascii="方正公文仿宋" w:hAnsi="方正公文仿宋" w:eastAsia="方正公文仿宋" w:cs="方正公文仿宋"/>
          <w:color w:val="auto"/>
          <w:spacing w:val="1"/>
          <w:sz w:val="21"/>
          <w:szCs w:val="21"/>
          <w:highlight w:val="none"/>
        </w:rPr>
        <w:fldChar w:fldCharType="separate"/>
      </w:r>
      <w:r>
        <w:rPr>
          <w:rFonts w:hint="eastAsia" w:ascii="方正公文仿宋" w:hAnsi="方正公文仿宋" w:eastAsia="方正公文仿宋" w:cs="方正公文仿宋"/>
          <w:color w:val="auto"/>
          <w:spacing w:val="1"/>
          <w:sz w:val="21"/>
          <w:szCs w:val="21"/>
          <w:highlight w:val="none"/>
        </w:rPr>
        <w:t>十九、供应商业绩情况表</w:t>
      </w:r>
    </w:p>
    <w:p>
      <w:pPr>
        <w:pStyle w:val="23"/>
        <w:spacing w:line="360" w:lineRule="auto"/>
        <w:ind w:firstLine="0" w:firstLineChars="0"/>
        <w:rPr>
          <w:rFonts w:hint="eastAsia" w:ascii="方正公文仿宋" w:hAnsi="方正公文仿宋" w:eastAsia="方正公文仿宋" w:cs="方正公文仿宋"/>
          <w:color w:val="auto"/>
          <w:spacing w:val="1"/>
          <w:sz w:val="21"/>
          <w:szCs w:val="21"/>
          <w:highlight w:val="none"/>
        </w:rPr>
      </w:pPr>
      <w:r>
        <w:rPr>
          <w:rFonts w:hint="eastAsia" w:ascii="方正公文仿宋" w:hAnsi="方正公文仿宋" w:eastAsia="方正公文仿宋" w:cs="方正公文仿宋"/>
          <w:color w:val="auto"/>
          <w:spacing w:val="1"/>
          <w:sz w:val="21"/>
          <w:szCs w:val="21"/>
          <w:highlight w:val="none"/>
        </w:rPr>
        <w:fldChar w:fldCharType="end"/>
      </w:r>
      <w:r>
        <w:rPr>
          <w:rFonts w:hint="eastAsia" w:ascii="方正公文仿宋" w:hAnsi="方正公文仿宋" w:eastAsia="方正公文仿宋" w:cs="方正公文仿宋"/>
          <w:color w:val="auto"/>
          <w:spacing w:val="1"/>
          <w:sz w:val="21"/>
          <w:szCs w:val="21"/>
          <w:highlight w:val="none"/>
        </w:rPr>
        <w:t>二十、各类证明材料</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格式一：</w:t>
      </w:r>
    </w:p>
    <w:p>
      <w:pPr>
        <w:kinsoku/>
        <w:spacing w:before="36" w:line="360" w:lineRule="auto"/>
        <w:ind w:firstLine="424" w:firstLineChars="200"/>
        <w:jc w:val="center"/>
        <w:outlineLvl w:val="0"/>
        <w:rPr>
          <w:rFonts w:hint="eastAsia" w:ascii="方正公文仿宋" w:hAnsi="方正公文仿宋" w:eastAsia="方正公文仿宋" w:cs="方正公文仿宋"/>
          <w:b/>
          <w:bCs/>
          <w:color w:val="auto"/>
          <w:spacing w:val="1"/>
          <w:highlight w:val="none"/>
        </w:rPr>
      </w:pPr>
      <w:bookmarkStart w:id="65" w:name="_Toc6803"/>
      <w:bookmarkStart w:id="66" w:name="_Toc31572"/>
      <w:bookmarkStart w:id="67" w:name="_Toc636"/>
      <w:bookmarkStart w:id="68" w:name="_Toc20560"/>
      <w:bookmarkStart w:id="69" w:name="_Toc18436"/>
      <w:bookmarkStart w:id="70" w:name="_Toc1483"/>
      <w:r>
        <w:rPr>
          <w:rFonts w:hint="eastAsia" w:ascii="方正公文仿宋" w:hAnsi="方正公文仿宋" w:eastAsia="方正公文仿宋" w:cs="方正公文仿宋"/>
          <w:b/>
          <w:bCs/>
          <w:color w:val="auto"/>
          <w:spacing w:val="1"/>
          <w:highlight w:val="none"/>
        </w:rPr>
        <w:t>响应承诺书</w:t>
      </w:r>
      <w:bookmarkEnd w:id="65"/>
      <w:bookmarkEnd w:id="66"/>
      <w:bookmarkEnd w:id="67"/>
      <w:bookmarkEnd w:id="68"/>
      <w:bookmarkEnd w:id="69"/>
      <w:bookmarkEnd w:id="70"/>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采购单位、</w:t>
      </w:r>
      <w:r>
        <w:rPr>
          <w:rFonts w:hint="eastAsia" w:ascii="方正公文仿宋" w:hAnsi="方正公文仿宋" w:eastAsia="方正公文仿宋" w:cs="方正公文仿宋"/>
          <w:color w:val="auto"/>
          <w:spacing w:val="1"/>
          <w:highlight w:val="none"/>
          <w:lang w:eastAsia="zh-CN"/>
        </w:rPr>
        <w:t>内蒙古泽慧新程项目管理有限公司</w:t>
      </w:r>
      <w:r>
        <w:rPr>
          <w:rFonts w:hint="eastAsia" w:ascii="方正公文仿宋" w:hAnsi="方正公文仿宋" w:eastAsia="方正公文仿宋" w:cs="方正公文仿宋"/>
          <w:color w:val="auto"/>
          <w:spacing w:val="1"/>
          <w:highlight w:val="none"/>
        </w:rPr>
        <w:t>：</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1.按照已收到的</w:t>
      </w:r>
      <w:r>
        <w:rPr>
          <w:rFonts w:hint="eastAsia" w:ascii="方正公文仿宋" w:hAnsi="方正公文仿宋" w:eastAsia="方正公文仿宋" w:cs="方正公文仿宋"/>
          <w:color w:val="auto"/>
          <w:spacing w:val="1"/>
          <w:highlight w:val="none"/>
          <w:u w:val="single"/>
        </w:rPr>
        <w:t xml:space="preserve">           </w:t>
      </w:r>
      <w:r>
        <w:rPr>
          <w:rFonts w:hint="eastAsia" w:ascii="方正公文仿宋" w:hAnsi="方正公文仿宋" w:eastAsia="方正公文仿宋" w:cs="方正公文仿宋"/>
          <w:color w:val="auto"/>
          <w:spacing w:val="1"/>
          <w:highlight w:val="none"/>
        </w:rPr>
        <w:t>项目（项目编号：  ）磋商文件要求，经我方</w:t>
      </w:r>
      <w:r>
        <w:rPr>
          <w:rFonts w:hint="eastAsia" w:ascii="方正公文仿宋" w:hAnsi="方正公文仿宋" w:eastAsia="方正公文仿宋" w:cs="方正公文仿宋"/>
          <w:color w:val="auto"/>
          <w:spacing w:val="1"/>
          <w:highlight w:val="none"/>
          <w:u w:val="single"/>
        </w:rPr>
        <w:t>（供应商名称）</w:t>
      </w:r>
      <w:r>
        <w:rPr>
          <w:rFonts w:hint="eastAsia" w:ascii="方正公文仿宋" w:hAnsi="方正公文仿宋" w:eastAsia="方正公文仿宋" w:cs="方正公文仿宋"/>
          <w:color w:val="auto"/>
          <w:spacing w:val="1"/>
          <w:highlight w:val="none"/>
        </w:rPr>
        <w:t>认真研究投标须知、合同条款、技术规范、资质要求和其他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2. 我方同意磋商文件关于投标有效期的所有规定。</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3. 我方郑重声明：所提供的响应文件内容全部真实有效。如经查实提供的内容、进行承诺的事项存在虚假，我方自愿接受有关处罚，及由此带来的法律后果。</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4. 我方将严格遵守《中华人民共和国政府采购法》、《中华人民共和国民法典》等有关法律、法规规定，如有违反，无条件接受相关部门的处罚。</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5. 我方同意提供贵方另外要求的与其投标有关的任何数据或资料。</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6. 我方将按照磋商文件、响应文件及相关要求、规定进行合同签订，并严格执行和承担协议和合同规定的责任和义务。</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7. 我单位如果存在下列情形的，愿意承担取消成交资格、投标保证金不予退还、赔偿超过投标保证金金额的损失部分、接受有关监督部门处罚等后果：</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（1）成交后，无正当理由放弃成交资格；</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（2）成交后，无正当理由不与招标人签订合同；</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（3）在签订合同时，向招标人提出附加条件或不按照相关要求签订合同；</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（4）不按照磋商文件要求提交履约保证金；</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（5）要求修改、补充和撤销响应文件的实质性内容；</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（6）要求更改磋商文件和成交结果公告的实质性内容；</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（7）法律法规和磋商文件规定的其他情形。</w:t>
      </w:r>
    </w:p>
    <w:p>
      <w:pPr>
        <w:keepNext w:val="0"/>
        <w:keepLines w:val="0"/>
        <w:pageBreakBefore w:val="0"/>
        <w:widowControl w:val="0"/>
        <w:kinsoku/>
        <w:wordWrap/>
        <w:overflowPunct/>
        <w:topLinePunct w:val="0"/>
        <w:autoSpaceDE/>
        <w:autoSpaceDN/>
        <w:bidi w:val="0"/>
        <w:adjustRightInd/>
        <w:snapToGrid/>
        <w:spacing w:before="36" w:line="360" w:lineRule="exact"/>
        <w:ind w:firstLine="424" w:firstLineChars="200"/>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详细地址：                                电子函件：</w:t>
      </w:r>
    </w:p>
    <w:p>
      <w:pPr>
        <w:keepNext w:val="0"/>
        <w:keepLines w:val="0"/>
        <w:pageBreakBefore w:val="0"/>
        <w:widowControl w:val="0"/>
        <w:kinsoku/>
        <w:wordWrap/>
        <w:overflowPunct/>
        <w:topLinePunct w:val="0"/>
        <w:autoSpaceDE/>
        <w:autoSpaceDN/>
        <w:bidi w:val="0"/>
        <w:adjustRightInd/>
        <w:snapToGrid/>
        <w:spacing w:before="36" w:line="360" w:lineRule="exact"/>
        <w:ind w:firstLine="424" w:firstLineChars="200"/>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电    话：                                邮政编码：</w:t>
      </w:r>
    </w:p>
    <w:p>
      <w:pPr>
        <w:keepNext w:val="0"/>
        <w:keepLines w:val="0"/>
        <w:pageBreakBefore w:val="0"/>
        <w:widowControl w:val="0"/>
        <w:kinsoku/>
        <w:wordWrap/>
        <w:overflowPunct/>
        <w:topLinePunct w:val="0"/>
        <w:autoSpaceDE/>
        <w:autoSpaceDN/>
        <w:bidi w:val="0"/>
        <w:adjustRightInd/>
        <w:snapToGrid/>
        <w:spacing w:before="36" w:line="360" w:lineRule="exact"/>
        <w:ind w:firstLine="424" w:firstLineChars="200"/>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供应商开户银行：                          账号/行号：</w:t>
      </w:r>
    </w:p>
    <w:p>
      <w:pPr>
        <w:keepNext w:val="0"/>
        <w:keepLines w:val="0"/>
        <w:pageBreakBefore w:val="0"/>
        <w:widowControl w:val="0"/>
        <w:kinsoku/>
        <w:wordWrap/>
        <w:overflowPunct/>
        <w:topLinePunct w:val="0"/>
        <w:autoSpaceDE/>
        <w:autoSpaceDN/>
        <w:bidi w:val="0"/>
        <w:adjustRightInd/>
        <w:snapToGrid/>
        <w:spacing w:before="36" w:line="360" w:lineRule="exact"/>
        <w:ind w:firstLine="424" w:firstLineChars="200"/>
        <w:jc w:val="center"/>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 xml:space="preserve">                   法定代表人签字：</w:t>
      </w:r>
      <w:r>
        <w:rPr>
          <w:rFonts w:hint="eastAsia" w:ascii="方正公文仿宋" w:hAnsi="方正公文仿宋" w:eastAsia="方正公文仿宋" w:cs="方正公文仿宋"/>
          <w:color w:val="auto"/>
          <w:spacing w:val="1"/>
          <w:highlight w:val="none"/>
          <w:u w:val="single"/>
        </w:rPr>
        <w:t xml:space="preserve">         </w:t>
      </w:r>
      <w:r>
        <w:rPr>
          <w:rFonts w:hint="eastAsia" w:ascii="方正公文仿宋" w:hAnsi="方正公文仿宋" w:eastAsia="方正公文仿宋" w:cs="方正公文仿宋"/>
          <w:color w:val="auto"/>
          <w:spacing w:val="1"/>
          <w:highlight w:val="none"/>
        </w:rPr>
        <w:t>（签字或盖章）</w:t>
      </w:r>
    </w:p>
    <w:p>
      <w:pPr>
        <w:pStyle w:val="24"/>
        <w:keepNext w:val="0"/>
        <w:keepLines w:val="0"/>
        <w:pageBreakBefore w:val="0"/>
        <w:widowControl w:val="0"/>
        <w:kinsoku/>
        <w:wordWrap/>
        <w:overflowPunct/>
        <w:topLinePunct w:val="0"/>
        <w:autoSpaceDE/>
        <w:autoSpaceDN/>
        <w:bidi w:val="0"/>
        <w:adjustRightInd/>
        <w:snapToGrid/>
        <w:spacing w:line="360" w:lineRule="exact"/>
        <w:ind w:left="420" w:firstLine="3345" w:firstLineChars="1593"/>
        <w:jc w:val="both"/>
        <w:textAlignment w:val="auto"/>
        <w:rPr>
          <w:rFonts w:hint="eastAsia" w:ascii="方正公文仿宋" w:hAnsi="方正公文仿宋" w:eastAsia="方正公文仿宋" w:cs="方正公文仿宋"/>
          <w:color w:val="auto"/>
          <w:spacing w:val="1"/>
          <w:highlight w:val="none"/>
          <w:u w:val="single"/>
        </w:rPr>
      </w:pPr>
      <w:r>
        <w:rPr>
          <w:rFonts w:hint="eastAsia" w:ascii="方正公文仿宋" w:hAnsi="方正公文仿宋" w:eastAsia="方正公文仿宋" w:cs="方正公文仿宋"/>
          <w:highlight w:val="none"/>
        </w:rPr>
        <w:t>供应商（公章）：</w:t>
      </w:r>
      <w:r>
        <w:rPr>
          <w:rFonts w:hint="eastAsia" w:ascii="方正公文仿宋" w:hAnsi="方正公文仿宋" w:eastAsia="方正公文仿宋" w:cs="方正公文仿宋"/>
          <w:color w:val="auto"/>
          <w:spacing w:val="1"/>
          <w:highlight w:val="none"/>
          <w:u w:val="single"/>
        </w:rPr>
        <w:t xml:space="preserve">                     </w:t>
      </w:r>
      <w:r>
        <w:rPr>
          <w:rFonts w:hint="eastAsia" w:ascii="方正公文仿宋" w:hAnsi="方正公文仿宋" w:eastAsia="方正公文仿宋" w:cs="方正公文仿宋"/>
          <w:highlight w:val="none"/>
        </w:rPr>
        <w:t>（加盖公章）</w:t>
      </w:r>
    </w:p>
    <w:p>
      <w:pPr>
        <w:keepNext w:val="0"/>
        <w:keepLines w:val="0"/>
        <w:pageBreakBefore w:val="0"/>
        <w:widowControl w:val="0"/>
        <w:kinsoku/>
        <w:wordWrap/>
        <w:overflowPunct/>
        <w:topLinePunct w:val="0"/>
        <w:autoSpaceDE/>
        <w:autoSpaceDN/>
        <w:bidi w:val="0"/>
        <w:adjustRightInd/>
        <w:snapToGrid/>
        <w:spacing w:before="36" w:line="360" w:lineRule="exact"/>
        <w:ind w:firstLine="424" w:firstLineChars="200"/>
        <w:jc w:val="center"/>
        <w:textAlignment w:val="auto"/>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 xml:space="preserve">                                                            年  月  日</w:t>
      </w:r>
    </w:p>
    <w:p>
      <w:pPr>
        <w:keepNext w:val="0"/>
        <w:keepLines w:val="0"/>
        <w:pageBreakBefore w:val="0"/>
        <w:widowControl w:val="0"/>
        <w:kinsoku/>
        <w:wordWrap/>
        <w:overflowPunct/>
        <w:topLinePunct w:val="0"/>
        <w:autoSpaceDE/>
        <w:autoSpaceDN/>
        <w:bidi w:val="0"/>
        <w:adjustRightInd/>
        <w:snapToGrid/>
        <w:spacing w:before="36" w:line="360" w:lineRule="exact"/>
        <w:ind w:firstLine="424" w:firstLineChars="200"/>
        <w:textAlignment w:val="auto"/>
        <w:rPr>
          <w:rFonts w:hint="eastAsia" w:ascii="方正公文仿宋" w:hAnsi="方正公文仿宋" w:eastAsia="方正公文仿宋" w:cs="方正公文仿宋"/>
          <w:color w:val="auto"/>
          <w:spacing w:val="1"/>
          <w:highlight w:val="none"/>
        </w:rPr>
        <w:sectPr>
          <w:footerReference r:id="rId9" w:type="default"/>
          <w:pgSz w:w="11900" w:h="16840"/>
          <w:pgMar w:top="1440" w:right="1080" w:bottom="1440" w:left="1080" w:header="0" w:footer="850" w:gutter="0"/>
          <w:pgNumType w:fmt="decimal" w:start="1"/>
          <w:cols w:space="720" w:num="1"/>
        </w:sect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格式二：</w:t>
      </w:r>
    </w:p>
    <w:p>
      <w:pPr>
        <w:kinsoku/>
        <w:spacing w:before="36" w:line="360" w:lineRule="auto"/>
        <w:ind w:firstLine="424" w:firstLineChars="200"/>
        <w:jc w:val="center"/>
        <w:outlineLvl w:val="0"/>
        <w:rPr>
          <w:rFonts w:hint="eastAsia" w:ascii="方正公文仿宋" w:hAnsi="方正公文仿宋" w:eastAsia="方正公文仿宋" w:cs="方正公文仿宋"/>
          <w:b/>
          <w:bCs/>
          <w:color w:val="auto"/>
          <w:spacing w:val="1"/>
          <w:highlight w:val="none"/>
        </w:rPr>
      </w:pPr>
      <w:bookmarkStart w:id="71" w:name="_Toc27015"/>
      <w:bookmarkStart w:id="72" w:name="_Toc20967"/>
      <w:bookmarkStart w:id="73" w:name="_Toc10245"/>
      <w:bookmarkStart w:id="74" w:name="_Toc26333"/>
      <w:bookmarkStart w:id="75" w:name="_Toc19714"/>
      <w:bookmarkStart w:id="76" w:name="_Toc25965"/>
      <w:r>
        <w:rPr>
          <w:rFonts w:hint="eastAsia" w:ascii="方正公文仿宋" w:hAnsi="方正公文仿宋" w:eastAsia="方正公文仿宋" w:cs="方正公文仿宋"/>
          <w:b/>
          <w:bCs/>
          <w:color w:val="auto"/>
          <w:spacing w:val="1"/>
          <w:highlight w:val="none"/>
        </w:rPr>
        <w:t>首轮报价表</w:t>
      </w:r>
      <w:bookmarkEnd w:id="71"/>
      <w:bookmarkEnd w:id="72"/>
      <w:bookmarkEnd w:id="73"/>
      <w:bookmarkEnd w:id="74"/>
      <w:bookmarkEnd w:id="75"/>
      <w:bookmarkEnd w:id="76"/>
    </w:p>
    <w:p>
      <w:pPr>
        <w:kinsoku/>
        <w:rPr>
          <w:rFonts w:hint="eastAsia" w:ascii="方正公文仿宋" w:hAnsi="方正公文仿宋" w:eastAsia="方正公文仿宋" w:cs="方正公文仿宋"/>
          <w:b/>
          <w:color w:val="auto"/>
          <w:highlight w:val="none"/>
        </w:rPr>
      </w:pPr>
      <w:r>
        <w:rPr>
          <w:rFonts w:hint="eastAsia" w:ascii="方正公文仿宋" w:hAnsi="方正公文仿宋" w:eastAsia="方正公文仿宋" w:cs="方正公文仿宋"/>
          <w:b/>
          <w:color w:val="auto"/>
          <w:highlight w:val="none"/>
        </w:rPr>
        <w:t xml:space="preserve">项目编号：                                                        </w:t>
      </w:r>
    </w:p>
    <w:tbl>
      <w:tblPr>
        <w:tblStyle w:val="25"/>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3"/>
        <w:gridCol w:w="1974"/>
        <w:gridCol w:w="2096"/>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trPr>
        <w:tc>
          <w:tcPr>
            <w:tcW w:w="3763" w:type="dxa"/>
            <w:vAlign w:val="center"/>
          </w:tcPr>
          <w:p>
            <w:pPr>
              <w:kinsoku/>
              <w:jc w:val="center"/>
              <w:rPr>
                <w:rFonts w:hint="eastAsia" w:ascii="方正公文仿宋" w:hAnsi="方正公文仿宋" w:eastAsia="方正公文仿宋" w:cs="方正公文仿宋"/>
                <w:b/>
                <w:color w:val="auto"/>
                <w:highlight w:val="none"/>
              </w:rPr>
            </w:pPr>
            <w:r>
              <w:rPr>
                <w:rFonts w:hint="eastAsia" w:ascii="方正公文仿宋" w:hAnsi="方正公文仿宋" w:eastAsia="方正公文仿宋" w:cs="方正公文仿宋"/>
                <w:b/>
                <w:color w:val="auto"/>
                <w:highlight w:val="none"/>
              </w:rPr>
              <w:t>标的名称</w:t>
            </w:r>
          </w:p>
        </w:tc>
        <w:tc>
          <w:tcPr>
            <w:tcW w:w="1974" w:type="dxa"/>
            <w:vAlign w:val="center"/>
          </w:tcPr>
          <w:p>
            <w:pPr>
              <w:kinsoku/>
              <w:jc w:val="center"/>
              <w:rPr>
                <w:rFonts w:hint="eastAsia" w:ascii="方正公文仿宋" w:hAnsi="方正公文仿宋" w:eastAsia="方正公文仿宋" w:cs="方正公文仿宋"/>
                <w:b/>
                <w:color w:val="auto"/>
                <w:highlight w:val="none"/>
              </w:rPr>
            </w:pPr>
            <w:r>
              <w:rPr>
                <w:rFonts w:hint="eastAsia" w:ascii="方正公文仿宋" w:hAnsi="方正公文仿宋" w:eastAsia="方正公文仿宋" w:cs="方正公文仿宋"/>
                <w:b/>
                <w:color w:val="auto"/>
                <w:highlight w:val="none"/>
              </w:rPr>
              <w:t>投标报价（元）</w:t>
            </w:r>
          </w:p>
        </w:tc>
        <w:tc>
          <w:tcPr>
            <w:tcW w:w="2096" w:type="dxa"/>
            <w:vAlign w:val="center"/>
          </w:tcPr>
          <w:p>
            <w:pPr>
              <w:kinsoku/>
              <w:jc w:val="center"/>
              <w:rPr>
                <w:rFonts w:hint="eastAsia" w:ascii="方正公文仿宋" w:hAnsi="方正公文仿宋" w:eastAsia="方正公文仿宋" w:cs="方正公文仿宋"/>
                <w:b/>
                <w:color w:val="auto"/>
                <w:highlight w:val="none"/>
                <w:lang w:eastAsia="zh-CN"/>
              </w:rPr>
            </w:pPr>
            <w:r>
              <w:rPr>
                <w:rFonts w:hint="eastAsia" w:ascii="方正公文仿宋" w:hAnsi="方正公文仿宋" w:eastAsia="方正公文仿宋" w:cs="方正公文仿宋"/>
                <w:b/>
                <w:color w:val="auto"/>
                <w:highlight w:val="none"/>
                <w:lang w:val="en-US" w:eastAsia="zh-CN"/>
              </w:rPr>
              <w:t>服务期</w:t>
            </w:r>
          </w:p>
        </w:tc>
        <w:tc>
          <w:tcPr>
            <w:tcW w:w="1797" w:type="dxa"/>
            <w:vAlign w:val="center"/>
          </w:tcPr>
          <w:p>
            <w:pPr>
              <w:kinsoku/>
              <w:jc w:val="center"/>
              <w:rPr>
                <w:rFonts w:hint="default" w:ascii="方正公文仿宋" w:hAnsi="方正公文仿宋" w:eastAsia="方正公文仿宋" w:cs="方正公文仿宋"/>
                <w:b/>
                <w:color w:val="auto"/>
                <w:highlight w:val="none"/>
                <w:lang w:val="en-US" w:eastAsia="zh-CN"/>
              </w:rPr>
            </w:pPr>
            <w:r>
              <w:rPr>
                <w:rFonts w:hint="eastAsia" w:ascii="方正公文仿宋" w:hAnsi="方正公文仿宋" w:eastAsia="方正公文仿宋" w:cs="方正公文仿宋"/>
                <w:b/>
                <w:color w:val="auto"/>
                <w:highlight w:val="none"/>
                <w:lang w:val="en-US" w:eastAsia="zh-CN"/>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trPr>
        <w:tc>
          <w:tcPr>
            <w:tcW w:w="3763" w:type="dxa"/>
            <w:vAlign w:val="center"/>
          </w:tcPr>
          <w:p>
            <w:pPr>
              <w:kinsoku/>
              <w:jc w:val="center"/>
              <w:rPr>
                <w:rFonts w:hint="eastAsia" w:ascii="方正公文仿宋" w:hAnsi="方正公文仿宋" w:eastAsia="方正公文仿宋" w:cs="方正公文仿宋"/>
                <w:color w:val="auto"/>
                <w:highlight w:val="none"/>
              </w:rPr>
            </w:pPr>
          </w:p>
        </w:tc>
        <w:tc>
          <w:tcPr>
            <w:tcW w:w="1974" w:type="dxa"/>
            <w:vAlign w:val="center"/>
          </w:tcPr>
          <w:p>
            <w:pPr>
              <w:kinsoku/>
              <w:rPr>
                <w:rFonts w:hint="eastAsia" w:ascii="方正公文仿宋" w:hAnsi="方正公文仿宋" w:eastAsia="方正公文仿宋" w:cs="方正公文仿宋"/>
                <w:color w:val="auto"/>
                <w:highlight w:val="none"/>
              </w:rPr>
            </w:pPr>
          </w:p>
        </w:tc>
        <w:tc>
          <w:tcPr>
            <w:tcW w:w="2096" w:type="dxa"/>
            <w:vAlign w:val="center"/>
          </w:tcPr>
          <w:p>
            <w:pPr>
              <w:kinsoku/>
              <w:jc w:val="center"/>
              <w:rPr>
                <w:rFonts w:hint="eastAsia" w:ascii="方正公文仿宋" w:hAnsi="方正公文仿宋" w:eastAsia="方正公文仿宋" w:cs="方正公文仿宋"/>
                <w:b/>
                <w:color w:val="auto"/>
                <w:highlight w:val="none"/>
              </w:rPr>
            </w:pPr>
          </w:p>
        </w:tc>
        <w:tc>
          <w:tcPr>
            <w:tcW w:w="1797" w:type="dxa"/>
            <w:vAlign w:val="center"/>
          </w:tcPr>
          <w:p>
            <w:pPr>
              <w:kinsoku/>
              <w:jc w:val="center"/>
              <w:rPr>
                <w:rFonts w:hint="eastAsia" w:ascii="方正公文仿宋" w:hAnsi="方正公文仿宋" w:eastAsia="方正公文仿宋" w:cs="方正公文仿宋"/>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9630" w:type="dxa"/>
            <w:gridSpan w:val="4"/>
            <w:vAlign w:val="center"/>
          </w:tcPr>
          <w:p>
            <w:pPr>
              <w:kinsoku/>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合计总价：（大写）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9630" w:type="dxa"/>
            <w:gridSpan w:val="4"/>
          </w:tcPr>
          <w:p>
            <w:pPr>
              <w:kinsoku/>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说明：项目报价以本次招标预算金额为基础进行报价。报价中应包含：服务费、检验检测费用、运输、包装设备、工具及容器、存储、社会保险费、管理费、税金、利润等全部费用。</w:t>
            </w:r>
          </w:p>
        </w:tc>
      </w:tr>
    </w:tbl>
    <w:p>
      <w:pPr>
        <w:kinsoku/>
        <w:spacing w:line="360" w:lineRule="auto"/>
        <w:jc w:val="both"/>
        <w:rPr>
          <w:rFonts w:hint="eastAsia" w:ascii="方正公文仿宋" w:hAnsi="方正公文仿宋" w:eastAsia="方正公文仿宋" w:cs="方正公文仿宋"/>
          <w:b/>
          <w:color w:val="auto"/>
          <w:spacing w:val="-2"/>
          <w:highlight w:val="none"/>
        </w:rPr>
      </w:pPr>
      <w:r>
        <w:rPr>
          <w:rFonts w:hint="eastAsia" w:ascii="方正公文仿宋" w:hAnsi="方正公文仿宋" w:eastAsia="方正公文仿宋" w:cs="方正公文仿宋"/>
          <w:b/>
          <w:color w:val="auto"/>
          <w:spacing w:val="-2"/>
          <w:highlight w:val="none"/>
        </w:rPr>
        <w:t xml:space="preserve">注：此表须单独装在一小信封内作为唱标时用，投标时单独递交。同时为正、副本中不可缺少的内容。 </w:t>
      </w:r>
    </w:p>
    <w:p>
      <w:pPr>
        <w:kinsoku/>
        <w:spacing w:line="360" w:lineRule="auto"/>
        <w:ind w:firstLine="412" w:firstLineChars="200"/>
        <w:rPr>
          <w:rFonts w:hint="eastAsia" w:ascii="方正公文仿宋" w:hAnsi="方正公文仿宋" w:eastAsia="方正公文仿宋" w:cs="方正公文仿宋"/>
          <w:b/>
          <w:color w:val="auto"/>
          <w:spacing w:val="-2"/>
          <w:highlight w:val="none"/>
        </w:rPr>
      </w:pPr>
    </w:p>
    <w:p>
      <w:pPr>
        <w:kinsoku/>
        <w:spacing w:line="360" w:lineRule="auto"/>
        <w:ind w:firstLine="315" w:firstLineChars="150"/>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供应商（公章）：</w:t>
      </w:r>
    </w:p>
    <w:p>
      <w:pPr>
        <w:kinsoku/>
        <w:spacing w:line="360" w:lineRule="auto"/>
        <w:ind w:firstLine="412" w:firstLineChars="200"/>
        <w:jc w:val="both"/>
        <w:rPr>
          <w:rFonts w:hint="eastAsia" w:ascii="方正公文仿宋" w:hAnsi="方正公文仿宋" w:eastAsia="方正公文仿宋" w:cs="方正公文仿宋"/>
          <w:color w:val="auto"/>
          <w:spacing w:val="-2"/>
          <w:highlight w:val="none"/>
        </w:rPr>
      </w:pPr>
    </w:p>
    <w:p>
      <w:pPr>
        <w:kinsoku/>
        <w:spacing w:line="360" w:lineRule="auto"/>
        <w:ind w:firstLine="315" w:firstLineChars="150"/>
        <w:jc w:val="both"/>
        <w:rPr>
          <w:rFonts w:hint="eastAsia" w:ascii="方正公文仿宋" w:hAnsi="方正公文仿宋" w:eastAsia="方正公文仿宋" w:cs="方正公文仿宋"/>
          <w:color w:val="auto"/>
          <w:spacing w:val="-2"/>
          <w:highlight w:val="none"/>
        </w:rPr>
      </w:pPr>
      <w:r>
        <w:rPr>
          <w:rFonts w:hint="eastAsia" w:ascii="方正公文仿宋" w:hAnsi="方正公文仿宋" w:eastAsia="方正公文仿宋" w:cs="方正公文仿宋"/>
          <w:color w:val="auto"/>
          <w:highlight w:val="none"/>
        </w:rPr>
        <w:t>法定代表人或法人授权代表（签字</w:t>
      </w:r>
      <w:r>
        <w:rPr>
          <w:rFonts w:hint="eastAsia" w:ascii="方正公文仿宋" w:hAnsi="方正公文仿宋" w:eastAsia="方正公文仿宋" w:cs="方正公文仿宋"/>
          <w:color w:val="auto"/>
          <w:highlight w:val="none"/>
          <w:lang w:val="en-US" w:eastAsia="zh-CN"/>
        </w:rPr>
        <w:t>或盖章</w:t>
      </w:r>
      <w:r>
        <w:rPr>
          <w:rFonts w:hint="eastAsia" w:ascii="方正公文仿宋" w:hAnsi="方正公文仿宋" w:eastAsia="方正公文仿宋" w:cs="方正公文仿宋"/>
          <w:color w:val="auto"/>
          <w:highlight w:val="none"/>
        </w:rPr>
        <w:t>）：</w:t>
      </w:r>
    </w:p>
    <w:p>
      <w:pPr>
        <w:kinsoku/>
        <w:spacing w:line="360" w:lineRule="auto"/>
        <w:ind w:firstLine="412" w:firstLineChars="200"/>
        <w:jc w:val="both"/>
        <w:rPr>
          <w:rFonts w:hint="eastAsia" w:ascii="方正公文仿宋" w:hAnsi="方正公文仿宋" w:eastAsia="方正公文仿宋" w:cs="方正公文仿宋"/>
          <w:color w:val="auto"/>
          <w:spacing w:val="-2"/>
          <w:highlight w:val="none"/>
        </w:rPr>
      </w:pPr>
    </w:p>
    <w:p>
      <w:pPr>
        <w:kinsoku/>
        <w:spacing w:line="360" w:lineRule="auto"/>
        <w:ind w:firstLine="412" w:firstLineChars="200"/>
        <w:jc w:val="both"/>
        <w:rPr>
          <w:rFonts w:hint="eastAsia" w:ascii="方正公文仿宋" w:hAnsi="方正公文仿宋" w:eastAsia="方正公文仿宋" w:cs="方正公文仿宋"/>
          <w:color w:val="auto"/>
          <w:spacing w:val="-2"/>
          <w:highlight w:val="none"/>
        </w:rPr>
      </w:pPr>
      <w:r>
        <w:rPr>
          <w:rFonts w:hint="eastAsia" w:ascii="方正公文仿宋" w:hAnsi="方正公文仿宋" w:eastAsia="方正公文仿宋" w:cs="方正公文仿宋"/>
          <w:color w:val="auto"/>
          <w:spacing w:val="-2"/>
          <w:highlight w:val="none"/>
        </w:rPr>
        <w:t xml:space="preserve">                                              年   月    日</w:t>
      </w:r>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 xml:space="preserve">说明：  </w:t>
      </w:r>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1．所有价格均系用人民币表示，单位为元。</w:t>
      </w:r>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2．价格应按照“供应商须知”的要求报价。</w:t>
      </w:r>
    </w:p>
    <w:p>
      <w:pPr>
        <w:kinsoku/>
        <w:spacing w:before="36" w:line="360" w:lineRule="auto"/>
        <w:ind w:left="420" w:left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 xml:space="preserve">3．格式、内容和签署、盖章必须完整。                                     </w:t>
      </w:r>
    </w:p>
    <w:p>
      <w:pPr>
        <w:kinsoku/>
        <w:spacing w:before="36" w:line="360" w:lineRule="auto"/>
        <w:ind w:left="420" w:leftChars="200"/>
        <w:jc w:val="both"/>
        <w:rPr>
          <w:rFonts w:hint="eastAsia" w:ascii="方正公文仿宋" w:hAnsi="方正公文仿宋" w:eastAsia="方正公文仿宋" w:cs="方正公文仿宋"/>
          <w:color w:val="auto"/>
          <w:spacing w:val="1"/>
          <w:highlight w:val="none"/>
        </w:rPr>
        <w:sectPr>
          <w:footerReference r:id="rId10" w:type="default"/>
          <w:pgSz w:w="11900" w:h="16840"/>
          <w:pgMar w:top="1361" w:right="1236" w:bottom="1361" w:left="1236" w:header="0" w:footer="850" w:gutter="0"/>
          <w:pgNumType w:fmt="decimal"/>
          <w:cols w:space="720" w:num="1"/>
        </w:sectPr>
      </w:pPr>
      <w:r>
        <w:rPr>
          <w:rFonts w:hint="eastAsia" w:ascii="方正公文仿宋" w:hAnsi="方正公文仿宋" w:eastAsia="方正公文仿宋" w:cs="方正公文仿宋"/>
          <w:color w:val="auto"/>
          <w:spacing w:val="1"/>
          <w:highlight w:val="none"/>
        </w:rPr>
        <w:t>4.《首轮报价表》中所填写内容与响应文件中内容不一致的，以首轮报价表为准。</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jc w:val="center"/>
        <w:outlineLvl w:val="0"/>
        <w:rPr>
          <w:rFonts w:hint="eastAsia" w:ascii="方正公文仿宋" w:hAnsi="方正公文仿宋" w:eastAsia="方正公文仿宋" w:cs="方正公文仿宋"/>
          <w:b/>
          <w:bCs/>
          <w:color w:val="auto"/>
          <w:spacing w:val="1"/>
          <w:highlight w:val="none"/>
        </w:rPr>
      </w:pPr>
      <w:bookmarkStart w:id="77" w:name="_Toc23253"/>
      <w:bookmarkStart w:id="78" w:name="_Toc13529"/>
      <w:bookmarkStart w:id="79" w:name="_Toc28368"/>
      <w:bookmarkStart w:id="80" w:name="_Toc5449"/>
      <w:r>
        <w:rPr>
          <w:rFonts w:hint="eastAsia" w:ascii="方正公文仿宋" w:hAnsi="方正公文仿宋" w:eastAsia="方正公文仿宋" w:cs="方正公文仿宋"/>
          <w:b/>
          <w:bCs/>
          <w:color w:val="auto"/>
          <w:spacing w:val="1"/>
          <w:highlight w:val="none"/>
        </w:rPr>
        <w:t>分项报价表</w:t>
      </w:r>
      <w:bookmarkEnd w:id="77"/>
      <w:bookmarkEnd w:id="78"/>
      <w:bookmarkEnd w:id="79"/>
      <w:bookmarkEnd w:id="80"/>
    </w:p>
    <w:p>
      <w:pPr>
        <w:kinsoku/>
        <w:spacing w:line="292" w:lineRule="auto"/>
        <w:rPr>
          <w:rFonts w:hint="eastAsia" w:ascii="方正公文仿宋" w:hAnsi="方正公文仿宋" w:eastAsia="方正公文仿宋" w:cs="方正公文仿宋"/>
          <w:color w:val="auto"/>
          <w:highlight w:val="none"/>
        </w:rPr>
      </w:pPr>
    </w:p>
    <w:p>
      <w:pPr>
        <w:kinsoku/>
        <w:spacing w:line="360" w:lineRule="auto"/>
        <w:ind w:leftChars="400" w:firstLine="412" w:firstLineChars="200"/>
        <w:rPr>
          <w:rFonts w:hint="eastAsia" w:ascii="方正公文仿宋" w:hAnsi="方正公文仿宋" w:eastAsia="方正公文仿宋" w:cs="方正公文仿宋"/>
          <w:color w:val="auto"/>
          <w:spacing w:val="-2"/>
          <w:highlight w:val="none"/>
        </w:rPr>
      </w:pPr>
      <w:r>
        <w:rPr>
          <w:rFonts w:hint="eastAsia" w:ascii="方正公文仿宋" w:hAnsi="方正公文仿宋" w:eastAsia="方正公文仿宋" w:cs="方正公文仿宋"/>
          <w:color w:val="auto"/>
          <w:spacing w:val="-2"/>
          <w:highlight w:val="none"/>
        </w:rPr>
        <w:t xml:space="preserve">供应商名称（公章）：             </w:t>
      </w:r>
    </w:p>
    <w:p>
      <w:pPr>
        <w:kinsoku/>
        <w:spacing w:line="360" w:lineRule="auto"/>
        <w:ind w:leftChars="400" w:firstLine="412" w:firstLineChars="200"/>
        <w:rPr>
          <w:rFonts w:hint="eastAsia" w:ascii="方正公文仿宋" w:hAnsi="方正公文仿宋" w:eastAsia="方正公文仿宋" w:cs="方正公文仿宋"/>
          <w:color w:val="auto"/>
          <w:spacing w:val="-2"/>
          <w:highlight w:val="none"/>
        </w:rPr>
      </w:pPr>
      <w:r>
        <w:rPr>
          <w:rFonts w:hint="eastAsia" w:ascii="方正公文仿宋" w:hAnsi="方正公文仿宋" w:eastAsia="方正公文仿宋" w:cs="方正公文仿宋"/>
          <w:color w:val="auto"/>
          <w:spacing w:val="-2"/>
          <w:highlight w:val="none"/>
        </w:rPr>
        <w:t xml:space="preserve">项目名称：                                 项目编号：                 </w:t>
      </w:r>
    </w:p>
    <w:tbl>
      <w:tblPr>
        <w:tblStyle w:val="25"/>
        <w:tblW w:w="409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4"/>
        <w:gridCol w:w="1874"/>
        <w:gridCol w:w="1686"/>
        <w:gridCol w:w="1039"/>
        <w:gridCol w:w="1862"/>
        <w:gridCol w:w="2225"/>
        <w:gridCol w:w="222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14" w:type="dxa"/>
            <w:vAlign w:val="center"/>
          </w:tcPr>
          <w:p>
            <w:pPr>
              <w:widowControl w:val="0"/>
              <w:spacing w:line="520" w:lineRule="exact"/>
              <w:ind w:left="-88" w:leftChars="-42"/>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序号</w:t>
            </w:r>
          </w:p>
        </w:tc>
        <w:tc>
          <w:tcPr>
            <w:tcW w:w="1874" w:type="dxa"/>
            <w:vAlign w:val="center"/>
          </w:tcPr>
          <w:p>
            <w:pPr>
              <w:widowControl w:val="0"/>
              <w:spacing w:line="520" w:lineRule="exact"/>
              <w:ind w:left="-88" w:leftChars="-42"/>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标的名称</w:t>
            </w:r>
          </w:p>
        </w:tc>
        <w:tc>
          <w:tcPr>
            <w:tcW w:w="1686" w:type="dxa"/>
            <w:vAlign w:val="center"/>
          </w:tcPr>
          <w:p>
            <w:pPr>
              <w:widowControl w:val="0"/>
              <w:spacing w:line="520" w:lineRule="exact"/>
              <w:jc w:val="center"/>
              <w:rPr>
                <w:rFonts w:hint="eastAsia" w:ascii="方正公文仿宋" w:hAnsi="方正公文仿宋" w:eastAsia="方正公文仿宋" w:cs="方正公文仿宋"/>
                <w:color w:val="auto"/>
                <w:highlight w:val="none"/>
                <w:lang w:eastAsia="zh-CN"/>
              </w:rPr>
            </w:pPr>
            <w:r>
              <w:rPr>
                <w:rFonts w:hint="eastAsia" w:ascii="方正公文仿宋" w:hAnsi="方正公文仿宋" w:eastAsia="方正公文仿宋" w:cs="方正公文仿宋"/>
                <w:color w:val="auto"/>
                <w:highlight w:val="none"/>
                <w:lang w:val="en-US" w:eastAsia="zh-CN"/>
              </w:rPr>
              <w:t>服务期</w:t>
            </w:r>
          </w:p>
        </w:tc>
        <w:tc>
          <w:tcPr>
            <w:tcW w:w="1039"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数 量</w:t>
            </w:r>
          </w:p>
        </w:tc>
        <w:tc>
          <w:tcPr>
            <w:tcW w:w="1862"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单  价</w:t>
            </w:r>
          </w:p>
        </w:tc>
        <w:tc>
          <w:tcPr>
            <w:tcW w:w="2225"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总  价</w:t>
            </w:r>
          </w:p>
        </w:tc>
        <w:tc>
          <w:tcPr>
            <w:tcW w:w="2225"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14" w:type="dxa"/>
            <w:vAlign w:val="center"/>
          </w:tcPr>
          <w:p>
            <w:pPr>
              <w:widowControl w:val="0"/>
              <w:spacing w:line="520" w:lineRule="exact"/>
              <w:ind w:left="-88" w:leftChars="-42"/>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1</w:t>
            </w:r>
          </w:p>
        </w:tc>
        <w:tc>
          <w:tcPr>
            <w:tcW w:w="1874" w:type="dxa"/>
            <w:vAlign w:val="center"/>
          </w:tcPr>
          <w:p>
            <w:pPr>
              <w:widowControl w:val="0"/>
              <w:spacing w:line="520" w:lineRule="exact"/>
              <w:ind w:left="-88" w:leftChars="-42"/>
              <w:jc w:val="center"/>
              <w:rPr>
                <w:rFonts w:hint="eastAsia" w:ascii="方正公文仿宋" w:hAnsi="方正公文仿宋" w:eastAsia="方正公文仿宋" w:cs="方正公文仿宋"/>
                <w:color w:val="auto"/>
                <w:highlight w:val="none"/>
              </w:rPr>
            </w:pPr>
          </w:p>
        </w:tc>
        <w:tc>
          <w:tcPr>
            <w:tcW w:w="1686"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1039"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1862"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2225"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2225" w:type="dxa"/>
            <w:vAlign w:val="center"/>
          </w:tcPr>
          <w:p>
            <w:pPr>
              <w:widowControl w:val="0"/>
              <w:spacing w:line="520" w:lineRule="exact"/>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9" w:hRule="atLeast"/>
          <w:jc w:val="center"/>
        </w:trPr>
        <w:tc>
          <w:tcPr>
            <w:tcW w:w="814" w:type="dxa"/>
            <w:vAlign w:val="center"/>
          </w:tcPr>
          <w:p>
            <w:pPr>
              <w:widowControl w:val="0"/>
              <w:spacing w:line="520" w:lineRule="exact"/>
              <w:ind w:left="-88" w:leftChars="-42"/>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2</w:t>
            </w:r>
          </w:p>
        </w:tc>
        <w:tc>
          <w:tcPr>
            <w:tcW w:w="1874" w:type="dxa"/>
            <w:vAlign w:val="center"/>
          </w:tcPr>
          <w:p>
            <w:pPr>
              <w:widowControl w:val="0"/>
              <w:spacing w:line="520" w:lineRule="exact"/>
              <w:ind w:left="-88" w:leftChars="-42"/>
              <w:jc w:val="center"/>
              <w:rPr>
                <w:rFonts w:hint="eastAsia" w:ascii="方正公文仿宋" w:hAnsi="方正公文仿宋" w:eastAsia="方正公文仿宋" w:cs="方正公文仿宋"/>
                <w:color w:val="auto"/>
                <w:highlight w:val="none"/>
              </w:rPr>
            </w:pPr>
          </w:p>
        </w:tc>
        <w:tc>
          <w:tcPr>
            <w:tcW w:w="1686"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1039"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1862"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2225"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2225"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14" w:type="dxa"/>
            <w:vAlign w:val="center"/>
          </w:tcPr>
          <w:p>
            <w:pPr>
              <w:widowControl w:val="0"/>
              <w:spacing w:line="520" w:lineRule="exact"/>
              <w:ind w:left="-88" w:leftChars="-42"/>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3</w:t>
            </w:r>
          </w:p>
        </w:tc>
        <w:tc>
          <w:tcPr>
            <w:tcW w:w="1874" w:type="dxa"/>
            <w:vAlign w:val="center"/>
          </w:tcPr>
          <w:p>
            <w:pPr>
              <w:widowControl w:val="0"/>
              <w:spacing w:line="520" w:lineRule="exact"/>
              <w:ind w:left="-88" w:leftChars="-42"/>
              <w:jc w:val="center"/>
              <w:rPr>
                <w:rFonts w:hint="eastAsia" w:ascii="方正公文仿宋" w:hAnsi="方正公文仿宋" w:eastAsia="方正公文仿宋" w:cs="方正公文仿宋"/>
                <w:color w:val="auto"/>
                <w:highlight w:val="none"/>
              </w:rPr>
            </w:pPr>
          </w:p>
        </w:tc>
        <w:tc>
          <w:tcPr>
            <w:tcW w:w="1686"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1039"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1862"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2225"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2225"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814" w:type="dxa"/>
            <w:vAlign w:val="center"/>
          </w:tcPr>
          <w:p>
            <w:pPr>
              <w:widowControl w:val="0"/>
              <w:spacing w:line="520" w:lineRule="exact"/>
              <w:ind w:left="-88" w:leftChars="-42"/>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4</w:t>
            </w:r>
          </w:p>
        </w:tc>
        <w:tc>
          <w:tcPr>
            <w:tcW w:w="1874" w:type="dxa"/>
            <w:vAlign w:val="center"/>
          </w:tcPr>
          <w:p>
            <w:pPr>
              <w:widowControl w:val="0"/>
              <w:spacing w:line="520" w:lineRule="exact"/>
              <w:ind w:left="-88" w:leftChars="-42"/>
              <w:jc w:val="center"/>
              <w:rPr>
                <w:rFonts w:hint="eastAsia" w:ascii="方正公文仿宋" w:hAnsi="方正公文仿宋" w:eastAsia="方正公文仿宋" w:cs="方正公文仿宋"/>
                <w:color w:val="auto"/>
                <w:highlight w:val="none"/>
              </w:rPr>
            </w:pPr>
          </w:p>
        </w:tc>
        <w:tc>
          <w:tcPr>
            <w:tcW w:w="1686"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1039"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1862"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2225"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2225"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14" w:type="dxa"/>
            <w:vAlign w:val="center"/>
          </w:tcPr>
          <w:p>
            <w:pPr>
              <w:widowControl w:val="0"/>
              <w:spacing w:line="520" w:lineRule="exact"/>
              <w:ind w:left="-88" w:leftChars="-42"/>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5</w:t>
            </w:r>
          </w:p>
        </w:tc>
        <w:tc>
          <w:tcPr>
            <w:tcW w:w="1874" w:type="dxa"/>
            <w:vAlign w:val="center"/>
          </w:tcPr>
          <w:p>
            <w:pPr>
              <w:widowControl w:val="0"/>
              <w:spacing w:line="520" w:lineRule="exact"/>
              <w:ind w:left="-88" w:leftChars="-42"/>
              <w:jc w:val="center"/>
              <w:rPr>
                <w:rFonts w:hint="eastAsia" w:ascii="方正公文仿宋" w:hAnsi="方正公文仿宋" w:eastAsia="方正公文仿宋" w:cs="方正公文仿宋"/>
                <w:color w:val="auto"/>
                <w:highlight w:val="none"/>
              </w:rPr>
            </w:pPr>
          </w:p>
        </w:tc>
        <w:tc>
          <w:tcPr>
            <w:tcW w:w="1686"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1039"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1862"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2225"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c>
          <w:tcPr>
            <w:tcW w:w="2225" w:type="dxa"/>
            <w:vAlign w:val="center"/>
          </w:tcPr>
          <w:p>
            <w:pPr>
              <w:widowControl w:val="0"/>
              <w:spacing w:line="520" w:lineRule="exact"/>
              <w:jc w:val="center"/>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1725" w:type="dxa"/>
            <w:gridSpan w:val="7"/>
            <w:vAlign w:val="center"/>
          </w:tcPr>
          <w:p>
            <w:pPr>
              <w:widowControl w:val="0"/>
              <w:spacing w:line="520" w:lineRule="exact"/>
              <w:jc w:val="center"/>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合计：</w:t>
            </w:r>
          </w:p>
        </w:tc>
      </w:tr>
    </w:tbl>
    <w:p>
      <w:pPr>
        <w:kinsoku/>
        <w:spacing w:line="360" w:lineRule="auto"/>
        <w:ind w:firstLine="412" w:firstLineChars="200"/>
        <w:rPr>
          <w:rFonts w:hint="eastAsia" w:ascii="方正公文仿宋" w:hAnsi="方正公文仿宋" w:eastAsia="方正公文仿宋" w:cs="方正公文仿宋"/>
          <w:color w:val="auto"/>
          <w:spacing w:val="-2"/>
          <w:highlight w:val="none"/>
        </w:rPr>
      </w:pPr>
    </w:p>
    <w:p>
      <w:pPr>
        <w:kinsoku/>
        <w:spacing w:line="360" w:lineRule="auto"/>
        <w:ind w:firstLine="4410" w:firstLineChars="2100"/>
        <w:rPr>
          <w:rFonts w:hint="eastAsia" w:ascii="方正公文仿宋" w:hAnsi="方正公文仿宋" w:eastAsia="方正公文仿宋" w:cs="方正公文仿宋"/>
          <w:color w:val="auto"/>
          <w:highlight w:val="none"/>
        </w:rPr>
      </w:pPr>
    </w:p>
    <w:p>
      <w:pPr>
        <w:kinsoku/>
        <w:spacing w:line="360" w:lineRule="auto"/>
        <w:ind w:firstLine="4410" w:firstLineChars="2100"/>
        <w:jc w:val="center"/>
        <w:rPr>
          <w:rFonts w:hint="eastAsia" w:ascii="方正公文仿宋" w:hAnsi="方正公文仿宋" w:eastAsia="方正公文仿宋" w:cs="方正公文仿宋"/>
          <w:color w:val="auto"/>
          <w:spacing w:val="-2"/>
          <w:highlight w:val="none"/>
        </w:rPr>
      </w:pPr>
      <w:r>
        <w:rPr>
          <w:rFonts w:hint="eastAsia" w:ascii="方正公文仿宋" w:hAnsi="方正公文仿宋" w:eastAsia="方正公文仿宋" w:cs="方正公文仿宋"/>
          <w:color w:val="auto"/>
          <w:highlight w:val="none"/>
        </w:rPr>
        <w:t>法人代表人或授权代表人（签字或盖章）：</w:t>
      </w:r>
    </w:p>
    <w:p>
      <w:pPr>
        <w:pStyle w:val="5"/>
        <w:jc w:val="right"/>
        <w:rPr>
          <w:rFonts w:hint="eastAsia" w:ascii="方正公文仿宋" w:hAnsi="方正公文仿宋" w:eastAsia="方正公文仿宋" w:cs="方正公文仿宋"/>
          <w:highlight w:val="none"/>
        </w:rPr>
        <w:sectPr>
          <w:pgSz w:w="16840" w:h="11900" w:orient="landscape"/>
          <w:pgMar w:top="1236" w:right="1361" w:bottom="1236" w:left="1361" w:header="0" w:footer="850" w:gutter="0"/>
          <w:pgNumType w:fmt="decimal"/>
          <w:cols w:space="720" w:num="1"/>
        </w:sectPr>
      </w:pPr>
      <w:r>
        <w:rPr>
          <w:rFonts w:hint="eastAsia" w:ascii="方正公文仿宋" w:hAnsi="方正公文仿宋" w:eastAsia="方正公文仿宋" w:cs="方正公文仿宋"/>
          <w:color w:val="auto"/>
          <w:spacing w:val="-2"/>
          <w:szCs w:val="21"/>
          <w:highlight w:val="none"/>
        </w:rPr>
        <w:t>年    月    日</w:t>
      </w:r>
    </w:p>
    <w:p>
      <w:pPr>
        <w:pStyle w:val="8"/>
        <w:ind w:left="100"/>
        <w:rPr>
          <w:rFonts w:hint="eastAsia" w:ascii="方正公文仿宋" w:hAnsi="方正公文仿宋" w:eastAsia="方正公文仿宋" w:cs="方正公文仿宋"/>
          <w:color w:val="auto"/>
          <w:spacing w:val="1"/>
          <w:kern w:val="2"/>
          <w:sz w:val="21"/>
          <w:highlight w:val="none"/>
        </w:rPr>
      </w:pPr>
      <w:r>
        <w:rPr>
          <w:rFonts w:hint="eastAsia" w:ascii="方正公文仿宋" w:hAnsi="方正公文仿宋" w:eastAsia="方正公文仿宋" w:cs="方正公文仿宋"/>
          <w:color w:val="auto"/>
          <w:spacing w:val="1"/>
          <w:kern w:val="2"/>
          <w:sz w:val="21"/>
          <w:highlight w:val="none"/>
        </w:rPr>
        <w:t>格式三：</w:t>
      </w:r>
    </w:p>
    <w:p>
      <w:pPr>
        <w:pStyle w:val="2"/>
        <w:widowControl w:val="0"/>
        <w:kinsoku/>
        <w:rPr>
          <w:rFonts w:hint="eastAsia" w:ascii="方正公文仿宋" w:hAnsi="方正公文仿宋" w:eastAsia="方正公文仿宋" w:cs="方正公文仿宋"/>
          <w:color w:val="auto"/>
          <w:spacing w:val="1"/>
          <w:sz w:val="21"/>
          <w:szCs w:val="21"/>
          <w:highlight w:val="none"/>
        </w:rPr>
      </w:pPr>
      <w:bookmarkStart w:id="81" w:name="_Toc12059"/>
      <w:bookmarkStart w:id="82" w:name="_Toc17948"/>
      <w:bookmarkStart w:id="83" w:name="_Toc15309"/>
      <w:r>
        <w:rPr>
          <w:rFonts w:hint="eastAsia" w:ascii="方正公文仿宋" w:hAnsi="方正公文仿宋" w:eastAsia="方正公文仿宋" w:cs="方正公文仿宋"/>
          <w:color w:val="auto"/>
          <w:spacing w:val="1"/>
          <w:sz w:val="21"/>
          <w:szCs w:val="21"/>
          <w:highlight w:val="none"/>
        </w:rPr>
        <w:t>法定代表人身份证明</w:t>
      </w:r>
      <w:bookmarkEnd w:id="81"/>
      <w:bookmarkEnd w:id="82"/>
      <w:bookmarkEnd w:id="83"/>
    </w:p>
    <w:p>
      <w:pPr>
        <w:widowControl w:val="0"/>
        <w:kinsoku/>
        <w:spacing w:line="500" w:lineRule="exact"/>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供 应 商：</w:t>
      </w:r>
      <w:r>
        <w:rPr>
          <w:rFonts w:hint="eastAsia" w:ascii="方正公文仿宋" w:hAnsi="方正公文仿宋" w:eastAsia="方正公文仿宋" w:cs="方正公文仿宋"/>
          <w:highlight w:val="none"/>
          <w:u w:val="single"/>
        </w:rPr>
        <w:t xml:space="preserve">                                                        </w:t>
      </w:r>
    </w:p>
    <w:p>
      <w:pPr>
        <w:widowControl w:val="0"/>
        <w:kinsoku/>
        <w:spacing w:line="500" w:lineRule="exact"/>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单位性质：</w:t>
      </w:r>
      <w:r>
        <w:rPr>
          <w:rFonts w:hint="eastAsia" w:ascii="方正公文仿宋" w:hAnsi="方正公文仿宋" w:eastAsia="方正公文仿宋" w:cs="方正公文仿宋"/>
          <w:highlight w:val="none"/>
          <w:u w:val="single"/>
        </w:rPr>
        <w:t xml:space="preserve">                                                        </w:t>
      </w:r>
    </w:p>
    <w:p>
      <w:pPr>
        <w:widowControl w:val="0"/>
        <w:kinsoku/>
        <w:spacing w:line="500" w:lineRule="exact"/>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地    址：</w:t>
      </w:r>
      <w:r>
        <w:rPr>
          <w:rFonts w:hint="eastAsia" w:ascii="方正公文仿宋" w:hAnsi="方正公文仿宋" w:eastAsia="方正公文仿宋" w:cs="方正公文仿宋"/>
          <w:highlight w:val="none"/>
          <w:u w:val="single"/>
        </w:rPr>
        <w:t xml:space="preserve">                                                        </w:t>
      </w:r>
    </w:p>
    <w:p>
      <w:pPr>
        <w:widowControl w:val="0"/>
        <w:kinsoku/>
        <w:spacing w:line="500" w:lineRule="exact"/>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成立时间：</w:t>
      </w:r>
      <w:r>
        <w:rPr>
          <w:rFonts w:hint="eastAsia" w:ascii="方正公文仿宋" w:hAnsi="方正公文仿宋" w:eastAsia="方正公文仿宋" w:cs="方正公文仿宋"/>
          <w:highlight w:val="none"/>
          <w:u w:val="single"/>
        </w:rPr>
        <w:t xml:space="preserve">                 </w:t>
      </w:r>
      <w:r>
        <w:rPr>
          <w:rFonts w:hint="eastAsia" w:ascii="方正公文仿宋" w:hAnsi="方正公文仿宋" w:eastAsia="方正公文仿宋" w:cs="方正公文仿宋"/>
          <w:highlight w:val="none"/>
        </w:rPr>
        <w:t>年</w:t>
      </w:r>
      <w:r>
        <w:rPr>
          <w:rFonts w:hint="eastAsia" w:ascii="方正公文仿宋" w:hAnsi="方正公文仿宋" w:eastAsia="方正公文仿宋" w:cs="方正公文仿宋"/>
          <w:highlight w:val="none"/>
          <w:u w:val="single"/>
        </w:rPr>
        <w:t xml:space="preserve">              </w:t>
      </w:r>
      <w:r>
        <w:rPr>
          <w:rFonts w:hint="eastAsia" w:ascii="方正公文仿宋" w:hAnsi="方正公文仿宋" w:eastAsia="方正公文仿宋" w:cs="方正公文仿宋"/>
          <w:highlight w:val="none"/>
        </w:rPr>
        <w:t>月</w:t>
      </w:r>
      <w:r>
        <w:rPr>
          <w:rFonts w:hint="eastAsia" w:ascii="方正公文仿宋" w:hAnsi="方正公文仿宋" w:eastAsia="方正公文仿宋" w:cs="方正公文仿宋"/>
          <w:highlight w:val="none"/>
          <w:u w:val="single"/>
        </w:rPr>
        <w:t xml:space="preserve">              </w:t>
      </w:r>
      <w:r>
        <w:rPr>
          <w:rFonts w:hint="eastAsia" w:ascii="方正公文仿宋" w:hAnsi="方正公文仿宋" w:eastAsia="方正公文仿宋" w:cs="方正公文仿宋"/>
          <w:highlight w:val="none"/>
        </w:rPr>
        <w:t>日</w:t>
      </w:r>
    </w:p>
    <w:p>
      <w:pPr>
        <w:widowControl w:val="0"/>
        <w:kinsoku/>
        <w:spacing w:line="500" w:lineRule="exact"/>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经营期限：</w:t>
      </w:r>
      <w:r>
        <w:rPr>
          <w:rFonts w:hint="eastAsia" w:ascii="方正公文仿宋" w:hAnsi="方正公文仿宋" w:eastAsia="方正公文仿宋" w:cs="方正公文仿宋"/>
          <w:highlight w:val="none"/>
          <w:u w:val="single"/>
        </w:rPr>
        <w:t xml:space="preserve">                                                        </w:t>
      </w:r>
    </w:p>
    <w:p>
      <w:pPr>
        <w:widowControl w:val="0"/>
        <w:kinsoku/>
        <w:spacing w:line="500" w:lineRule="exact"/>
        <w:rPr>
          <w:rFonts w:hint="eastAsia" w:ascii="方正公文仿宋" w:hAnsi="方正公文仿宋" w:eastAsia="方正公文仿宋" w:cs="方正公文仿宋"/>
          <w:highlight w:val="none"/>
          <w:u w:val="single"/>
        </w:rPr>
      </w:pPr>
      <w:r>
        <w:rPr>
          <w:rFonts w:hint="eastAsia" w:ascii="方正公文仿宋" w:hAnsi="方正公文仿宋" w:eastAsia="方正公文仿宋" w:cs="方正公文仿宋"/>
          <w:highlight w:val="none"/>
        </w:rPr>
        <w:t>姓    名：</w:t>
      </w:r>
      <w:r>
        <w:rPr>
          <w:rFonts w:hint="eastAsia" w:ascii="方正公文仿宋" w:hAnsi="方正公文仿宋" w:eastAsia="方正公文仿宋" w:cs="方正公文仿宋"/>
          <w:highlight w:val="none"/>
          <w:u w:val="single"/>
        </w:rPr>
        <w:t xml:space="preserve">           </w:t>
      </w:r>
      <w:r>
        <w:rPr>
          <w:rFonts w:hint="eastAsia" w:ascii="方正公文仿宋" w:hAnsi="方正公文仿宋" w:eastAsia="方正公文仿宋" w:cs="方正公文仿宋"/>
          <w:highlight w:val="none"/>
        </w:rPr>
        <w:t>性   别：</w:t>
      </w:r>
      <w:r>
        <w:rPr>
          <w:rFonts w:hint="eastAsia" w:ascii="方正公文仿宋" w:hAnsi="方正公文仿宋" w:eastAsia="方正公文仿宋" w:cs="方正公文仿宋"/>
          <w:highlight w:val="none"/>
          <w:u w:val="single"/>
        </w:rPr>
        <w:t xml:space="preserve">          </w:t>
      </w:r>
      <w:r>
        <w:rPr>
          <w:rFonts w:hint="eastAsia" w:ascii="方正公文仿宋" w:hAnsi="方正公文仿宋" w:eastAsia="方正公文仿宋" w:cs="方正公文仿宋"/>
          <w:highlight w:val="none"/>
        </w:rPr>
        <w:t>年    龄：</w:t>
      </w:r>
      <w:r>
        <w:rPr>
          <w:rFonts w:hint="eastAsia" w:ascii="方正公文仿宋" w:hAnsi="方正公文仿宋" w:eastAsia="方正公文仿宋" w:cs="方正公文仿宋"/>
          <w:highlight w:val="none"/>
          <w:u w:val="single"/>
        </w:rPr>
        <w:t xml:space="preserve">        </w:t>
      </w:r>
      <w:r>
        <w:rPr>
          <w:rFonts w:hint="eastAsia" w:ascii="方正公文仿宋" w:hAnsi="方正公文仿宋" w:eastAsia="方正公文仿宋" w:cs="方正公文仿宋"/>
          <w:highlight w:val="none"/>
        </w:rPr>
        <w:t>岁</w:t>
      </w:r>
    </w:p>
    <w:p>
      <w:pPr>
        <w:widowControl w:val="0"/>
        <w:kinsoku/>
        <w:spacing w:line="500" w:lineRule="exact"/>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职   务：</w:t>
      </w:r>
      <w:r>
        <w:rPr>
          <w:rFonts w:hint="eastAsia" w:ascii="方正公文仿宋" w:hAnsi="方正公文仿宋" w:eastAsia="方正公文仿宋" w:cs="方正公文仿宋"/>
          <w:highlight w:val="none"/>
          <w:u w:val="single"/>
        </w:rPr>
        <w:t xml:space="preserve">         </w:t>
      </w:r>
      <w:r>
        <w:rPr>
          <w:rFonts w:hint="eastAsia" w:ascii="方正公文仿宋" w:hAnsi="方正公文仿宋" w:eastAsia="方正公文仿宋" w:cs="方正公文仿宋"/>
          <w:highlight w:val="none"/>
        </w:rPr>
        <w:t>系</w:t>
      </w:r>
      <w:r>
        <w:rPr>
          <w:rFonts w:hint="eastAsia" w:ascii="方正公文仿宋" w:hAnsi="方正公文仿宋" w:eastAsia="方正公文仿宋" w:cs="方正公文仿宋"/>
          <w:highlight w:val="none"/>
          <w:u w:val="single"/>
        </w:rPr>
        <w:t xml:space="preserve">                     </w:t>
      </w:r>
      <w:r>
        <w:rPr>
          <w:rFonts w:hint="eastAsia" w:ascii="方正公文仿宋" w:hAnsi="方正公文仿宋" w:eastAsia="方正公文仿宋" w:cs="方正公文仿宋"/>
          <w:highlight w:val="none"/>
        </w:rPr>
        <w:t>（供应商名称）的法定代表人。</w:t>
      </w:r>
    </w:p>
    <w:p>
      <w:pPr>
        <w:widowControl w:val="0"/>
        <w:kinsoku/>
        <w:spacing w:line="500" w:lineRule="exact"/>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特此证明。</w:t>
      </w:r>
    </w:p>
    <w:tbl>
      <w:tblPr>
        <w:tblStyle w:val="25"/>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4230"/>
        <w:gridCol w:w="4549"/>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838" w:hRule="atLeast"/>
        </w:trPr>
        <w:tc>
          <w:tcPr>
            <w:tcW w:w="4230" w:type="dxa"/>
            <w:tcBorders>
              <w:bottom w:val="double" w:color="B3C2D7" w:sz="2" w:space="0"/>
            </w:tcBorders>
            <w:shd w:val="clear" w:color="auto" w:fill="EDEDED"/>
          </w:tcPr>
          <w:p>
            <w:pPr>
              <w:pStyle w:val="44"/>
              <w:spacing w:before="48"/>
              <w:ind w:left="1629" w:right="1569"/>
              <w:jc w:val="center"/>
              <w:rPr>
                <w:rFonts w:hint="eastAsia" w:ascii="方正公文仿宋" w:hAnsi="方正公文仿宋" w:eastAsia="方正公文仿宋" w:cs="方正公文仿宋"/>
                <w:b/>
                <w:sz w:val="19"/>
                <w:highlight w:val="none"/>
              </w:rPr>
            </w:pPr>
            <w:r>
              <w:rPr>
                <w:rFonts w:hint="eastAsia" w:ascii="方正公文仿宋" w:hAnsi="方正公文仿宋" w:eastAsia="方正公文仿宋" w:cs="方正公文仿宋"/>
                <w:b/>
                <w:color w:val="666666"/>
                <w:sz w:val="19"/>
                <w:highlight w:val="none"/>
              </w:rPr>
              <w:t>法定代表人身份证扫描件</w:t>
            </w:r>
          </w:p>
          <w:p>
            <w:pPr>
              <w:pStyle w:val="44"/>
              <w:rPr>
                <w:rFonts w:hint="eastAsia" w:ascii="方正公文仿宋" w:hAnsi="方正公文仿宋" w:eastAsia="方正公文仿宋" w:cs="方正公文仿宋"/>
                <w:sz w:val="18"/>
                <w:highlight w:val="none"/>
              </w:rPr>
            </w:pPr>
          </w:p>
          <w:p>
            <w:pPr>
              <w:pStyle w:val="44"/>
              <w:rPr>
                <w:rFonts w:hint="eastAsia" w:ascii="方正公文仿宋" w:hAnsi="方正公文仿宋" w:eastAsia="方正公文仿宋" w:cs="方正公文仿宋"/>
                <w:sz w:val="18"/>
                <w:highlight w:val="none"/>
              </w:rPr>
            </w:pPr>
          </w:p>
          <w:p>
            <w:pPr>
              <w:pStyle w:val="44"/>
              <w:spacing w:before="3"/>
              <w:rPr>
                <w:rFonts w:hint="eastAsia" w:ascii="方正公文仿宋" w:hAnsi="方正公文仿宋" w:eastAsia="方正公文仿宋" w:cs="方正公文仿宋"/>
                <w:sz w:val="16"/>
                <w:highlight w:val="none"/>
              </w:rPr>
            </w:pPr>
          </w:p>
          <w:p>
            <w:pPr>
              <w:pStyle w:val="44"/>
              <w:ind w:left="1560" w:right="1569"/>
              <w:jc w:val="center"/>
              <w:rPr>
                <w:rFonts w:hint="eastAsia" w:ascii="方正公文仿宋" w:hAnsi="方正公文仿宋" w:eastAsia="方正公文仿宋" w:cs="方正公文仿宋"/>
                <w:b/>
                <w:sz w:val="19"/>
                <w:highlight w:val="none"/>
              </w:rPr>
            </w:pPr>
            <w:r>
              <w:rPr>
                <w:rFonts w:hint="eastAsia" w:ascii="方正公文仿宋" w:hAnsi="方正公文仿宋" w:eastAsia="方正公文仿宋" w:cs="方正公文仿宋"/>
                <w:b/>
                <w:color w:val="666666"/>
                <w:sz w:val="19"/>
                <w:highlight w:val="none"/>
              </w:rPr>
              <w:t>正面</w:t>
            </w:r>
          </w:p>
        </w:tc>
        <w:tc>
          <w:tcPr>
            <w:tcW w:w="4549" w:type="dxa"/>
            <w:tcBorders>
              <w:bottom w:val="double" w:color="B3C2D7" w:sz="2" w:space="0"/>
            </w:tcBorders>
            <w:shd w:val="clear" w:color="auto" w:fill="EDEDED"/>
          </w:tcPr>
          <w:p>
            <w:pPr>
              <w:pStyle w:val="44"/>
              <w:spacing w:before="144"/>
              <w:ind w:left="1517" w:right="1525"/>
              <w:jc w:val="center"/>
              <w:rPr>
                <w:rFonts w:hint="eastAsia" w:ascii="方正公文仿宋" w:hAnsi="方正公文仿宋" w:eastAsia="方正公文仿宋" w:cs="方正公文仿宋"/>
                <w:b/>
                <w:sz w:val="19"/>
                <w:highlight w:val="none"/>
              </w:rPr>
            </w:pPr>
            <w:r>
              <w:rPr>
                <w:rFonts w:hint="eastAsia" w:ascii="方正公文仿宋" w:hAnsi="方正公文仿宋" w:eastAsia="方正公文仿宋" w:cs="方正公文仿宋"/>
                <w:b/>
                <w:color w:val="666666"/>
                <w:sz w:val="19"/>
                <w:highlight w:val="none"/>
              </w:rPr>
              <w:t>法定代表人身份证扫描件</w:t>
            </w:r>
          </w:p>
          <w:p>
            <w:pPr>
              <w:pStyle w:val="44"/>
              <w:rPr>
                <w:rFonts w:hint="eastAsia" w:ascii="方正公文仿宋" w:hAnsi="方正公文仿宋" w:eastAsia="方正公文仿宋" w:cs="方正公文仿宋"/>
                <w:sz w:val="18"/>
                <w:highlight w:val="none"/>
              </w:rPr>
            </w:pPr>
          </w:p>
          <w:p>
            <w:pPr>
              <w:pStyle w:val="44"/>
              <w:spacing w:before="3"/>
              <w:rPr>
                <w:rFonts w:hint="eastAsia" w:ascii="方正公文仿宋" w:hAnsi="方正公文仿宋" w:eastAsia="方正公文仿宋" w:cs="方正公文仿宋"/>
                <w:sz w:val="19"/>
                <w:highlight w:val="none"/>
              </w:rPr>
            </w:pPr>
          </w:p>
          <w:p>
            <w:pPr>
              <w:pStyle w:val="44"/>
              <w:ind w:left="1517" w:right="1525"/>
              <w:jc w:val="center"/>
              <w:rPr>
                <w:rFonts w:hint="eastAsia" w:ascii="方正公文仿宋" w:hAnsi="方正公文仿宋" w:eastAsia="方正公文仿宋" w:cs="方正公文仿宋"/>
                <w:b/>
                <w:sz w:val="19"/>
                <w:highlight w:val="none"/>
              </w:rPr>
            </w:pPr>
            <w:r>
              <w:rPr>
                <w:rFonts w:hint="eastAsia" w:ascii="方正公文仿宋" w:hAnsi="方正公文仿宋" w:eastAsia="方正公文仿宋" w:cs="方正公文仿宋"/>
                <w:b/>
                <w:color w:val="666666"/>
                <w:sz w:val="19"/>
                <w:highlight w:val="none"/>
              </w:rPr>
              <w:t>反面</w:t>
            </w:r>
          </w:p>
        </w:tc>
      </w:tr>
    </w:tbl>
    <w:p>
      <w:pPr>
        <w:rPr>
          <w:rFonts w:hint="eastAsia" w:ascii="方正公文仿宋" w:hAnsi="方正公文仿宋" w:eastAsia="方正公文仿宋" w:cs="方正公文仿宋"/>
          <w:highlight w:val="none"/>
        </w:rPr>
      </w:pPr>
    </w:p>
    <w:p>
      <w:pPr>
        <w:pStyle w:val="23"/>
        <w:ind w:firstLine="240"/>
        <w:rPr>
          <w:rFonts w:hint="eastAsia" w:ascii="方正公文仿宋" w:hAnsi="方正公文仿宋" w:eastAsia="方正公文仿宋" w:cs="方正公文仿宋"/>
          <w:highlight w:val="none"/>
        </w:rPr>
      </w:pPr>
    </w:p>
    <w:p>
      <w:pPr>
        <w:rPr>
          <w:rFonts w:hint="eastAsia" w:ascii="方正公文仿宋" w:hAnsi="方正公文仿宋" w:eastAsia="方正公文仿宋" w:cs="方正公文仿宋"/>
          <w:highlight w:val="none"/>
        </w:rPr>
      </w:pPr>
    </w:p>
    <w:p>
      <w:pPr>
        <w:widowControl w:val="0"/>
        <w:kinsoku/>
        <w:wordWrap w:val="0"/>
        <w:spacing w:line="500" w:lineRule="exact"/>
        <w:jc w:val="right"/>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供应商：</w:t>
      </w:r>
      <w:r>
        <w:rPr>
          <w:rFonts w:hint="eastAsia" w:ascii="方正公文仿宋" w:hAnsi="方正公文仿宋" w:eastAsia="方正公文仿宋" w:cs="方正公文仿宋"/>
          <w:highlight w:val="none"/>
          <w:u w:val="single"/>
        </w:rPr>
        <w:t xml:space="preserve">                          </w:t>
      </w:r>
      <w:r>
        <w:rPr>
          <w:rFonts w:hint="eastAsia" w:ascii="方正公文仿宋" w:hAnsi="方正公文仿宋" w:eastAsia="方正公文仿宋" w:cs="方正公文仿宋"/>
          <w:highlight w:val="none"/>
        </w:rPr>
        <w:t>（盖单位章）</w:t>
      </w:r>
    </w:p>
    <w:p>
      <w:pPr>
        <w:kinsoku/>
        <w:spacing w:before="36" w:line="360" w:lineRule="auto"/>
        <w:ind w:firstLine="412" w:firstLineChars="200"/>
        <w:jc w:val="center"/>
        <w:rPr>
          <w:rFonts w:hint="eastAsia" w:ascii="方正公文仿宋" w:hAnsi="方正公文仿宋" w:eastAsia="方正公文仿宋" w:cs="方正公文仿宋"/>
          <w:color w:val="auto"/>
          <w:spacing w:val="-2"/>
          <w:highlight w:val="none"/>
        </w:rPr>
      </w:pPr>
    </w:p>
    <w:p>
      <w:pPr>
        <w:widowControl w:val="0"/>
        <w:kinsoku/>
        <w:wordWrap w:val="0"/>
        <w:spacing w:line="500" w:lineRule="exact"/>
        <w:jc w:val="right"/>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 xml:space="preserve">  年   月    日</w:t>
      </w:r>
    </w:p>
    <w:p>
      <w:pPr>
        <w:rPr>
          <w:rFonts w:hint="eastAsia" w:ascii="方正公文仿宋" w:hAnsi="方正公文仿宋" w:eastAsia="方正公文仿宋" w:cs="方正公文仿宋"/>
          <w:highlight w:val="none"/>
        </w:rPr>
      </w:pPr>
    </w:p>
    <w:p>
      <w:pPr>
        <w:pStyle w:val="8"/>
        <w:ind w:left="100"/>
        <w:jc w:val="center"/>
        <w:rPr>
          <w:rFonts w:hint="eastAsia" w:ascii="方正公文仿宋" w:hAnsi="方正公文仿宋" w:eastAsia="方正公文仿宋" w:cs="方正公文仿宋"/>
          <w:b/>
          <w:bCs/>
          <w:color w:val="auto"/>
          <w:spacing w:val="1"/>
          <w:kern w:val="2"/>
          <w:sz w:val="21"/>
          <w:highlight w:val="none"/>
        </w:rPr>
      </w:pPr>
    </w:p>
    <w:p>
      <w:pPr>
        <w:pStyle w:val="8"/>
        <w:ind w:left="100"/>
        <w:jc w:val="center"/>
        <w:rPr>
          <w:rFonts w:hint="eastAsia" w:ascii="方正公文仿宋" w:hAnsi="方正公文仿宋" w:eastAsia="方正公文仿宋" w:cs="方正公文仿宋"/>
          <w:b/>
          <w:bCs/>
          <w:color w:val="auto"/>
          <w:spacing w:val="1"/>
          <w:kern w:val="2"/>
          <w:sz w:val="21"/>
          <w:highlight w:val="none"/>
        </w:rPr>
      </w:pPr>
    </w:p>
    <w:p>
      <w:pPr>
        <w:pStyle w:val="8"/>
        <w:ind w:left="100"/>
        <w:jc w:val="center"/>
        <w:rPr>
          <w:rFonts w:hint="eastAsia" w:ascii="方正公文仿宋" w:hAnsi="方正公文仿宋" w:eastAsia="方正公文仿宋" w:cs="方正公文仿宋"/>
          <w:b/>
          <w:bCs/>
          <w:color w:val="auto"/>
          <w:spacing w:val="1"/>
          <w:kern w:val="2"/>
          <w:sz w:val="21"/>
          <w:highlight w:val="none"/>
        </w:rPr>
      </w:pPr>
    </w:p>
    <w:p>
      <w:pPr>
        <w:pStyle w:val="8"/>
        <w:ind w:left="100"/>
        <w:jc w:val="center"/>
        <w:rPr>
          <w:rFonts w:hint="eastAsia" w:ascii="方正公文仿宋" w:hAnsi="方正公文仿宋" w:eastAsia="方正公文仿宋" w:cs="方正公文仿宋"/>
          <w:b/>
          <w:bCs/>
          <w:color w:val="auto"/>
          <w:spacing w:val="1"/>
          <w:kern w:val="2"/>
          <w:sz w:val="21"/>
          <w:highlight w:val="none"/>
        </w:rPr>
      </w:pPr>
    </w:p>
    <w:p>
      <w:pPr>
        <w:pStyle w:val="8"/>
        <w:ind w:left="100"/>
        <w:jc w:val="center"/>
        <w:rPr>
          <w:rFonts w:hint="eastAsia" w:ascii="方正公文仿宋" w:hAnsi="方正公文仿宋" w:eastAsia="方正公文仿宋" w:cs="方正公文仿宋"/>
          <w:b/>
          <w:bCs/>
          <w:color w:val="auto"/>
          <w:spacing w:val="1"/>
          <w:kern w:val="2"/>
          <w:sz w:val="21"/>
          <w:highlight w:val="none"/>
        </w:rPr>
      </w:pPr>
    </w:p>
    <w:p>
      <w:pPr>
        <w:pStyle w:val="8"/>
        <w:ind w:left="100"/>
        <w:jc w:val="center"/>
        <w:rPr>
          <w:rFonts w:hint="eastAsia" w:ascii="方正公文仿宋" w:hAnsi="方正公文仿宋" w:eastAsia="方正公文仿宋" w:cs="方正公文仿宋"/>
          <w:b/>
          <w:bCs/>
          <w:color w:val="auto"/>
          <w:spacing w:val="1"/>
          <w:kern w:val="2"/>
          <w:sz w:val="21"/>
          <w:highlight w:val="none"/>
        </w:rPr>
      </w:pPr>
    </w:p>
    <w:p>
      <w:pPr>
        <w:rPr>
          <w:rFonts w:hint="eastAsia" w:ascii="方正公文仿宋" w:hAnsi="方正公文仿宋" w:eastAsia="方正公文仿宋" w:cs="方正公文仿宋"/>
          <w:highlight w:val="none"/>
        </w:rPr>
      </w:pPr>
    </w:p>
    <w:p>
      <w:pPr>
        <w:rPr>
          <w:rFonts w:hint="eastAsia" w:ascii="方正公文仿宋" w:hAnsi="方正公文仿宋" w:eastAsia="方正公文仿宋" w:cs="方正公文仿宋"/>
          <w:highlight w:val="none"/>
        </w:rPr>
      </w:pPr>
    </w:p>
    <w:p>
      <w:pPr>
        <w:rPr>
          <w:rFonts w:hint="eastAsia" w:ascii="方正公文仿宋" w:hAnsi="方正公文仿宋" w:eastAsia="方正公文仿宋" w:cs="方正公文仿宋"/>
          <w:b/>
          <w:bCs/>
          <w:color w:val="auto"/>
          <w:spacing w:val="1"/>
          <w:kern w:val="2"/>
          <w:sz w:val="21"/>
          <w:highlight w:val="none"/>
        </w:rPr>
      </w:pPr>
    </w:p>
    <w:p>
      <w:pPr>
        <w:pStyle w:val="3"/>
        <w:rPr>
          <w:rFonts w:hint="eastAsia" w:ascii="方正公文仿宋" w:hAnsi="方正公文仿宋" w:eastAsia="方正公文仿宋" w:cs="方正公文仿宋"/>
          <w:highlight w:val="none"/>
        </w:rPr>
      </w:pPr>
    </w:p>
    <w:p>
      <w:pPr>
        <w:pStyle w:val="8"/>
        <w:ind w:left="100"/>
        <w:jc w:val="center"/>
        <w:rPr>
          <w:rFonts w:hint="eastAsia" w:ascii="方正公文仿宋" w:hAnsi="方正公文仿宋" w:eastAsia="方正公文仿宋" w:cs="方正公文仿宋"/>
          <w:b/>
          <w:bCs/>
          <w:color w:val="auto"/>
          <w:spacing w:val="1"/>
          <w:kern w:val="2"/>
          <w:sz w:val="21"/>
          <w:highlight w:val="none"/>
        </w:rPr>
      </w:pPr>
    </w:p>
    <w:p>
      <w:pPr>
        <w:pStyle w:val="8"/>
        <w:ind w:left="100"/>
        <w:jc w:val="center"/>
        <w:rPr>
          <w:rFonts w:hint="eastAsia" w:ascii="方正公文仿宋" w:hAnsi="方正公文仿宋" w:eastAsia="方正公文仿宋" w:cs="方正公文仿宋"/>
          <w:b w:val="0"/>
          <w:bCs w:val="0"/>
          <w:sz w:val="52"/>
          <w:szCs w:val="52"/>
          <w:highlight w:val="none"/>
        </w:rPr>
      </w:pPr>
      <w:r>
        <w:rPr>
          <w:rFonts w:hint="eastAsia" w:ascii="方正公文仿宋" w:hAnsi="方正公文仿宋" w:eastAsia="方正公文仿宋" w:cs="方正公文仿宋"/>
          <w:b/>
          <w:bCs/>
          <w:color w:val="auto"/>
          <w:spacing w:val="1"/>
          <w:kern w:val="2"/>
          <w:sz w:val="21"/>
          <w:highlight w:val="none"/>
        </w:rPr>
        <w:t>授权委托书</w:t>
      </w:r>
      <w:r>
        <w:rPr>
          <w:rFonts w:hint="eastAsia" w:ascii="方正公文仿宋" w:hAnsi="方正公文仿宋" w:eastAsia="方正公文仿宋" w:cs="方正公文仿宋"/>
          <w:b w:val="0"/>
          <w:bCs w:val="0"/>
          <w:color w:val="auto"/>
          <w:spacing w:val="1"/>
          <w:kern w:val="2"/>
          <w:sz w:val="21"/>
          <w:highlight w:val="none"/>
        </w:rPr>
        <w:t>（如有）</w:t>
      </w:r>
    </w:p>
    <w:p>
      <w:pPr>
        <w:pStyle w:val="8"/>
        <w:spacing w:before="3"/>
        <w:rPr>
          <w:rFonts w:hint="eastAsia" w:ascii="方正公文仿宋" w:hAnsi="方正公文仿宋" w:eastAsia="方正公文仿宋" w:cs="方正公文仿宋"/>
          <w:b/>
          <w:sz w:val="28"/>
          <w:szCs w:val="28"/>
          <w:highlight w:val="none"/>
        </w:rPr>
      </w:pPr>
    </w:p>
    <w:p>
      <w:pPr>
        <w:widowControl w:val="0"/>
        <w:kinsoku/>
        <w:spacing w:line="500" w:lineRule="exact"/>
        <w:ind w:firstLine="420" w:firstLineChars="200"/>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本人</w:t>
      </w:r>
      <w:r>
        <w:rPr>
          <w:rFonts w:hint="eastAsia" w:ascii="方正公文仿宋" w:hAnsi="方正公文仿宋" w:eastAsia="方正公文仿宋" w:cs="方正公文仿宋"/>
          <w:highlight w:val="none"/>
          <w:u w:val="single"/>
        </w:rPr>
        <w:t xml:space="preserve"> </w:t>
      </w:r>
      <w:r>
        <w:rPr>
          <w:rFonts w:hint="eastAsia" w:ascii="方正公文仿宋" w:hAnsi="方正公文仿宋" w:eastAsia="方正公文仿宋" w:cs="方正公文仿宋"/>
          <w:highlight w:val="none"/>
          <w:u w:val="single"/>
        </w:rPr>
        <w:tab/>
      </w:r>
      <w:r>
        <w:rPr>
          <w:rFonts w:hint="eastAsia" w:ascii="方正公文仿宋" w:hAnsi="方正公文仿宋" w:eastAsia="方正公文仿宋" w:cs="方正公文仿宋"/>
          <w:highlight w:val="none"/>
          <w:u w:val="single"/>
        </w:rPr>
        <w:t xml:space="preserve">     </w:t>
      </w:r>
      <w:r>
        <w:rPr>
          <w:rFonts w:hint="eastAsia" w:ascii="方正公文仿宋" w:hAnsi="方正公文仿宋" w:eastAsia="方正公文仿宋" w:cs="方正公文仿宋"/>
          <w:highlight w:val="none"/>
        </w:rPr>
        <w:t xml:space="preserve">（姓名）系 </w:t>
      </w:r>
      <w:r>
        <w:rPr>
          <w:rFonts w:hint="eastAsia" w:ascii="方正公文仿宋" w:hAnsi="方正公文仿宋" w:eastAsia="方正公文仿宋" w:cs="方正公文仿宋"/>
          <w:highlight w:val="none"/>
          <w:u w:val="single"/>
        </w:rPr>
        <w:t xml:space="preserve">               </w:t>
      </w:r>
      <w:r>
        <w:rPr>
          <w:rFonts w:hint="eastAsia" w:ascii="方正公文仿宋" w:hAnsi="方正公文仿宋" w:eastAsia="方正公文仿宋" w:cs="方正公文仿宋"/>
          <w:highlight w:val="none"/>
          <w:u w:val="single"/>
        </w:rPr>
        <w:tab/>
      </w:r>
      <w:r>
        <w:rPr>
          <w:rFonts w:hint="eastAsia" w:ascii="方正公文仿宋" w:hAnsi="方正公文仿宋" w:eastAsia="方正公文仿宋" w:cs="方正公文仿宋"/>
          <w:highlight w:val="none"/>
        </w:rPr>
        <w:t>（供应商名称）的法定代表人，现委托</w:t>
      </w:r>
      <w:r>
        <w:rPr>
          <w:rFonts w:hint="eastAsia" w:ascii="方正公文仿宋" w:hAnsi="方正公文仿宋" w:eastAsia="方正公文仿宋" w:cs="方正公文仿宋"/>
          <w:highlight w:val="none"/>
          <w:u w:val="single"/>
        </w:rPr>
        <w:t xml:space="preserve">    </w:t>
      </w:r>
      <w:r>
        <w:rPr>
          <w:rFonts w:hint="eastAsia" w:ascii="方正公文仿宋" w:hAnsi="方正公文仿宋" w:eastAsia="方正公文仿宋" w:cs="方正公文仿宋"/>
          <w:highlight w:val="none"/>
          <w:u w:val="single"/>
        </w:rPr>
        <w:tab/>
      </w:r>
      <w:r>
        <w:rPr>
          <w:rFonts w:hint="eastAsia" w:ascii="方正公文仿宋" w:hAnsi="方正公文仿宋" w:eastAsia="方正公文仿宋" w:cs="方正公文仿宋"/>
          <w:highlight w:val="none"/>
        </w:rPr>
        <w:t>（姓名）为我方授权代表。授权代表根据授权，以我方名义签署、澄清确认、递 交、撤回、修改</w:t>
      </w:r>
      <w:r>
        <w:rPr>
          <w:rFonts w:hint="eastAsia" w:ascii="方正公文仿宋" w:hAnsi="方正公文仿宋" w:eastAsia="方正公文仿宋" w:cs="方正公文仿宋"/>
          <w:color w:val="auto"/>
          <w:spacing w:val="1"/>
          <w:highlight w:val="none"/>
          <w:u w:val="single"/>
        </w:rPr>
        <w:t xml:space="preserve">  （项目名称）（项目编号）</w:t>
      </w:r>
      <w:r>
        <w:rPr>
          <w:rFonts w:hint="eastAsia" w:ascii="方正公文仿宋" w:hAnsi="方正公文仿宋" w:eastAsia="方正公文仿宋" w:cs="方正公文仿宋"/>
          <w:highlight w:val="none"/>
        </w:rPr>
        <w:t>项目响应文件、签订合同和处理有关事宜，其法律后果由我方承担。</w:t>
      </w:r>
    </w:p>
    <w:p>
      <w:pPr>
        <w:widowControl w:val="0"/>
        <w:kinsoku/>
        <w:spacing w:line="500" w:lineRule="exact"/>
        <w:ind w:firstLine="420" w:firstLineChars="200"/>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委托期限：</w:t>
      </w:r>
      <w:r>
        <w:rPr>
          <w:rFonts w:hint="eastAsia" w:ascii="方正公文仿宋" w:hAnsi="方正公文仿宋" w:eastAsia="方正公文仿宋" w:cs="方正公文仿宋"/>
          <w:highlight w:val="none"/>
          <w:u w:val="single"/>
        </w:rPr>
        <w:t xml:space="preserve">          </w:t>
      </w:r>
      <w:r>
        <w:rPr>
          <w:rFonts w:hint="eastAsia" w:ascii="方正公文仿宋" w:hAnsi="方正公文仿宋" w:eastAsia="方正公文仿宋" w:cs="方正公文仿宋"/>
          <w:highlight w:val="none"/>
          <w:u w:val="single"/>
        </w:rPr>
        <w:tab/>
      </w:r>
      <w:r>
        <w:rPr>
          <w:rFonts w:hint="eastAsia" w:ascii="方正公文仿宋" w:hAnsi="方正公文仿宋" w:eastAsia="方正公文仿宋" w:cs="方正公文仿宋"/>
          <w:highlight w:val="none"/>
          <w:u w:val="single"/>
        </w:rPr>
        <w:tab/>
      </w:r>
      <w:r>
        <w:rPr>
          <w:rFonts w:hint="eastAsia" w:ascii="方正公文仿宋" w:hAnsi="方正公文仿宋" w:eastAsia="方正公文仿宋" w:cs="方正公文仿宋"/>
          <w:highlight w:val="none"/>
        </w:rPr>
        <w:t>。</w:t>
      </w:r>
    </w:p>
    <w:p>
      <w:pPr>
        <w:widowControl w:val="0"/>
        <w:kinsoku/>
        <w:spacing w:line="500" w:lineRule="exact"/>
        <w:ind w:firstLine="420" w:firstLineChars="200"/>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t>授权代表无转委托权。</w:t>
      </w:r>
    </w:p>
    <w:p>
      <w:pPr>
        <w:pStyle w:val="8"/>
        <w:tabs>
          <w:tab w:val="left" w:pos="2686"/>
          <w:tab w:val="left" w:pos="5279"/>
          <w:tab w:val="left" w:pos="5771"/>
          <w:tab w:val="left" w:pos="10176"/>
        </w:tabs>
        <w:spacing w:before="93" w:line="360" w:lineRule="auto"/>
        <w:ind w:left="106" w:right="277" w:firstLine="564"/>
        <w:jc w:val="both"/>
        <w:rPr>
          <w:rFonts w:hint="eastAsia" w:ascii="方正公文仿宋" w:hAnsi="方正公文仿宋" w:eastAsia="方正公文仿宋" w:cs="方正公文仿宋"/>
          <w:bCs/>
          <w:color w:val="auto"/>
          <w:kern w:val="2"/>
          <w:sz w:val="21"/>
          <w:highlight w:val="none"/>
        </w:rPr>
      </w:pPr>
      <w:r>
        <w:rPr>
          <w:rFonts w:hint="eastAsia" w:ascii="方正公文仿宋" w:hAnsi="方正公文仿宋" w:eastAsia="方正公文仿宋" w:cs="方正公文仿宋"/>
          <w:bCs/>
          <w:color w:val="auto"/>
          <w:kern w:val="2"/>
          <w:sz w:val="21"/>
          <w:highlight w:val="none"/>
        </w:rPr>
        <w:t>注：本授权委托书需由供应商加盖单位公章并由其法定代表人和授权代表签字。</w:t>
      </w:r>
    </w:p>
    <w:p>
      <w:pPr>
        <w:pStyle w:val="8"/>
        <w:tabs>
          <w:tab w:val="left" w:pos="2686"/>
          <w:tab w:val="left" w:pos="5279"/>
          <w:tab w:val="left" w:pos="5771"/>
          <w:tab w:val="left" w:pos="10176"/>
        </w:tabs>
        <w:spacing w:before="93" w:line="360" w:lineRule="auto"/>
        <w:ind w:left="106" w:right="277" w:firstLine="3710" w:firstLineChars="1767"/>
        <w:jc w:val="both"/>
        <w:rPr>
          <w:rFonts w:hint="eastAsia" w:ascii="方正公文仿宋" w:hAnsi="方正公文仿宋" w:eastAsia="方正公文仿宋" w:cs="方正公文仿宋"/>
          <w:bCs/>
          <w:color w:val="auto"/>
          <w:kern w:val="2"/>
          <w:sz w:val="21"/>
          <w:highlight w:val="none"/>
        </w:rPr>
      </w:pPr>
      <w:r>
        <w:rPr>
          <w:rFonts w:hint="eastAsia" w:ascii="方正公文仿宋" w:hAnsi="方正公文仿宋" w:eastAsia="方正公文仿宋" w:cs="方正公文仿宋"/>
          <w:bCs/>
          <w:color w:val="auto"/>
          <w:kern w:val="2"/>
          <w:sz w:val="21"/>
          <w:highlight w:val="none"/>
        </w:rPr>
        <w:t>投 标 人：</w:t>
      </w:r>
      <w:r>
        <w:rPr>
          <w:rFonts w:hint="eastAsia" w:ascii="方正公文仿宋" w:hAnsi="方正公文仿宋" w:eastAsia="方正公文仿宋" w:cs="方正公文仿宋"/>
          <w:bCs/>
          <w:color w:val="auto"/>
          <w:kern w:val="2"/>
          <w:sz w:val="21"/>
          <w:highlight w:val="none"/>
          <w:u w:val="single"/>
        </w:rPr>
        <w:t xml:space="preserve">                            </w:t>
      </w:r>
      <w:r>
        <w:rPr>
          <w:rFonts w:hint="eastAsia" w:ascii="方正公文仿宋" w:hAnsi="方正公文仿宋" w:eastAsia="方正公文仿宋" w:cs="方正公文仿宋"/>
          <w:bCs/>
          <w:color w:val="auto"/>
          <w:kern w:val="2"/>
          <w:sz w:val="21"/>
          <w:highlight w:val="none"/>
        </w:rPr>
        <w:t>（盖单位章）</w:t>
      </w:r>
    </w:p>
    <w:p>
      <w:pPr>
        <w:pStyle w:val="8"/>
        <w:tabs>
          <w:tab w:val="left" w:pos="2686"/>
          <w:tab w:val="left" w:pos="5279"/>
          <w:tab w:val="left" w:pos="5771"/>
          <w:tab w:val="left" w:pos="10176"/>
        </w:tabs>
        <w:spacing w:before="93" w:line="360" w:lineRule="auto"/>
        <w:ind w:left="106" w:right="277" w:firstLine="3710" w:firstLineChars="1767"/>
        <w:jc w:val="both"/>
        <w:rPr>
          <w:rFonts w:hint="eastAsia" w:ascii="方正公文仿宋" w:hAnsi="方正公文仿宋" w:eastAsia="方正公文仿宋" w:cs="方正公文仿宋"/>
          <w:bCs/>
          <w:color w:val="auto"/>
          <w:kern w:val="2"/>
          <w:sz w:val="21"/>
          <w:highlight w:val="none"/>
        </w:rPr>
      </w:pPr>
      <w:r>
        <w:rPr>
          <w:rFonts w:hint="eastAsia" w:ascii="方正公文仿宋" w:hAnsi="方正公文仿宋" w:eastAsia="方正公文仿宋" w:cs="方正公文仿宋"/>
          <w:bCs/>
          <w:color w:val="auto"/>
          <w:kern w:val="2"/>
          <w:sz w:val="21"/>
          <w:highlight w:val="none"/>
        </w:rPr>
        <w:t>法定代表人：</w:t>
      </w:r>
      <w:r>
        <w:rPr>
          <w:rFonts w:hint="eastAsia" w:ascii="方正公文仿宋" w:hAnsi="方正公文仿宋" w:eastAsia="方正公文仿宋" w:cs="方正公文仿宋"/>
          <w:bCs/>
          <w:color w:val="auto"/>
          <w:kern w:val="2"/>
          <w:sz w:val="21"/>
          <w:highlight w:val="none"/>
          <w:u w:val="single"/>
        </w:rPr>
        <w:t xml:space="preserve">                         </w:t>
      </w:r>
      <w:r>
        <w:rPr>
          <w:rFonts w:hint="eastAsia" w:ascii="方正公文仿宋" w:hAnsi="方正公文仿宋" w:eastAsia="方正公文仿宋" w:cs="方正公文仿宋"/>
          <w:bCs/>
          <w:color w:val="auto"/>
          <w:kern w:val="2"/>
          <w:sz w:val="21"/>
          <w:highlight w:val="none"/>
        </w:rPr>
        <w:t>（签字</w:t>
      </w:r>
      <w:r>
        <w:rPr>
          <w:rFonts w:hint="eastAsia" w:ascii="方正公文仿宋" w:hAnsi="方正公文仿宋" w:eastAsia="方正公文仿宋" w:cs="方正公文仿宋"/>
          <w:bCs/>
          <w:color w:val="auto"/>
          <w:kern w:val="2"/>
          <w:sz w:val="21"/>
          <w:highlight w:val="none"/>
          <w:lang w:val="en-US" w:eastAsia="zh-CN"/>
        </w:rPr>
        <w:t>或盖章</w:t>
      </w:r>
      <w:r>
        <w:rPr>
          <w:rFonts w:hint="eastAsia" w:ascii="方正公文仿宋" w:hAnsi="方正公文仿宋" w:eastAsia="方正公文仿宋" w:cs="方正公文仿宋"/>
          <w:bCs/>
          <w:color w:val="auto"/>
          <w:kern w:val="2"/>
          <w:sz w:val="21"/>
          <w:highlight w:val="none"/>
        </w:rPr>
        <w:t xml:space="preserve">） </w:t>
      </w:r>
    </w:p>
    <w:p>
      <w:pPr>
        <w:pStyle w:val="8"/>
        <w:tabs>
          <w:tab w:val="left" w:pos="2686"/>
          <w:tab w:val="left" w:pos="5279"/>
          <w:tab w:val="left" w:pos="5771"/>
          <w:tab w:val="left" w:pos="10176"/>
        </w:tabs>
        <w:spacing w:before="93" w:line="360" w:lineRule="auto"/>
        <w:ind w:left="106" w:right="277" w:firstLine="3710" w:firstLineChars="1767"/>
        <w:jc w:val="both"/>
        <w:rPr>
          <w:rFonts w:hint="eastAsia" w:ascii="方正公文仿宋" w:hAnsi="方正公文仿宋" w:eastAsia="方正公文仿宋" w:cs="方正公文仿宋"/>
          <w:bCs/>
          <w:color w:val="auto"/>
          <w:kern w:val="2"/>
          <w:sz w:val="21"/>
          <w:highlight w:val="none"/>
        </w:rPr>
      </w:pPr>
      <w:r>
        <w:rPr>
          <w:rFonts w:hint="eastAsia" w:ascii="方正公文仿宋" w:hAnsi="方正公文仿宋" w:eastAsia="方正公文仿宋" w:cs="方正公文仿宋"/>
          <w:bCs/>
          <w:color w:val="auto"/>
          <w:kern w:val="2"/>
          <w:sz w:val="21"/>
          <w:highlight w:val="none"/>
        </w:rPr>
        <w:t>授权委托人：</w:t>
      </w:r>
      <w:r>
        <w:rPr>
          <w:rFonts w:hint="eastAsia" w:ascii="方正公文仿宋" w:hAnsi="方正公文仿宋" w:eastAsia="方正公文仿宋" w:cs="方正公文仿宋"/>
          <w:bCs/>
          <w:color w:val="auto"/>
          <w:kern w:val="2"/>
          <w:sz w:val="21"/>
          <w:highlight w:val="none"/>
          <w:u w:val="single"/>
        </w:rPr>
        <w:t xml:space="preserve">                         </w:t>
      </w:r>
      <w:r>
        <w:rPr>
          <w:rFonts w:hint="eastAsia" w:ascii="方正公文仿宋" w:hAnsi="方正公文仿宋" w:eastAsia="方正公文仿宋" w:cs="方正公文仿宋"/>
          <w:bCs/>
          <w:color w:val="auto"/>
          <w:kern w:val="2"/>
          <w:sz w:val="21"/>
          <w:highlight w:val="none"/>
        </w:rPr>
        <w:t>（签字</w:t>
      </w:r>
      <w:r>
        <w:rPr>
          <w:rFonts w:hint="eastAsia" w:ascii="方正公文仿宋" w:hAnsi="方正公文仿宋" w:eastAsia="方正公文仿宋" w:cs="方正公文仿宋"/>
          <w:bCs/>
          <w:color w:val="auto"/>
          <w:kern w:val="2"/>
          <w:sz w:val="21"/>
          <w:highlight w:val="none"/>
          <w:lang w:val="en-US" w:eastAsia="zh-CN"/>
        </w:rPr>
        <w:t>或盖章</w:t>
      </w:r>
      <w:r>
        <w:rPr>
          <w:rFonts w:hint="eastAsia" w:ascii="方正公文仿宋" w:hAnsi="方正公文仿宋" w:eastAsia="方正公文仿宋" w:cs="方正公文仿宋"/>
          <w:bCs/>
          <w:color w:val="auto"/>
          <w:kern w:val="2"/>
          <w:sz w:val="21"/>
          <w:highlight w:val="none"/>
        </w:rPr>
        <w:t>）</w:t>
      </w:r>
    </w:p>
    <w:tbl>
      <w:tblPr>
        <w:tblStyle w:val="25"/>
        <w:tblW w:w="8859" w:type="dxa"/>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4240"/>
        <w:gridCol w:w="4619"/>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563" w:hRule="atLeast"/>
        </w:trPr>
        <w:tc>
          <w:tcPr>
            <w:tcW w:w="4240" w:type="dxa"/>
            <w:tcBorders>
              <w:bottom w:val="double" w:color="B3C2D7" w:sz="2" w:space="0"/>
            </w:tcBorders>
            <w:shd w:val="clear" w:color="auto" w:fill="EDEDED"/>
          </w:tcPr>
          <w:p>
            <w:pPr>
              <w:pStyle w:val="44"/>
              <w:ind w:right="1569"/>
              <w:jc w:val="both"/>
              <w:rPr>
                <w:rFonts w:hint="eastAsia" w:ascii="方正公文仿宋" w:hAnsi="方正公文仿宋" w:eastAsia="方正公文仿宋" w:cs="方正公文仿宋"/>
                <w:b/>
                <w:sz w:val="28"/>
                <w:szCs w:val="28"/>
                <w:highlight w:val="none"/>
              </w:rPr>
            </w:pPr>
          </w:p>
        </w:tc>
        <w:tc>
          <w:tcPr>
            <w:tcW w:w="4619" w:type="dxa"/>
            <w:tcBorders>
              <w:bottom w:val="double" w:color="B3C2D7" w:sz="2" w:space="0"/>
            </w:tcBorders>
            <w:shd w:val="clear" w:color="auto" w:fill="EDEDED"/>
          </w:tcPr>
          <w:p>
            <w:pPr>
              <w:pStyle w:val="44"/>
              <w:ind w:right="1525"/>
              <w:jc w:val="both"/>
              <w:rPr>
                <w:rFonts w:hint="eastAsia" w:ascii="方正公文仿宋" w:hAnsi="方正公文仿宋" w:eastAsia="方正公文仿宋" w:cs="方正公文仿宋"/>
                <w:b/>
                <w:sz w:val="28"/>
                <w:szCs w:val="28"/>
                <w:highlight w:val="none"/>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579" w:hRule="atLeast"/>
        </w:trPr>
        <w:tc>
          <w:tcPr>
            <w:tcW w:w="4240" w:type="dxa"/>
            <w:tcBorders>
              <w:top w:val="double" w:color="B3C2D7" w:sz="2" w:space="0"/>
            </w:tcBorders>
            <w:shd w:val="clear" w:color="auto" w:fill="EDEDED"/>
          </w:tcPr>
          <w:p>
            <w:pPr>
              <w:pStyle w:val="44"/>
              <w:ind w:right="1569"/>
              <w:jc w:val="both"/>
              <w:rPr>
                <w:rFonts w:hint="eastAsia" w:ascii="方正公文仿宋" w:hAnsi="方正公文仿宋" w:eastAsia="方正公文仿宋" w:cs="方正公文仿宋"/>
                <w:b/>
                <w:sz w:val="28"/>
                <w:szCs w:val="28"/>
                <w:highlight w:val="none"/>
              </w:rPr>
            </w:pPr>
          </w:p>
        </w:tc>
        <w:tc>
          <w:tcPr>
            <w:tcW w:w="4619" w:type="dxa"/>
            <w:tcBorders>
              <w:top w:val="double" w:color="B3C2D7" w:sz="2" w:space="0"/>
            </w:tcBorders>
            <w:shd w:val="clear" w:color="auto" w:fill="EDEDED"/>
          </w:tcPr>
          <w:p>
            <w:pPr>
              <w:pStyle w:val="44"/>
              <w:ind w:right="1525"/>
              <w:jc w:val="both"/>
              <w:rPr>
                <w:rFonts w:hint="eastAsia" w:ascii="方正公文仿宋" w:hAnsi="方正公文仿宋" w:eastAsia="方正公文仿宋" w:cs="方正公文仿宋"/>
                <w:bCs/>
                <w:sz w:val="28"/>
                <w:szCs w:val="28"/>
                <w:highlight w:val="none"/>
              </w:rPr>
            </w:pPr>
          </w:p>
        </w:tc>
      </w:tr>
    </w:tbl>
    <w:p>
      <w:pPr>
        <w:kinsoku/>
        <w:spacing w:before="36" w:line="360" w:lineRule="auto"/>
        <w:ind w:firstLine="630" w:firstLineChars="300"/>
        <w:jc w:val="right"/>
        <w:rPr>
          <w:rFonts w:hint="eastAsia" w:ascii="方正公文仿宋" w:hAnsi="方正公文仿宋" w:eastAsia="方正公文仿宋" w:cs="方正公文仿宋"/>
          <w:bCs/>
          <w:color w:val="auto"/>
          <w:kern w:val="2"/>
          <w:highlight w:val="none"/>
        </w:rPr>
      </w:pPr>
    </w:p>
    <w:p>
      <w:pPr>
        <w:kinsoku/>
        <w:spacing w:before="36" w:line="360" w:lineRule="auto"/>
        <w:ind w:firstLine="630" w:firstLineChars="300"/>
        <w:jc w:val="right"/>
        <w:rPr>
          <w:rFonts w:hint="eastAsia" w:ascii="方正公文仿宋" w:hAnsi="方正公文仿宋" w:eastAsia="方正公文仿宋" w:cs="方正公文仿宋"/>
          <w:bCs/>
          <w:color w:val="auto"/>
          <w:kern w:val="2"/>
          <w:highlight w:val="none"/>
        </w:rPr>
      </w:pPr>
    </w:p>
    <w:p>
      <w:pPr>
        <w:kinsoku/>
        <w:spacing w:before="36" w:line="360" w:lineRule="auto"/>
        <w:ind w:firstLine="630" w:firstLineChars="300"/>
        <w:jc w:val="right"/>
        <w:rPr>
          <w:rFonts w:hint="eastAsia" w:ascii="方正公文仿宋" w:hAnsi="方正公文仿宋" w:eastAsia="方正公文仿宋" w:cs="方正公文仿宋"/>
          <w:bCs/>
          <w:color w:val="auto"/>
          <w:kern w:val="2"/>
          <w:highlight w:val="none"/>
        </w:rPr>
      </w:pPr>
      <w:r>
        <w:rPr>
          <w:rFonts w:hint="eastAsia" w:ascii="方正公文仿宋" w:hAnsi="方正公文仿宋" w:eastAsia="方正公文仿宋" w:cs="方正公文仿宋"/>
          <w:bCs/>
          <w:color w:val="auto"/>
          <w:kern w:val="2"/>
          <w:highlight w:val="none"/>
        </w:rPr>
        <w:t>年  月   日</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pStyle w:val="23"/>
        <w:ind w:firstLine="240"/>
        <w:rPr>
          <w:rFonts w:hint="eastAsia" w:ascii="方正公文仿宋" w:hAnsi="方正公文仿宋" w:eastAsia="方正公文仿宋" w:cs="方正公文仿宋"/>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格式四：（如有）</w:t>
      </w:r>
    </w:p>
    <w:p>
      <w:pPr>
        <w:kinsoku/>
        <w:spacing w:before="36" w:line="360" w:lineRule="auto"/>
        <w:ind w:firstLine="424" w:firstLineChars="200"/>
        <w:jc w:val="center"/>
        <w:outlineLvl w:val="0"/>
        <w:rPr>
          <w:rFonts w:hint="eastAsia" w:ascii="方正公文仿宋" w:hAnsi="方正公文仿宋" w:eastAsia="方正公文仿宋" w:cs="方正公文仿宋"/>
          <w:b/>
          <w:bCs/>
          <w:color w:val="auto"/>
          <w:spacing w:val="1"/>
          <w:highlight w:val="none"/>
        </w:rPr>
      </w:pPr>
      <w:bookmarkStart w:id="84" w:name="_Toc5872"/>
      <w:bookmarkStart w:id="85" w:name="_Toc32097"/>
      <w:bookmarkStart w:id="86" w:name="_Toc18102"/>
      <w:bookmarkStart w:id="87" w:name="_Toc31143"/>
      <w:bookmarkStart w:id="88" w:name="_Toc24676"/>
      <w:bookmarkStart w:id="89" w:name="_Toc9378"/>
      <w:r>
        <w:rPr>
          <w:rFonts w:hint="eastAsia" w:ascii="方正公文仿宋" w:hAnsi="方正公文仿宋" w:eastAsia="方正公文仿宋" w:cs="方正公文仿宋"/>
          <w:b/>
          <w:bCs/>
          <w:color w:val="auto"/>
          <w:spacing w:val="1"/>
          <w:highlight w:val="none"/>
          <w:lang w:val="en-US" w:eastAsia="zh-CN"/>
        </w:rPr>
        <w:t>缴</w:t>
      </w:r>
      <w:r>
        <w:rPr>
          <w:rFonts w:hint="eastAsia" w:ascii="方正公文仿宋" w:hAnsi="方正公文仿宋" w:eastAsia="方正公文仿宋" w:cs="方正公文仿宋"/>
          <w:b/>
          <w:bCs/>
          <w:color w:val="auto"/>
          <w:spacing w:val="1"/>
          <w:highlight w:val="none"/>
        </w:rPr>
        <w:t>纳磋商保证金</w:t>
      </w:r>
      <w:bookmarkEnd w:id="84"/>
      <w:bookmarkEnd w:id="85"/>
      <w:r>
        <w:rPr>
          <w:rFonts w:hint="eastAsia" w:ascii="方正公文仿宋" w:hAnsi="方正公文仿宋" w:eastAsia="方正公文仿宋" w:cs="方正公文仿宋"/>
          <w:b/>
          <w:bCs/>
          <w:color w:val="auto"/>
          <w:spacing w:val="1"/>
          <w:highlight w:val="none"/>
        </w:rPr>
        <w:t>证明材料</w:t>
      </w:r>
      <w:bookmarkEnd w:id="86"/>
      <w:bookmarkEnd w:id="87"/>
      <w:bookmarkEnd w:id="88"/>
      <w:bookmarkEnd w:id="89"/>
    </w:p>
    <w:p>
      <w:pPr>
        <w:kinsoku/>
        <w:spacing w:line="204" w:lineRule="auto"/>
        <w:ind w:firstLine="48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供应商应在此提供缴纳保证金的凭证的复印件。</w:t>
      </w:r>
    </w:p>
    <w:p>
      <w:pPr>
        <w:kinsoku/>
        <w:spacing w:line="204" w:lineRule="auto"/>
        <w:ind w:firstLine="480"/>
        <w:rPr>
          <w:rFonts w:hint="eastAsia" w:ascii="方正公文仿宋" w:hAnsi="方正公文仿宋" w:eastAsia="方正公文仿宋" w:cs="方正公文仿宋"/>
          <w:color w:val="auto"/>
          <w:spacing w:val="1"/>
          <w:highlight w:val="none"/>
        </w:rPr>
        <w:sectPr>
          <w:footerReference r:id="rId11"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格式五：</w:t>
      </w:r>
    </w:p>
    <w:p>
      <w:pPr>
        <w:kinsoku/>
        <w:spacing w:before="36" w:line="360" w:lineRule="auto"/>
        <w:ind w:firstLine="424" w:firstLineChars="200"/>
        <w:jc w:val="center"/>
        <w:outlineLvl w:val="0"/>
        <w:rPr>
          <w:rFonts w:hint="eastAsia" w:ascii="方正公文仿宋" w:hAnsi="方正公文仿宋" w:eastAsia="方正公文仿宋" w:cs="方正公文仿宋"/>
          <w:b/>
          <w:bCs/>
          <w:color w:val="auto"/>
          <w:spacing w:val="1"/>
          <w:highlight w:val="none"/>
        </w:rPr>
      </w:pPr>
      <w:bookmarkStart w:id="90" w:name="_Toc4951"/>
      <w:bookmarkStart w:id="91" w:name="_Toc9749"/>
      <w:bookmarkStart w:id="92" w:name="_Toc2141"/>
      <w:bookmarkStart w:id="93" w:name="_Toc23928"/>
      <w:bookmarkStart w:id="94" w:name="_Toc3134"/>
      <w:bookmarkStart w:id="95" w:name="_Toc13895"/>
      <w:r>
        <w:rPr>
          <w:rFonts w:hint="eastAsia" w:ascii="方正公文仿宋" w:hAnsi="方正公文仿宋" w:eastAsia="方正公文仿宋" w:cs="方正公文仿宋"/>
          <w:b/>
          <w:bCs/>
          <w:color w:val="auto"/>
          <w:spacing w:val="1"/>
          <w:highlight w:val="none"/>
        </w:rPr>
        <w:t>供应商基本情况表</w:t>
      </w:r>
      <w:bookmarkEnd w:id="90"/>
      <w:bookmarkEnd w:id="91"/>
      <w:bookmarkEnd w:id="92"/>
      <w:bookmarkEnd w:id="93"/>
      <w:bookmarkEnd w:id="94"/>
      <w:bookmarkEnd w:id="95"/>
    </w:p>
    <w:tbl>
      <w:tblPr>
        <w:tblStyle w:val="59"/>
        <w:tblpPr w:leftFromText="180" w:rightFromText="180" w:vertAnchor="text" w:horzAnchor="page" w:tblpX="1251" w:tblpY="79"/>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361"/>
        <w:gridCol w:w="2359"/>
        <w:gridCol w:w="2359"/>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67" w:hRule="atLeast"/>
        </w:trPr>
        <w:tc>
          <w:tcPr>
            <w:tcW w:w="2361" w:type="dxa"/>
            <w:shd w:val="clear" w:color="auto" w:fill="FFFFFF"/>
          </w:tcPr>
          <w:p>
            <w:pPr>
              <w:kinsoku/>
              <w:spacing w:before="77" w:line="186" w:lineRule="auto"/>
              <w:ind w:firstLine="843"/>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z w:val="19"/>
                <w:szCs w:val="19"/>
                <w:highlight w:val="none"/>
              </w:rPr>
              <w:t>供应商名称</w:t>
            </w:r>
          </w:p>
        </w:tc>
        <w:tc>
          <w:tcPr>
            <w:tcW w:w="7075" w:type="dxa"/>
            <w:gridSpan w:val="3"/>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361" w:type="dxa"/>
            <w:shd w:val="clear" w:color="auto" w:fill="FFFFFF"/>
          </w:tcPr>
          <w:p>
            <w:pPr>
              <w:kinsoku/>
              <w:spacing w:before="72" w:line="186" w:lineRule="auto"/>
              <w:ind w:firstLine="843"/>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z w:val="19"/>
                <w:szCs w:val="19"/>
                <w:highlight w:val="none"/>
              </w:rPr>
              <w:t>所有制性质</w:t>
            </w:r>
          </w:p>
        </w:tc>
        <w:tc>
          <w:tcPr>
            <w:tcW w:w="2359" w:type="dxa"/>
            <w:shd w:val="clear" w:color="auto" w:fill="FFFFFF"/>
          </w:tcPr>
          <w:p>
            <w:pPr>
              <w:kinsoku/>
              <w:rPr>
                <w:rFonts w:hint="eastAsia" w:ascii="方正公文仿宋" w:hAnsi="方正公文仿宋" w:eastAsia="方正公文仿宋" w:cs="方正公文仿宋"/>
                <w:color w:val="auto"/>
                <w:highlight w:val="none"/>
              </w:rPr>
            </w:pPr>
          </w:p>
        </w:tc>
        <w:tc>
          <w:tcPr>
            <w:tcW w:w="2359" w:type="dxa"/>
            <w:shd w:val="clear" w:color="auto" w:fill="FFFFFF"/>
          </w:tcPr>
          <w:p>
            <w:pPr>
              <w:kinsoku/>
              <w:spacing w:before="72" w:line="186" w:lineRule="auto"/>
              <w:ind w:firstLine="939"/>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1"/>
                <w:sz w:val="19"/>
                <w:szCs w:val="19"/>
                <w:highlight w:val="none"/>
              </w:rPr>
              <w:t>注册资金</w:t>
            </w:r>
          </w:p>
        </w:tc>
        <w:tc>
          <w:tcPr>
            <w:tcW w:w="2357"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2361" w:type="dxa"/>
            <w:shd w:val="clear" w:color="auto" w:fill="FFFFFF"/>
          </w:tcPr>
          <w:p>
            <w:pPr>
              <w:kinsoku/>
              <w:spacing w:before="74" w:line="186" w:lineRule="auto"/>
              <w:ind w:firstLine="1035"/>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1"/>
                <w:sz w:val="19"/>
                <w:szCs w:val="19"/>
                <w:highlight w:val="none"/>
              </w:rPr>
              <w:t>注册地</w:t>
            </w:r>
          </w:p>
        </w:tc>
        <w:tc>
          <w:tcPr>
            <w:tcW w:w="2359" w:type="dxa"/>
            <w:shd w:val="clear" w:color="auto" w:fill="FFFFFF"/>
          </w:tcPr>
          <w:p>
            <w:pPr>
              <w:kinsoku/>
              <w:rPr>
                <w:rFonts w:hint="eastAsia" w:ascii="方正公文仿宋" w:hAnsi="方正公文仿宋" w:eastAsia="方正公文仿宋" w:cs="方正公文仿宋"/>
                <w:color w:val="auto"/>
                <w:highlight w:val="none"/>
              </w:rPr>
            </w:pPr>
          </w:p>
        </w:tc>
        <w:tc>
          <w:tcPr>
            <w:tcW w:w="2359" w:type="dxa"/>
            <w:shd w:val="clear" w:color="auto" w:fill="FFFFFF"/>
          </w:tcPr>
          <w:p>
            <w:pPr>
              <w:kinsoku/>
              <w:spacing w:before="74" w:line="186" w:lineRule="auto"/>
              <w:ind w:firstLine="939"/>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1"/>
                <w:sz w:val="19"/>
                <w:szCs w:val="19"/>
                <w:highlight w:val="none"/>
              </w:rPr>
              <w:t>注册时间</w:t>
            </w:r>
          </w:p>
        </w:tc>
        <w:tc>
          <w:tcPr>
            <w:tcW w:w="2357"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2361" w:type="dxa"/>
            <w:shd w:val="clear" w:color="auto" w:fill="FFFFFF"/>
          </w:tcPr>
          <w:p>
            <w:pPr>
              <w:kinsoku/>
              <w:spacing w:before="76" w:line="186" w:lineRule="auto"/>
              <w:ind w:firstLine="844"/>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z w:val="19"/>
                <w:szCs w:val="19"/>
                <w:highlight w:val="none"/>
              </w:rPr>
              <w:t>法定代表人</w:t>
            </w:r>
          </w:p>
        </w:tc>
        <w:tc>
          <w:tcPr>
            <w:tcW w:w="2359" w:type="dxa"/>
            <w:shd w:val="clear" w:color="auto" w:fill="FFFFFF"/>
          </w:tcPr>
          <w:p>
            <w:pPr>
              <w:kinsoku/>
              <w:rPr>
                <w:rFonts w:hint="eastAsia" w:ascii="方正公文仿宋" w:hAnsi="方正公文仿宋" w:eastAsia="方正公文仿宋" w:cs="方正公文仿宋"/>
                <w:color w:val="auto"/>
                <w:highlight w:val="none"/>
              </w:rPr>
            </w:pPr>
          </w:p>
        </w:tc>
        <w:tc>
          <w:tcPr>
            <w:tcW w:w="2359" w:type="dxa"/>
            <w:shd w:val="clear" w:color="auto" w:fill="FFFFFF"/>
          </w:tcPr>
          <w:p>
            <w:pPr>
              <w:kinsoku/>
              <w:spacing w:before="76" w:line="186" w:lineRule="auto"/>
              <w:ind w:firstLine="946"/>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3"/>
                <w:sz w:val="19"/>
                <w:szCs w:val="19"/>
                <w:highlight w:val="none"/>
              </w:rPr>
              <w:t>员工总数</w:t>
            </w:r>
          </w:p>
        </w:tc>
        <w:tc>
          <w:tcPr>
            <w:tcW w:w="2357"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2361" w:type="dxa"/>
            <w:shd w:val="clear" w:color="auto" w:fill="FFFFFF"/>
          </w:tcPr>
          <w:p>
            <w:pPr>
              <w:kinsoku/>
              <w:spacing w:before="77" w:line="186" w:lineRule="auto"/>
              <w:ind w:firstLine="1036"/>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2"/>
                <w:sz w:val="19"/>
                <w:szCs w:val="19"/>
                <w:highlight w:val="none"/>
              </w:rPr>
              <w:t>联系人</w:t>
            </w:r>
          </w:p>
        </w:tc>
        <w:tc>
          <w:tcPr>
            <w:tcW w:w="2359" w:type="dxa"/>
            <w:shd w:val="clear" w:color="auto" w:fill="FFFFFF"/>
          </w:tcPr>
          <w:p>
            <w:pPr>
              <w:kinsoku/>
              <w:rPr>
                <w:rFonts w:hint="eastAsia" w:ascii="方正公文仿宋" w:hAnsi="方正公文仿宋" w:eastAsia="方正公文仿宋" w:cs="方正公文仿宋"/>
                <w:color w:val="auto"/>
                <w:highlight w:val="none"/>
              </w:rPr>
            </w:pPr>
          </w:p>
        </w:tc>
        <w:tc>
          <w:tcPr>
            <w:tcW w:w="2359" w:type="dxa"/>
            <w:shd w:val="clear" w:color="auto" w:fill="FFFFFF"/>
          </w:tcPr>
          <w:p>
            <w:pPr>
              <w:kinsoku/>
              <w:spacing w:before="77" w:line="186" w:lineRule="auto"/>
              <w:ind w:firstLine="939"/>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1"/>
                <w:sz w:val="19"/>
                <w:szCs w:val="19"/>
                <w:highlight w:val="none"/>
              </w:rPr>
              <w:t>联系电话</w:t>
            </w:r>
          </w:p>
        </w:tc>
        <w:tc>
          <w:tcPr>
            <w:tcW w:w="2357"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2361" w:type="dxa"/>
            <w:shd w:val="clear" w:color="auto" w:fill="FFFFFF"/>
          </w:tcPr>
          <w:p>
            <w:pPr>
              <w:kinsoku/>
              <w:spacing w:before="79" w:line="186" w:lineRule="auto"/>
              <w:ind w:firstLine="940"/>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1"/>
                <w:sz w:val="19"/>
                <w:szCs w:val="19"/>
                <w:highlight w:val="none"/>
              </w:rPr>
              <w:t>开户银行</w:t>
            </w:r>
          </w:p>
        </w:tc>
        <w:tc>
          <w:tcPr>
            <w:tcW w:w="7075" w:type="dxa"/>
            <w:gridSpan w:val="3"/>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2361" w:type="dxa"/>
            <w:shd w:val="clear" w:color="auto" w:fill="FFFFFF"/>
          </w:tcPr>
          <w:p>
            <w:pPr>
              <w:kinsoku/>
              <w:spacing w:before="81" w:line="186" w:lineRule="auto"/>
              <w:ind w:firstLine="748"/>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z w:val="19"/>
                <w:szCs w:val="19"/>
                <w:highlight w:val="none"/>
              </w:rPr>
              <w:t>开户银行账号</w:t>
            </w:r>
          </w:p>
        </w:tc>
        <w:tc>
          <w:tcPr>
            <w:tcW w:w="7075" w:type="dxa"/>
            <w:gridSpan w:val="3"/>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9436" w:type="dxa"/>
            <w:gridSpan w:val="4"/>
            <w:shd w:val="clear" w:color="auto" w:fill="FFFFFF"/>
          </w:tcPr>
          <w:p>
            <w:pPr>
              <w:kinsoku/>
              <w:spacing w:before="82" w:line="186" w:lineRule="auto"/>
              <w:ind w:firstLine="71"/>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1"/>
                <w:sz w:val="19"/>
                <w:szCs w:val="19"/>
                <w:highlight w:val="none"/>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9436" w:type="dxa"/>
            <w:gridSpan w:val="4"/>
            <w:shd w:val="clear" w:color="auto" w:fill="FFFFFF"/>
          </w:tcPr>
          <w:p>
            <w:pPr>
              <w:kinsoku/>
              <w:spacing w:before="83" w:line="186" w:lineRule="auto"/>
              <w:ind w:firstLine="72"/>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1"/>
                <w:sz w:val="19"/>
                <w:szCs w:val="19"/>
                <w:highlight w:val="none"/>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9436" w:type="dxa"/>
            <w:gridSpan w:val="4"/>
            <w:shd w:val="clear" w:color="auto" w:fill="FFFFFF"/>
          </w:tcPr>
          <w:p>
            <w:pPr>
              <w:kinsoku/>
              <w:spacing w:before="84" w:line="268" w:lineRule="auto"/>
              <w:ind w:left="87" w:right="110" w:hanging="18"/>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2"/>
                <w:sz w:val="19"/>
                <w:szCs w:val="19"/>
                <w:highlight w:val="none"/>
              </w:rPr>
              <w:t>注：投标单位须在该表后附法人或其他组织的营业执照副本、</w:t>
            </w:r>
            <w:r>
              <w:rPr>
                <w:rFonts w:hint="eastAsia" w:ascii="方正公文仿宋" w:hAnsi="方正公文仿宋" w:eastAsia="方正公文仿宋" w:cs="方正公文仿宋"/>
                <w:color w:val="auto"/>
                <w:spacing w:val="-55"/>
                <w:sz w:val="19"/>
                <w:szCs w:val="19"/>
                <w:highlight w:val="none"/>
              </w:rPr>
              <w:t xml:space="preserve"> </w:t>
            </w:r>
            <w:r>
              <w:rPr>
                <w:rFonts w:hint="eastAsia" w:ascii="方正公文仿宋" w:hAnsi="方正公文仿宋" w:eastAsia="方正公文仿宋" w:cs="方正公文仿宋"/>
                <w:color w:val="auto"/>
                <w:spacing w:val="-2"/>
                <w:sz w:val="19"/>
                <w:szCs w:val="19"/>
                <w:highlight w:val="none"/>
              </w:rPr>
              <w:t>自然人的身份证明及招标公告中供应商资质要求的其他资质证</w:t>
            </w:r>
            <w:r>
              <w:rPr>
                <w:rFonts w:hint="eastAsia" w:ascii="方正公文仿宋" w:hAnsi="方正公文仿宋" w:eastAsia="方正公文仿宋" w:cs="方正公文仿宋"/>
                <w:color w:val="auto"/>
                <w:spacing w:val="-8"/>
                <w:sz w:val="19"/>
                <w:szCs w:val="19"/>
                <w:highlight w:val="none"/>
              </w:rPr>
              <w:t>明等。</w:t>
            </w:r>
          </w:p>
        </w:tc>
      </w:tr>
    </w:tbl>
    <w:p>
      <w:pPr>
        <w:kinsoku/>
        <w:spacing w:line="81" w:lineRule="exact"/>
        <w:rPr>
          <w:rFonts w:hint="eastAsia" w:ascii="方正公文仿宋" w:hAnsi="方正公文仿宋" w:eastAsia="方正公文仿宋" w:cs="方正公文仿宋"/>
          <w:color w:val="auto"/>
          <w:highlight w:val="none"/>
        </w:rPr>
      </w:pPr>
    </w:p>
    <w:p>
      <w:pPr>
        <w:kinsoku/>
        <w:rPr>
          <w:rFonts w:hint="eastAsia" w:ascii="方正公文仿宋" w:hAnsi="方正公文仿宋" w:eastAsia="方正公文仿宋" w:cs="方正公文仿宋"/>
          <w:color w:val="auto"/>
          <w:highlight w:val="none"/>
        </w:rPr>
      </w:pPr>
    </w:p>
    <w:p>
      <w:pPr>
        <w:kinsoku/>
        <w:rPr>
          <w:rFonts w:hint="eastAsia" w:ascii="方正公文仿宋" w:hAnsi="方正公文仿宋" w:eastAsia="方正公文仿宋" w:cs="方正公文仿宋"/>
          <w:color w:val="auto"/>
          <w:highlight w:val="none"/>
        </w:rPr>
        <w:sectPr>
          <w:footerReference r:id="rId12"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格式六：</w:t>
      </w:r>
    </w:p>
    <w:p>
      <w:pPr>
        <w:kinsoku/>
        <w:spacing w:before="36" w:line="360" w:lineRule="auto"/>
        <w:ind w:firstLine="424" w:firstLineChars="200"/>
        <w:jc w:val="center"/>
        <w:outlineLvl w:val="0"/>
        <w:rPr>
          <w:rFonts w:hint="eastAsia" w:ascii="方正公文仿宋" w:hAnsi="方正公文仿宋" w:eastAsia="方正公文仿宋" w:cs="方正公文仿宋"/>
          <w:color w:val="auto"/>
          <w:spacing w:val="1"/>
          <w:highlight w:val="none"/>
        </w:rPr>
      </w:pPr>
      <w:bookmarkStart w:id="96" w:name="_Toc5196"/>
      <w:bookmarkStart w:id="97" w:name="_Toc21951"/>
      <w:bookmarkStart w:id="98" w:name="_Toc15340"/>
      <w:bookmarkStart w:id="99" w:name="_Toc5937"/>
      <w:bookmarkStart w:id="100" w:name="_Toc27434"/>
      <w:bookmarkStart w:id="101" w:name="_Toc5644"/>
      <w:r>
        <w:rPr>
          <w:rFonts w:hint="eastAsia" w:ascii="方正公文仿宋" w:hAnsi="方正公文仿宋" w:eastAsia="方正公文仿宋" w:cs="方正公文仿宋"/>
          <w:b/>
          <w:bCs/>
          <w:color w:val="auto"/>
          <w:spacing w:val="1"/>
          <w:highlight w:val="none"/>
        </w:rPr>
        <w:t>提供具有独立承担民事责任的能力的证明材料</w:t>
      </w:r>
      <w:bookmarkEnd w:id="96"/>
      <w:bookmarkEnd w:id="97"/>
      <w:bookmarkEnd w:id="98"/>
      <w:bookmarkEnd w:id="99"/>
      <w:bookmarkEnd w:id="100"/>
      <w:bookmarkEnd w:id="101"/>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jc w:val="right"/>
        <w:rPr>
          <w:rFonts w:hint="eastAsia" w:ascii="方正公文仿宋" w:hAnsi="方正公文仿宋" w:eastAsia="方正公文仿宋" w:cs="方正公文仿宋"/>
          <w:color w:val="auto"/>
          <w:spacing w:val="1"/>
          <w:highlight w:val="none"/>
          <w:lang w:eastAsia="zh-CN"/>
        </w:rPr>
      </w:pPr>
    </w:p>
    <w:p>
      <w:pPr>
        <w:kinsoku/>
        <w:spacing w:before="36" w:line="360" w:lineRule="auto"/>
        <w:ind w:firstLine="424" w:firstLineChars="200"/>
        <w:jc w:val="right"/>
        <w:rPr>
          <w:rFonts w:hint="eastAsia" w:ascii="方正公文仿宋" w:hAnsi="方正公文仿宋" w:eastAsia="方正公文仿宋" w:cs="方正公文仿宋"/>
          <w:color w:val="auto"/>
          <w:spacing w:val="1"/>
          <w:highlight w:val="none"/>
        </w:rPr>
        <w:sectPr>
          <w:footerReference r:id="rId13"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格式七：</w:t>
      </w:r>
    </w:p>
    <w:p>
      <w:pPr>
        <w:kinsoku/>
        <w:spacing w:before="36" w:line="360" w:lineRule="auto"/>
        <w:ind w:firstLine="424" w:firstLineChars="200"/>
        <w:jc w:val="center"/>
        <w:outlineLvl w:val="0"/>
        <w:rPr>
          <w:rFonts w:hint="eastAsia" w:ascii="方正公文仿宋" w:hAnsi="方正公文仿宋" w:eastAsia="方正公文仿宋" w:cs="方正公文仿宋"/>
          <w:b/>
          <w:bCs/>
          <w:color w:val="auto"/>
          <w:spacing w:val="1"/>
          <w:highlight w:val="none"/>
        </w:rPr>
      </w:pPr>
      <w:bookmarkStart w:id="102" w:name="_Toc2768"/>
      <w:bookmarkStart w:id="103" w:name="_Toc13848"/>
      <w:bookmarkStart w:id="104" w:name="_Toc16008"/>
      <w:bookmarkStart w:id="105" w:name="_Toc11644"/>
      <w:bookmarkStart w:id="106" w:name="_Toc18196"/>
      <w:bookmarkStart w:id="107" w:name="_Toc14990"/>
      <w:r>
        <w:rPr>
          <w:rFonts w:hint="eastAsia" w:ascii="方正公文仿宋" w:hAnsi="方正公文仿宋" w:eastAsia="方正公文仿宋" w:cs="方正公文仿宋"/>
          <w:b/>
          <w:bCs/>
          <w:color w:val="auto"/>
          <w:spacing w:val="1"/>
          <w:highlight w:val="none"/>
        </w:rPr>
        <w:t>提供具有良好的商业信誉和健全的财务会计制度的相关材料</w:t>
      </w:r>
      <w:bookmarkEnd w:id="102"/>
      <w:bookmarkEnd w:id="103"/>
      <w:bookmarkEnd w:id="104"/>
      <w:bookmarkEnd w:id="105"/>
      <w:bookmarkEnd w:id="106"/>
      <w:bookmarkEnd w:id="107"/>
    </w:p>
    <w:p>
      <w:pPr>
        <w:kinsoku/>
        <w:rPr>
          <w:rFonts w:hint="eastAsia" w:ascii="方正公文仿宋" w:hAnsi="方正公文仿宋" w:eastAsia="方正公文仿宋" w:cs="方正公文仿宋"/>
          <w:color w:val="auto"/>
          <w:highlight w:val="none"/>
        </w:rPr>
      </w:pPr>
    </w:p>
    <w:p>
      <w:pPr>
        <w:kinsoku/>
        <w:spacing w:before="36" w:line="360" w:lineRule="auto"/>
        <w:ind w:firstLine="424" w:firstLineChars="200"/>
        <w:jc w:val="center"/>
        <w:rPr>
          <w:rFonts w:hint="eastAsia" w:ascii="方正公文仿宋" w:hAnsi="方正公文仿宋" w:eastAsia="方正公文仿宋" w:cs="方正公文仿宋"/>
          <w:color w:val="auto"/>
          <w:spacing w:val="1"/>
          <w:highlight w:val="none"/>
          <w:lang w:val="en-US" w:eastAsia="zh-CN"/>
        </w:rPr>
      </w:pPr>
      <w:r>
        <w:rPr>
          <w:rFonts w:hint="eastAsia" w:ascii="方正公文仿宋" w:hAnsi="方正公文仿宋" w:eastAsia="方正公文仿宋" w:cs="方正公文仿宋"/>
          <w:color w:val="auto"/>
          <w:spacing w:val="1"/>
          <w:highlight w:val="none"/>
          <w:lang w:val="en-US" w:eastAsia="zh-CN"/>
        </w:rPr>
        <w:t>承诺书</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lang w:eastAsia="zh-CN"/>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lang w:eastAsia="zh-CN"/>
        </w:rPr>
      </w:pPr>
      <w:r>
        <w:rPr>
          <w:rFonts w:hint="eastAsia" w:ascii="方正公文仿宋" w:hAnsi="方正公文仿宋" w:eastAsia="方正公文仿宋" w:cs="方正公文仿宋"/>
          <w:color w:val="auto"/>
          <w:spacing w:val="1"/>
          <w:highlight w:val="none"/>
          <w:lang w:eastAsia="zh-CN"/>
        </w:rPr>
        <w:t>采购单位：</w:t>
      </w:r>
    </w:p>
    <w:p>
      <w:pPr>
        <w:kinsoku/>
        <w:spacing w:before="36" w:line="360" w:lineRule="auto"/>
        <w:ind w:firstLine="848" w:firstLineChars="400"/>
        <w:rPr>
          <w:rFonts w:hint="eastAsia" w:ascii="方正公文仿宋" w:hAnsi="方正公文仿宋" w:eastAsia="方正公文仿宋" w:cs="方正公文仿宋"/>
          <w:color w:val="auto"/>
          <w:spacing w:val="1"/>
          <w:highlight w:val="none"/>
          <w:lang w:val="en-US" w:eastAsia="zh-CN"/>
        </w:rPr>
      </w:pPr>
      <w:r>
        <w:rPr>
          <w:rFonts w:hint="eastAsia" w:ascii="方正公文仿宋" w:hAnsi="方正公文仿宋" w:eastAsia="方正公文仿宋" w:cs="方正公文仿宋"/>
          <w:color w:val="auto"/>
          <w:spacing w:val="1"/>
          <w:highlight w:val="none"/>
          <w:lang w:val="en-US" w:eastAsia="zh-CN"/>
        </w:rPr>
        <w:t>我单位郑重承诺，我单位具有良好的商业信誉和健全的财务会计制度，财务资信无不良记录。</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lang w:val="en-US" w:eastAsia="zh-CN"/>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lang w:val="en-US" w:eastAsia="zh-CN"/>
        </w:rPr>
      </w:pPr>
      <w:r>
        <w:rPr>
          <w:rFonts w:hint="eastAsia" w:ascii="方正公文仿宋" w:hAnsi="方正公文仿宋" w:eastAsia="方正公文仿宋" w:cs="方正公文仿宋"/>
          <w:color w:val="auto"/>
          <w:spacing w:val="1"/>
          <w:highlight w:val="none"/>
          <w:lang w:val="en-US" w:eastAsia="zh-CN"/>
        </w:rPr>
        <w:t>特此承诺。</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lang w:val="en-US" w:eastAsia="zh-CN"/>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lang w:val="en-US" w:eastAsia="zh-CN"/>
        </w:rPr>
      </w:pPr>
    </w:p>
    <w:p>
      <w:pPr>
        <w:kinsoku/>
        <w:spacing w:before="36" w:line="360" w:lineRule="auto"/>
        <w:ind w:firstLine="424" w:firstLineChars="200"/>
        <w:jc w:val="right"/>
        <w:rPr>
          <w:rFonts w:hint="eastAsia" w:ascii="方正公文仿宋" w:hAnsi="方正公文仿宋" w:eastAsia="方正公文仿宋" w:cs="方正公文仿宋"/>
          <w:color w:val="auto"/>
          <w:spacing w:val="1"/>
          <w:highlight w:val="none"/>
          <w:lang w:eastAsia="zh-CN"/>
        </w:rPr>
      </w:pPr>
      <w:r>
        <w:rPr>
          <w:rFonts w:hint="eastAsia" w:ascii="方正公文仿宋" w:hAnsi="方正公文仿宋" w:eastAsia="方正公文仿宋" w:cs="方正公文仿宋"/>
          <w:color w:val="auto"/>
          <w:spacing w:val="1"/>
          <w:highlight w:val="none"/>
          <w:lang w:eastAsia="zh-CN"/>
        </w:rPr>
        <w:t>供应商名称：（加盖公章）</w:t>
      </w:r>
    </w:p>
    <w:p>
      <w:pPr>
        <w:kinsoku/>
        <w:jc w:val="right"/>
        <w:rPr>
          <w:rFonts w:hint="eastAsia" w:ascii="方正公文仿宋" w:hAnsi="方正公文仿宋" w:eastAsia="方正公文仿宋" w:cs="方正公文仿宋"/>
          <w:color w:val="auto"/>
          <w:highlight w:val="none"/>
        </w:rPr>
        <w:sectPr>
          <w:footerReference r:id="rId14" w:type="default"/>
          <w:pgSz w:w="11900" w:h="16840"/>
          <w:pgMar w:top="1361" w:right="1236" w:bottom="1361" w:left="1236" w:header="0" w:footer="850" w:gutter="0"/>
          <w:pgNumType w:fmt="decimal"/>
          <w:cols w:space="720" w:num="1"/>
        </w:sectPr>
      </w:pPr>
      <w:r>
        <w:rPr>
          <w:rFonts w:hint="eastAsia" w:ascii="方正公文仿宋" w:hAnsi="方正公文仿宋" w:eastAsia="方正公文仿宋" w:cs="方正公文仿宋"/>
          <w:color w:val="auto"/>
          <w:spacing w:val="1"/>
          <w:highlight w:val="none"/>
          <w:lang w:eastAsia="zh-CN"/>
        </w:rPr>
        <w:t>年   月   日</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格式八：</w:t>
      </w:r>
    </w:p>
    <w:p>
      <w:pPr>
        <w:kinsoku/>
        <w:spacing w:before="36" w:line="360" w:lineRule="auto"/>
        <w:ind w:firstLine="424" w:firstLineChars="200"/>
        <w:jc w:val="center"/>
        <w:outlineLvl w:val="0"/>
        <w:rPr>
          <w:rFonts w:hint="eastAsia" w:ascii="方正公文仿宋" w:hAnsi="方正公文仿宋" w:eastAsia="方正公文仿宋" w:cs="方正公文仿宋"/>
          <w:b/>
          <w:bCs/>
          <w:color w:val="auto"/>
          <w:spacing w:val="1"/>
          <w:highlight w:val="none"/>
        </w:rPr>
      </w:pPr>
      <w:bookmarkStart w:id="108" w:name="_Toc26489"/>
      <w:bookmarkStart w:id="109" w:name="_Toc4594"/>
      <w:bookmarkStart w:id="110" w:name="_Toc30518"/>
      <w:bookmarkStart w:id="111" w:name="_Toc20256"/>
      <w:bookmarkStart w:id="112" w:name="_Toc16315"/>
      <w:bookmarkStart w:id="113" w:name="_Toc8062"/>
      <w:r>
        <w:rPr>
          <w:rFonts w:hint="eastAsia" w:ascii="方正公文仿宋" w:hAnsi="方正公文仿宋" w:eastAsia="方正公文仿宋" w:cs="方正公文仿宋"/>
          <w:b/>
          <w:bCs/>
          <w:color w:val="auto"/>
          <w:spacing w:val="1"/>
          <w:highlight w:val="none"/>
        </w:rPr>
        <w:t>提供依法缴纳税收和社会保障资金的良好记录</w:t>
      </w:r>
      <w:bookmarkEnd w:id="108"/>
      <w:bookmarkEnd w:id="109"/>
      <w:r>
        <w:rPr>
          <w:rFonts w:hint="eastAsia" w:ascii="方正公文仿宋" w:hAnsi="方正公文仿宋" w:eastAsia="方正公文仿宋" w:cs="方正公文仿宋"/>
          <w:b/>
          <w:bCs/>
          <w:color w:val="auto"/>
          <w:spacing w:val="1"/>
          <w:highlight w:val="none"/>
        </w:rPr>
        <w:t>的相关材料</w:t>
      </w:r>
      <w:bookmarkEnd w:id="110"/>
      <w:bookmarkEnd w:id="111"/>
      <w:bookmarkEnd w:id="112"/>
      <w:bookmarkEnd w:id="113"/>
    </w:p>
    <w:p>
      <w:pPr>
        <w:kinsoku/>
        <w:rPr>
          <w:rFonts w:hint="eastAsia" w:ascii="方正公文仿宋" w:hAnsi="方正公文仿宋" w:eastAsia="方正公文仿宋" w:cs="方正公文仿宋"/>
          <w:color w:val="auto"/>
          <w:highlight w:val="none"/>
        </w:rPr>
      </w:pPr>
    </w:p>
    <w:p>
      <w:pPr>
        <w:kinsoku/>
        <w:jc w:val="center"/>
        <w:rPr>
          <w:rFonts w:hint="eastAsia" w:ascii="方正公文仿宋" w:hAnsi="方正公文仿宋" w:eastAsia="方正公文仿宋" w:cs="方正公文仿宋"/>
          <w:color w:val="auto"/>
          <w:highlight w:val="none"/>
          <w:lang w:eastAsia="zh-CN"/>
        </w:rPr>
      </w:pPr>
      <w:r>
        <w:rPr>
          <w:rFonts w:hint="eastAsia" w:ascii="方正公文仿宋" w:hAnsi="方正公文仿宋" w:eastAsia="方正公文仿宋" w:cs="方正公文仿宋"/>
          <w:color w:val="auto"/>
          <w:highlight w:val="none"/>
          <w:lang w:val="en-US" w:eastAsia="zh-CN"/>
        </w:rPr>
        <w:t>承诺书</w:t>
      </w:r>
    </w:p>
    <w:p>
      <w:pPr>
        <w:kinsoku/>
        <w:spacing w:line="360" w:lineRule="auto"/>
        <w:rPr>
          <w:rFonts w:hint="eastAsia" w:ascii="方正公文仿宋" w:hAnsi="方正公文仿宋" w:eastAsia="方正公文仿宋" w:cs="方正公文仿宋"/>
          <w:color w:val="auto"/>
          <w:highlight w:val="none"/>
          <w:lang w:eastAsia="zh-CN"/>
        </w:rPr>
      </w:pPr>
      <w:r>
        <w:rPr>
          <w:rFonts w:hint="eastAsia" w:ascii="方正公文仿宋" w:hAnsi="方正公文仿宋" w:eastAsia="方正公文仿宋" w:cs="方正公文仿宋"/>
          <w:color w:val="auto"/>
          <w:highlight w:val="none"/>
          <w:lang w:eastAsia="zh-CN"/>
        </w:rPr>
        <w:t>采购单位：</w:t>
      </w:r>
    </w:p>
    <w:p>
      <w:pPr>
        <w:kinsoku/>
        <w:spacing w:line="360" w:lineRule="auto"/>
        <w:ind w:firstLine="420" w:firstLineChars="200"/>
        <w:rPr>
          <w:rFonts w:hint="eastAsia" w:ascii="方正公文仿宋" w:hAnsi="方正公文仿宋" w:eastAsia="方正公文仿宋" w:cs="方正公文仿宋"/>
          <w:color w:val="auto"/>
          <w:highlight w:val="none"/>
          <w:lang w:val="en-US" w:eastAsia="zh-CN"/>
        </w:rPr>
      </w:pPr>
      <w:r>
        <w:rPr>
          <w:rFonts w:hint="eastAsia" w:ascii="方正公文仿宋" w:hAnsi="方正公文仿宋" w:eastAsia="方正公文仿宋" w:cs="方正公文仿宋"/>
          <w:color w:val="auto"/>
          <w:highlight w:val="none"/>
          <w:lang w:val="en-US" w:eastAsia="zh-CN"/>
        </w:rPr>
        <w:t>我单位郑重承诺，我单位具有依法缴纳税收和社会保障资金的良好记录，在参加此次政府采购活动投标截止日期前已依法缴纳各项税金；在投标截止日期前已为企业员工缴纳了社会保障资金。</w:t>
      </w:r>
    </w:p>
    <w:p>
      <w:pPr>
        <w:kinsoku/>
        <w:spacing w:line="360" w:lineRule="auto"/>
        <w:rPr>
          <w:rFonts w:hint="eastAsia" w:ascii="方正公文仿宋" w:hAnsi="方正公文仿宋" w:eastAsia="方正公文仿宋" w:cs="方正公文仿宋"/>
          <w:color w:val="auto"/>
          <w:highlight w:val="none"/>
          <w:lang w:val="en-US" w:eastAsia="zh-CN"/>
        </w:rPr>
      </w:pPr>
    </w:p>
    <w:p>
      <w:pPr>
        <w:kinsoku/>
        <w:spacing w:line="360" w:lineRule="auto"/>
        <w:ind w:firstLine="420" w:firstLineChars="200"/>
        <w:rPr>
          <w:rFonts w:hint="eastAsia" w:ascii="方正公文仿宋" w:hAnsi="方正公文仿宋" w:eastAsia="方正公文仿宋" w:cs="方正公文仿宋"/>
          <w:color w:val="auto"/>
          <w:highlight w:val="none"/>
          <w:lang w:val="en-US" w:eastAsia="zh-CN"/>
        </w:rPr>
      </w:pPr>
      <w:r>
        <w:rPr>
          <w:rFonts w:hint="eastAsia" w:ascii="方正公文仿宋" w:hAnsi="方正公文仿宋" w:eastAsia="方正公文仿宋" w:cs="方正公文仿宋"/>
          <w:color w:val="auto"/>
          <w:highlight w:val="none"/>
          <w:lang w:val="en-US" w:eastAsia="zh-CN"/>
        </w:rPr>
        <w:t>特此承诺。</w:t>
      </w:r>
    </w:p>
    <w:p>
      <w:pPr>
        <w:kinsoku/>
        <w:spacing w:line="360" w:lineRule="auto"/>
        <w:rPr>
          <w:rFonts w:hint="eastAsia" w:ascii="方正公文仿宋" w:hAnsi="方正公文仿宋" w:eastAsia="方正公文仿宋" w:cs="方正公文仿宋"/>
          <w:color w:val="auto"/>
          <w:highlight w:val="none"/>
          <w:lang w:val="en-US" w:eastAsia="zh-CN"/>
        </w:rPr>
      </w:pPr>
    </w:p>
    <w:p>
      <w:pPr>
        <w:kinsoku/>
        <w:rPr>
          <w:rFonts w:hint="eastAsia" w:ascii="方正公文仿宋" w:hAnsi="方正公文仿宋" w:eastAsia="方正公文仿宋" w:cs="方正公文仿宋"/>
          <w:color w:val="auto"/>
          <w:highlight w:val="none"/>
          <w:lang w:val="en-US" w:eastAsia="zh-CN"/>
        </w:rPr>
      </w:pPr>
    </w:p>
    <w:p>
      <w:pPr>
        <w:kinsoku/>
        <w:jc w:val="right"/>
        <w:rPr>
          <w:rFonts w:hint="eastAsia" w:ascii="方正公文仿宋" w:hAnsi="方正公文仿宋" w:eastAsia="方正公文仿宋" w:cs="方正公文仿宋"/>
          <w:color w:val="auto"/>
          <w:highlight w:val="none"/>
          <w:lang w:eastAsia="zh-CN"/>
        </w:rPr>
      </w:pPr>
      <w:r>
        <w:rPr>
          <w:rFonts w:hint="eastAsia" w:ascii="方正公文仿宋" w:hAnsi="方正公文仿宋" w:eastAsia="方正公文仿宋" w:cs="方正公文仿宋"/>
          <w:color w:val="auto"/>
          <w:highlight w:val="none"/>
          <w:lang w:eastAsia="zh-CN"/>
        </w:rPr>
        <w:t>供应商名称：（加盖公章）</w:t>
      </w:r>
    </w:p>
    <w:p>
      <w:pPr>
        <w:kinsoku/>
        <w:jc w:val="right"/>
        <w:rPr>
          <w:rFonts w:hint="eastAsia" w:ascii="方正公文仿宋" w:hAnsi="方正公文仿宋" w:eastAsia="方正公文仿宋" w:cs="方正公文仿宋"/>
          <w:color w:val="auto"/>
          <w:highlight w:val="none"/>
          <w:lang w:val="en-US" w:eastAsia="zh-CN"/>
        </w:rPr>
      </w:pPr>
      <w:r>
        <w:rPr>
          <w:rFonts w:hint="eastAsia" w:ascii="方正公文仿宋" w:hAnsi="方正公文仿宋" w:eastAsia="方正公文仿宋" w:cs="方正公文仿宋"/>
          <w:color w:val="auto"/>
          <w:highlight w:val="none"/>
          <w:lang w:val="en-US" w:eastAsia="zh-CN"/>
        </w:rPr>
        <w:t>年   月   日</w:t>
      </w:r>
    </w:p>
    <w:p>
      <w:pPr>
        <w:kinsoku/>
        <w:jc w:val="right"/>
        <w:rPr>
          <w:rFonts w:hint="eastAsia" w:ascii="方正公文仿宋" w:hAnsi="方正公文仿宋" w:eastAsia="方正公文仿宋" w:cs="方正公文仿宋"/>
          <w:color w:val="auto"/>
          <w:highlight w:val="none"/>
        </w:rPr>
        <w:sectPr>
          <w:footerReference r:id="rId15"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格式九：</w:t>
      </w:r>
    </w:p>
    <w:p>
      <w:pPr>
        <w:kinsoku/>
        <w:spacing w:before="36" w:line="360" w:lineRule="auto"/>
        <w:ind w:firstLine="424" w:firstLineChars="200"/>
        <w:jc w:val="center"/>
        <w:outlineLvl w:val="0"/>
        <w:rPr>
          <w:rFonts w:hint="eastAsia" w:ascii="方正公文仿宋" w:hAnsi="方正公文仿宋" w:eastAsia="方正公文仿宋" w:cs="方正公文仿宋"/>
          <w:b/>
          <w:bCs/>
          <w:color w:val="auto"/>
          <w:spacing w:val="1"/>
          <w:highlight w:val="none"/>
        </w:rPr>
      </w:pPr>
      <w:bookmarkStart w:id="114" w:name="_Toc15994"/>
      <w:bookmarkStart w:id="115" w:name="_Toc31505"/>
      <w:bookmarkStart w:id="116" w:name="_Toc11865"/>
      <w:bookmarkStart w:id="117" w:name="_Toc16476"/>
      <w:bookmarkStart w:id="118" w:name="_Toc19393"/>
      <w:bookmarkStart w:id="119" w:name="_Toc7718"/>
      <w:r>
        <w:rPr>
          <w:rFonts w:hint="eastAsia" w:ascii="方正公文仿宋" w:hAnsi="方正公文仿宋" w:eastAsia="方正公文仿宋" w:cs="方正公文仿宋"/>
          <w:b/>
          <w:bCs/>
          <w:color w:val="auto"/>
          <w:spacing w:val="1"/>
          <w:highlight w:val="none"/>
        </w:rPr>
        <w:t>具有履行合同所必需的设备和专业技术能力的</w:t>
      </w:r>
      <w:bookmarkEnd w:id="114"/>
      <w:bookmarkEnd w:id="115"/>
      <w:r>
        <w:rPr>
          <w:rFonts w:hint="eastAsia" w:ascii="方正公文仿宋" w:hAnsi="方正公文仿宋" w:eastAsia="方正公文仿宋" w:cs="方正公文仿宋"/>
          <w:b/>
          <w:bCs/>
          <w:color w:val="auto"/>
          <w:spacing w:val="1"/>
          <w:highlight w:val="none"/>
        </w:rPr>
        <w:t>证明材料</w:t>
      </w:r>
      <w:bookmarkEnd w:id="116"/>
      <w:bookmarkEnd w:id="117"/>
      <w:bookmarkEnd w:id="118"/>
      <w:bookmarkEnd w:id="119"/>
    </w:p>
    <w:p>
      <w:pPr>
        <w:kinsoku/>
        <w:spacing w:line="360" w:lineRule="auto"/>
        <w:ind w:firstLine="480"/>
        <w:jc w:val="center"/>
        <w:rPr>
          <w:rFonts w:hint="eastAsia" w:ascii="方正公文仿宋" w:hAnsi="方正公文仿宋" w:eastAsia="方正公文仿宋" w:cs="方正公文仿宋"/>
          <w:color w:val="auto"/>
          <w:spacing w:val="1"/>
          <w:highlight w:val="none"/>
          <w:lang w:val="en-US" w:eastAsia="zh-CN"/>
        </w:rPr>
      </w:pPr>
    </w:p>
    <w:p>
      <w:pPr>
        <w:kinsoku/>
        <w:spacing w:line="360" w:lineRule="auto"/>
        <w:ind w:firstLine="480"/>
        <w:jc w:val="center"/>
        <w:rPr>
          <w:rFonts w:hint="eastAsia" w:ascii="方正公文仿宋" w:hAnsi="方正公文仿宋" w:eastAsia="方正公文仿宋" w:cs="方正公文仿宋"/>
          <w:color w:val="auto"/>
          <w:spacing w:val="1"/>
          <w:highlight w:val="none"/>
          <w:lang w:val="en-US" w:eastAsia="zh-CN"/>
        </w:rPr>
      </w:pPr>
      <w:r>
        <w:rPr>
          <w:rFonts w:hint="eastAsia" w:ascii="方正公文仿宋" w:hAnsi="方正公文仿宋" w:eastAsia="方正公文仿宋" w:cs="方正公文仿宋"/>
          <w:color w:val="auto"/>
          <w:spacing w:val="1"/>
          <w:highlight w:val="none"/>
          <w:lang w:val="en-US" w:eastAsia="zh-CN"/>
        </w:rPr>
        <w:t>声明函</w:t>
      </w:r>
    </w:p>
    <w:p>
      <w:pPr>
        <w:kinsoku/>
        <w:spacing w:line="360" w:lineRule="auto"/>
        <w:ind w:firstLine="48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我公司具备履行本次投标项目合同所必须的设备和专业技术能力。</w:t>
      </w:r>
    </w:p>
    <w:p>
      <w:pPr>
        <w:kinsoku/>
        <w:spacing w:line="360" w:lineRule="auto"/>
        <w:ind w:firstLine="48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特此声明。</w:t>
      </w:r>
    </w:p>
    <w:p>
      <w:pPr>
        <w:kinsoku/>
        <w:spacing w:line="320" w:lineRule="auto"/>
        <w:rPr>
          <w:rFonts w:hint="eastAsia" w:ascii="方正公文仿宋" w:hAnsi="方正公文仿宋" w:eastAsia="方正公文仿宋" w:cs="方正公文仿宋"/>
          <w:color w:val="auto"/>
          <w:highlight w:val="none"/>
        </w:rPr>
      </w:pPr>
    </w:p>
    <w:p>
      <w:pPr>
        <w:kinsoku/>
        <w:spacing w:line="360" w:lineRule="auto"/>
        <w:ind w:firstLine="480"/>
        <w:jc w:val="right"/>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供应商名称：（加盖公章）</w:t>
      </w:r>
    </w:p>
    <w:p>
      <w:pPr>
        <w:kinsoku/>
        <w:spacing w:line="360" w:lineRule="auto"/>
        <w:ind w:firstLine="480"/>
        <w:jc w:val="right"/>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年   月   日</w:t>
      </w:r>
    </w:p>
    <w:p>
      <w:pPr>
        <w:kinsoku/>
        <w:spacing w:line="360" w:lineRule="auto"/>
        <w:ind w:firstLine="480"/>
        <w:jc w:val="right"/>
        <w:rPr>
          <w:rFonts w:hint="eastAsia" w:ascii="方正公文仿宋" w:hAnsi="方正公文仿宋" w:eastAsia="方正公文仿宋" w:cs="方正公文仿宋"/>
          <w:color w:val="auto"/>
          <w:spacing w:val="1"/>
          <w:highlight w:val="none"/>
        </w:rPr>
        <w:sectPr>
          <w:footerReference r:id="rId16"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格式十：</w:t>
      </w:r>
    </w:p>
    <w:p>
      <w:pPr>
        <w:kinsoku/>
        <w:spacing w:before="36" w:line="360" w:lineRule="auto"/>
        <w:jc w:val="center"/>
        <w:outlineLvl w:val="0"/>
        <w:rPr>
          <w:rFonts w:hint="eastAsia" w:ascii="方正公文仿宋" w:hAnsi="方正公文仿宋" w:eastAsia="方正公文仿宋" w:cs="方正公文仿宋"/>
          <w:b/>
          <w:bCs/>
          <w:color w:val="auto"/>
          <w:spacing w:val="1"/>
          <w:highlight w:val="none"/>
        </w:rPr>
      </w:pPr>
      <w:bookmarkStart w:id="120" w:name="_Toc30765"/>
      <w:bookmarkStart w:id="121" w:name="_Toc8058"/>
      <w:bookmarkStart w:id="122" w:name="_Toc9472"/>
      <w:bookmarkStart w:id="123" w:name="_Toc30831"/>
      <w:bookmarkStart w:id="124" w:name="_Toc23312"/>
      <w:bookmarkStart w:id="125" w:name="_Toc17669"/>
      <w:r>
        <w:rPr>
          <w:rFonts w:hint="eastAsia" w:ascii="方正公文仿宋" w:hAnsi="方正公文仿宋" w:eastAsia="方正公文仿宋" w:cs="方正公文仿宋"/>
          <w:b/>
          <w:bCs/>
          <w:color w:val="auto"/>
          <w:spacing w:val="1"/>
          <w:highlight w:val="none"/>
        </w:rPr>
        <w:t>参加政府采购前三年内在经营活动中无重大违法记录书面声明</w:t>
      </w:r>
      <w:bookmarkEnd w:id="120"/>
      <w:bookmarkEnd w:id="121"/>
      <w:bookmarkEnd w:id="122"/>
      <w:bookmarkEnd w:id="123"/>
      <w:bookmarkEnd w:id="124"/>
      <w:bookmarkEnd w:id="125"/>
    </w:p>
    <w:p>
      <w:pPr>
        <w:kinsoku/>
        <w:spacing w:line="360" w:lineRule="auto"/>
        <w:ind w:firstLine="29"/>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
          <w:highlight w:val="none"/>
        </w:rPr>
        <w:t>采购单位：</w:t>
      </w:r>
    </w:p>
    <w:p>
      <w:pPr>
        <w:kinsoku/>
        <w:spacing w:before="16" w:line="360" w:lineRule="auto"/>
        <w:ind w:left="6" w:firstLine="481"/>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我公司自愿参加本次政府采购活动（本次投标项目</w:t>
      </w:r>
      <w:r>
        <w:rPr>
          <w:rFonts w:hint="eastAsia" w:ascii="方正公文仿宋" w:hAnsi="方正公文仿宋" w:eastAsia="方正公文仿宋" w:cs="方正公文仿宋"/>
          <w:color w:val="auto"/>
          <w:spacing w:val="-59"/>
          <w:highlight w:val="none"/>
        </w:rPr>
        <w:t>）</w:t>
      </w:r>
      <w:r>
        <w:rPr>
          <w:rFonts w:hint="eastAsia" w:ascii="方正公文仿宋" w:hAnsi="方正公文仿宋" w:eastAsia="方正公文仿宋" w:cs="方正公文仿宋"/>
          <w:color w:val="auto"/>
          <w:spacing w:val="10"/>
          <w:highlight w:val="none"/>
        </w:rPr>
        <w:t xml:space="preserve"> </w:t>
      </w:r>
      <w:r>
        <w:rPr>
          <w:rFonts w:hint="eastAsia" w:ascii="方正公文仿宋" w:hAnsi="方正公文仿宋" w:eastAsia="方正公文仿宋" w:cs="方正公文仿宋"/>
          <w:color w:val="auto"/>
          <w:spacing w:val="-59"/>
          <w:highlight w:val="none"/>
        </w:rPr>
        <w:t>，</w:t>
      </w:r>
      <w:r>
        <w:rPr>
          <w:rFonts w:hint="eastAsia" w:ascii="方正公文仿宋" w:hAnsi="方正公文仿宋" w:eastAsia="方正公文仿宋" w:cs="方正公文仿宋"/>
          <w:color w:val="auto"/>
          <w:highlight w:val="none"/>
        </w:rPr>
        <w:t>严格遵守《中华人民共和国政府采购法》</w:t>
      </w:r>
      <w:r>
        <w:rPr>
          <w:rFonts w:hint="eastAsia" w:ascii="方正公文仿宋" w:hAnsi="方正公文仿宋" w:eastAsia="方正公文仿宋" w:cs="方正公文仿宋"/>
          <w:color w:val="auto"/>
          <w:spacing w:val="11"/>
          <w:highlight w:val="none"/>
        </w:rPr>
        <w:t xml:space="preserve"> </w:t>
      </w:r>
      <w:r>
        <w:rPr>
          <w:rFonts w:hint="eastAsia" w:ascii="方正公文仿宋" w:hAnsi="方正公文仿宋" w:eastAsia="方正公文仿宋" w:cs="方正公文仿宋"/>
          <w:color w:val="auto"/>
          <w:highlight w:val="none"/>
        </w:rPr>
        <w:t>、</w:t>
      </w:r>
      <w:r>
        <w:rPr>
          <w:rFonts w:hint="eastAsia" w:ascii="方正公文仿宋" w:hAnsi="方正公文仿宋" w:eastAsia="方正公文仿宋" w:cs="方正公文仿宋"/>
          <w:color w:val="auto"/>
          <w:spacing w:val="-92"/>
          <w:highlight w:val="none"/>
        </w:rPr>
        <w:t xml:space="preserve"> </w:t>
      </w:r>
      <w:r>
        <w:rPr>
          <w:rFonts w:hint="eastAsia" w:ascii="方正公文仿宋" w:hAnsi="方正公文仿宋" w:eastAsia="方正公文仿宋" w:cs="方正公文仿宋"/>
          <w:color w:val="auto"/>
          <w:highlight w:val="none"/>
        </w:rPr>
        <w:t>《政府采购法实施条</w:t>
      </w:r>
      <w:r>
        <w:rPr>
          <w:rFonts w:hint="eastAsia" w:ascii="方正公文仿宋" w:hAnsi="方正公文仿宋" w:eastAsia="方正公文仿宋" w:cs="方正公文仿宋"/>
          <w:color w:val="auto"/>
          <w:spacing w:val="-3"/>
          <w:highlight w:val="none"/>
        </w:rPr>
        <w:t>例》及所有相关法律、法规和规定，同时声明：在参加此次政府采购活动前三年内，本公司在经营活动中无重大违法记录。</w:t>
      </w:r>
    </w:p>
    <w:p>
      <w:pPr>
        <w:kinsoku/>
        <w:spacing w:before="229" w:line="360" w:lineRule="auto"/>
        <w:ind w:firstLine="486"/>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特此声明。</w:t>
      </w:r>
    </w:p>
    <w:p>
      <w:pPr>
        <w:kinsoku/>
        <w:spacing w:line="360" w:lineRule="auto"/>
        <w:ind w:firstLine="29"/>
        <w:jc w:val="right"/>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供应商名称：（加盖公章）</w:t>
      </w:r>
    </w:p>
    <w:p>
      <w:pPr>
        <w:kinsoku/>
        <w:spacing w:before="264" w:line="360" w:lineRule="auto"/>
        <w:jc w:val="right"/>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7"/>
          <w:highlight w:val="none"/>
        </w:rPr>
        <w:t>年</w:t>
      </w:r>
      <w:r>
        <w:rPr>
          <w:rFonts w:hint="eastAsia" w:ascii="方正公文仿宋" w:hAnsi="方正公文仿宋" w:eastAsia="方正公文仿宋" w:cs="方正公文仿宋"/>
          <w:color w:val="auto"/>
          <w:spacing w:val="30"/>
          <w:highlight w:val="none"/>
        </w:rPr>
        <w:t xml:space="preserve">   </w:t>
      </w:r>
      <w:r>
        <w:rPr>
          <w:rFonts w:hint="eastAsia" w:ascii="方正公文仿宋" w:hAnsi="方正公文仿宋" w:eastAsia="方正公文仿宋" w:cs="方正公文仿宋"/>
          <w:color w:val="auto"/>
          <w:spacing w:val="-7"/>
          <w:highlight w:val="none"/>
        </w:rPr>
        <w:t>月</w:t>
      </w:r>
      <w:r>
        <w:rPr>
          <w:rFonts w:hint="eastAsia" w:ascii="方正公文仿宋" w:hAnsi="方正公文仿宋" w:eastAsia="方正公文仿宋" w:cs="方正公文仿宋"/>
          <w:color w:val="auto"/>
          <w:spacing w:val="5"/>
          <w:highlight w:val="none"/>
        </w:rPr>
        <w:t xml:space="preserve">    </w:t>
      </w:r>
      <w:r>
        <w:rPr>
          <w:rFonts w:hint="eastAsia" w:ascii="方正公文仿宋" w:hAnsi="方正公文仿宋" w:eastAsia="方正公文仿宋" w:cs="方正公文仿宋"/>
          <w:color w:val="auto"/>
          <w:spacing w:val="-7"/>
          <w:highlight w:val="none"/>
        </w:rPr>
        <w:t>日</w:t>
      </w:r>
    </w:p>
    <w:p>
      <w:pPr>
        <w:kinsoku/>
        <w:spacing w:line="360" w:lineRule="auto"/>
        <w:rPr>
          <w:rFonts w:hint="eastAsia" w:ascii="方正公文仿宋" w:hAnsi="方正公文仿宋" w:eastAsia="方正公文仿宋" w:cs="方正公文仿宋"/>
          <w:color w:val="auto"/>
          <w:highlight w:val="none"/>
        </w:rPr>
        <w:sectPr>
          <w:footerReference r:id="rId17"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格式十一： （不属于可不填写内容或不提供）</w:t>
      </w:r>
    </w:p>
    <w:p>
      <w:pPr>
        <w:kinsoku/>
        <w:spacing w:before="36" w:line="360" w:lineRule="auto"/>
        <w:jc w:val="center"/>
        <w:outlineLvl w:val="0"/>
        <w:rPr>
          <w:rFonts w:hint="eastAsia" w:ascii="方正公文仿宋" w:hAnsi="方正公文仿宋" w:eastAsia="方正公文仿宋" w:cs="方正公文仿宋"/>
          <w:b/>
          <w:bCs/>
          <w:color w:val="auto"/>
          <w:spacing w:val="1"/>
          <w:highlight w:val="none"/>
        </w:rPr>
      </w:pPr>
      <w:bookmarkStart w:id="126" w:name="_Toc5287"/>
      <w:bookmarkStart w:id="127" w:name="_Toc3677"/>
      <w:bookmarkStart w:id="128" w:name="_Toc17293"/>
      <w:bookmarkStart w:id="129" w:name="_Toc14193"/>
      <w:bookmarkStart w:id="130" w:name="_Toc11263"/>
      <w:bookmarkStart w:id="131" w:name="_Toc11990"/>
      <w:r>
        <w:rPr>
          <w:rFonts w:hint="eastAsia" w:ascii="方正公文仿宋" w:hAnsi="方正公文仿宋" w:eastAsia="方正公文仿宋" w:cs="方正公文仿宋"/>
          <w:b/>
          <w:bCs/>
          <w:color w:val="auto"/>
          <w:spacing w:val="1"/>
          <w:highlight w:val="none"/>
        </w:rPr>
        <w:t>联合体协议书</w:t>
      </w:r>
      <w:bookmarkEnd w:id="126"/>
      <w:bookmarkEnd w:id="127"/>
      <w:bookmarkEnd w:id="128"/>
      <w:bookmarkEnd w:id="129"/>
      <w:bookmarkEnd w:id="130"/>
      <w:bookmarkEnd w:id="131"/>
    </w:p>
    <w:p>
      <w:pPr>
        <w:kinsoku/>
        <w:spacing w:before="16" w:line="360" w:lineRule="auto"/>
        <w:ind w:left="6" w:firstLine="481"/>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__________________________（所有成员单位名称） 自愿组成_________________（联合体名称） 联合体，共同参加 _________________（项目名称） 招标项目投标。现就联合体投标事宜订立如下协议。</w:t>
      </w:r>
    </w:p>
    <w:p>
      <w:pPr>
        <w:kinsoku/>
        <w:spacing w:before="16" w:line="360" w:lineRule="auto"/>
        <w:ind w:left="6" w:firstLine="481"/>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1.（某成员单位名称）为（联合体名称）牵头人。</w:t>
      </w:r>
    </w:p>
    <w:p>
      <w:pPr>
        <w:kinsoku/>
        <w:spacing w:before="16" w:line="360" w:lineRule="auto"/>
        <w:ind w:left="6" w:firstLine="481"/>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2. 联合体各成员授权牵头人代表联合体参加投标活动，签署文件，提交和接收相关的资料、信息及指示，进行合同谈判活动，负责合同实施阶段的组织和协调工作，以及处理与本招标项目有关的一切事宜。</w:t>
      </w:r>
    </w:p>
    <w:p>
      <w:pPr>
        <w:kinsoku/>
        <w:spacing w:before="16" w:line="360" w:lineRule="auto"/>
        <w:ind w:left="6" w:firstLine="481"/>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3. 联合体牵头人在本项目中签署的一切文件和处理的一切事宜，联合体各成员均予以承认。联合体各成员将严格按照磋商文件、响应文件和合同的要求全面履行义务，并向招标人承担连带责任。</w:t>
      </w:r>
    </w:p>
    <w:p>
      <w:pPr>
        <w:kinsoku/>
        <w:spacing w:before="16" w:line="360" w:lineRule="auto"/>
        <w:ind w:left="6" w:firstLine="481"/>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4. 联合体各成员单位内部的职责分工如下： _________________。</w:t>
      </w:r>
    </w:p>
    <w:p>
      <w:pPr>
        <w:kinsoku/>
        <w:spacing w:before="16" w:line="360" w:lineRule="auto"/>
        <w:ind w:left="6" w:firstLine="481"/>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5. 本协议书自所有成员单位法定代表人或其授权代表签字或盖单位章之日起生效，合同履行完毕后自动失效。</w:t>
      </w:r>
    </w:p>
    <w:p>
      <w:pPr>
        <w:kinsoku/>
        <w:spacing w:before="16" w:line="360" w:lineRule="auto"/>
        <w:ind w:left="6" w:firstLine="481"/>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6. 本协议书一式______份，联合体成员和招标人各执一份。</w:t>
      </w:r>
    </w:p>
    <w:p>
      <w:pPr>
        <w:kinsoku/>
        <w:spacing w:before="16" w:line="360" w:lineRule="auto"/>
        <w:ind w:left="6" w:firstLine="481"/>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协议书由法定代表人签字的，应附法定代表人身份证明；由授权代表签字的，应附授权委托书。联合体牵头人名称： _________________（加盖公章）</w:t>
      </w:r>
    </w:p>
    <w:p>
      <w:pPr>
        <w:kinsoku/>
        <w:spacing w:before="16" w:line="360" w:lineRule="auto"/>
        <w:ind w:left="6" w:firstLine="481"/>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法定代表人或其授权代表： _________________（签字）</w:t>
      </w:r>
    </w:p>
    <w:p>
      <w:pPr>
        <w:kinsoku/>
        <w:spacing w:before="16" w:line="360" w:lineRule="auto"/>
        <w:ind w:left="6" w:firstLine="481"/>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联合体成员名称： _________________（加盖公章）</w:t>
      </w:r>
    </w:p>
    <w:p>
      <w:pPr>
        <w:kinsoku/>
        <w:spacing w:before="16" w:line="360" w:lineRule="auto"/>
        <w:ind w:left="6" w:firstLine="481"/>
        <w:jc w:val="both"/>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法定代表人或其授权代表： _________________（签字）</w:t>
      </w:r>
    </w:p>
    <w:p>
      <w:pPr>
        <w:kinsoku/>
        <w:spacing w:line="360" w:lineRule="auto"/>
        <w:rPr>
          <w:rFonts w:hint="eastAsia" w:ascii="方正公文仿宋" w:hAnsi="方正公文仿宋" w:eastAsia="方正公文仿宋" w:cs="方正公文仿宋"/>
          <w:color w:val="auto"/>
          <w:highlight w:val="none"/>
        </w:rPr>
      </w:pPr>
    </w:p>
    <w:p>
      <w:pPr>
        <w:kinsoku/>
        <w:spacing w:before="74" w:line="360" w:lineRule="auto"/>
        <w:ind w:firstLine="4561"/>
        <w:jc w:val="right"/>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
          <w:highlight w:val="none"/>
        </w:rPr>
        <w:t>_______年________月________</w:t>
      </w:r>
      <w:r>
        <w:rPr>
          <w:rFonts w:hint="eastAsia" w:ascii="方正公文仿宋" w:hAnsi="方正公文仿宋" w:eastAsia="方正公文仿宋" w:cs="方正公文仿宋"/>
          <w:color w:val="auto"/>
          <w:spacing w:val="-17"/>
          <w:highlight w:val="none"/>
        </w:rPr>
        <w:t xml:space="preserve"> </w:t>
      </w:r>
      <w:r>
        <w:rPr>
          <w:rFonts w:hint="eastAsia" w:ascii="方正公文仿宋" w:hAnsi="方正公文仿宋" w:eastAsia="方正公文仿宋" w:cs="方正公文仿宋"/>
          <w:color w:val="auto"/>
          <w:spacing w:val="1"/>
          <w:highlight w:val="none"/>
        </w:rPr>
        <w:t>日</w:t>
      </w:r>
    </w:p>
    <w:p>
      <w:pPr>
        <w:kinsoku/>
        <w:spacing w:line="360" w:lineRule="auto"/>
        <w:rPr>
          <w:rFonts w:hint="eastAsia" w:ascii="方正公文仿宋" w:hAnsi="方正公文仿宋" w:eastAsia="方正公文仿宋" w:cs="方正公文仿宋"/>
          <w:color w:val="auto"/>
          <w:highlight w:val="none"/>
        </w:rPr>
        <w:sectPr>
          <w:footerReference r:id="rId18"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格式十二：</w:t>
      </w:r>
    </w:p>
    <w:p>
      <w:pPr>
        <w:kinsoku/>
        <w:spacing w:before="36" w:line="360" w:lineRule="auto"/>
        <w:jc w:val="center"/>
        <w:outlineLvl w:val="0"/>
        <w:rPr>
          <w:rFonts w:hint="eastAsia" w:ascii="方正公文仿宋" w:hAnsi="方正公文仿宋" w:eastAsia="方正公文仿宋" w:cs="方正公文仿宋"/>
          <w:color w:val="auto"/>
          <w:spacing w:val="1"/>
          <w:highlight w:val="none"/>
        </w:rPr>
      </w:pPr>
      <w:bookmarkStart w:id="132" w:name="_Toc32649"/>
      <w:bookmarkStart w:id="133" w:name="_Toc19315"/>
      <w:bookmarkStart w:id="134" w:name="_Toc25080"/>
      <w:bookmarkStart w:id="135" w:name="_Toc10127"/>
      <w:r>
        <w:rPr>
          <w:rFonts w:hint="eastAsia" w:ascii="方正公文仿宋" w:hAnsi="方正公文仿宋" w:eastAsia="方正公文仿宋" w:cs="方正公文仿宋"/>
          <w:b/>
          <w:bCs/>
          <w:color w:val="auto"/>
          <w:spacing w:val="1"/>
          <w:highlight w:val="none"/>
        </w:rPr>
        <w:t>中小企业声明函</w:t>
      </w:r>
      <w:bookmarkEnd w:id="132"/>
      <w:bookmarkEnd w:id="133"/>
      <w:bookmarkEnd w:id="134"/>
      <w:bookmarkEnd w:id="135"/>
    </w:p>
    <w:p>
      <w:pPr>
        <w:tabs>
          <w:tab w:val="left" w:pos="1206"/>
        </w:tabs>
        <w:rPr>
          <w:rFonts w:hint="eastAsia" w:ascii="方正公文仿宋" w:hAnsi="方正公文仿宋" w:eastAsia="方正公文仿宋" w:cs="方正公文仿宋"/>
          <w:highlight w:val="none"/>
          <w:lang w:val="zh-CN"/>
        </w:rPr>
      </w:pPr>
    </w:p>
    <w:p>
      <w:pPr>
        <w:spacing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 xml:space="preserve">　本公司（联合体）郑重声明，根据《政府采购促进中小企业发展管理办法》（财库﹝2020﹞46 号）的规定，本公司（联合体）参加（单位名称）的（项目名称）采购活动。相关企业（含联合体中的中小企业、签订分包意向协议的中小企业）的具体情况如下： </w:t>
      </w:r>
    </w:p>
    <w:p>
      <w:pPr>
        <w:spacing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 xml:space="preserve">1.（标的名称），属于（采购文件中明确的所属行业）行业；供应商或制造商为（企业名称），从业人员 </w:t>
      </w:r>
      <w:r>
        <w:rPr>
          <w:rFonts w:hint="eastAsia" w:ascii="方正公文仿宋" w:hAnsi="方正公文仿宋" w:eastAsia="方正公文仿宋" w:cs="方正公文仿宋"/>
          <w:color w:val="auto"/>
          <w:spacing w:val="1"/>
          <w:highlight w:val="none"/>
        </w:rPr>
        <w:tab/>
      </w:r>
      <w:r>
        <w:rPr>
          <w:rFonts w:hint="eastAsia" w:ascii="方正公文仿宋" w:hAnsi="方正公文仿宋" w:eastAsia="方正公文仿宋" w:cs="方正公文仿宋"/>
          <w:color w:val="auto"/>
          <w:spacing w:val="1"/>
          <w:highlight w:val="none"/>
        </w:rPr>
        <w:t xml:space="preserve">人，营业收入为 </w:t>
      </w:r>
      <w:r>
        <w:rPr>
          <w:rFonts w:hint="eastAsia" w:ascii="方正公文仿宋" w:hAnsi="方正公文仿宋" w:eastAsia="方正公文仿宋" w:cs="方正公文仿宋"/>
          <w:color w:val="auto"/>
          <w:spacing w:val="1"/>
          <w:highlight w:val="none"/>
        </w:rPr>
        <w:tab/>
      </w:r>
      <w:r>
        <w:rPr>
          <w:rFonts w:hint="eastAsia" w:ascii="方正公文仿宋" w:hAnsi="方正公文仿宋" w:eastAsia="方正公文仿宋" w:cs="方正公文仿宋"/>
          <w:color w:val="auto"/>
          <w:spacing w:val="1"/>
          <w:highlight w:val="none"/>
        </w:rPr>
        <w:t xml:space="preserve">万元，资产总额为 </w:t>
      </w:r>
      <w:r>
        <w:rPr>
          <w:rFonts w:hint="eastAsia" w:ascii="方正公文仿宋" w:hAnsi="方正公文仿宋" w:eastAsia="方正公文仿宋" w:cs="方正公文仿宋"/>
          <w:color w:val="auto"/>
          <w:spacing w:val="1"/>
          <w:highlight w:val="none"/>
        </w:rPr>
        <w:tab/>
      </w:r>
      <w:r>
        <w:rPr>
          <w:rFonts w:hint="eastAsia" w:ascii="方正公文仿宋" w:hAnsi="方正公文仿宋" w:eastAsia="方正公文仿宋" w:cs="方正公文仿宋"/>
          <w:color w:val="auto"/>
          <w:spacing w:val="1"/>
          <w:highlight w:val="none"/>
        </w:rPr>
        <w:t>万元，属于（中型企业、小型企业、微型企业）；</w:t>
      </w:r>
    </w:p>
    <w:p>
      <w:pPr>
        <w:spacing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 xml:space="preserve">2.（标的名称），属于（采购文件中明确的所属行业）行业；供应商或制造商为（企业名称），从业人员 </w:t>
      </w:r>
      <w:r>
        <w:rPr>
          <w:rFonts w:hint="eastAsia" w:ascii="方正公文仿宋" w:hAnsi="方正公文仿宋" w:eastAsia="方正公文仿宋" w:cs="方正公文仿宋"/>
          <w:color w:val="auto"/>
          <w:spacing w:val="1"/>
          <w:highlight w:val="none"/>
        </w:rPr>
        <w:tab/>
      </w:r>
      <w:r>
        <w:rPr>
          <w:rFonts w:hint="eastAsia" w:ascii="方正公文仿宋" w:hAnsi="方正公文仿宋" w:eastAsia="方正公文仿宋" w:cs="方正公文仿宋"/>
          <w:color w:val="auto"/>
          <w:spacing w:val="1"/>
          <w:highlight w:val="none"/>
        </w:rPr>
        <w:t xml:space="preserve">人，营业收入为 </w:t>
      </w:r>
      <w:r>
        <w:rPr>
          <w:rFonts w:hint="eastAsia" w:ascii="方正公文仿宋" w:hAnsi="方正公文仿宋" w:eastAsia="方正公文仿宋" w:cs="方正公文仿宋"/>
          <w:color w:val="auto"/>
          <w:spacing w:val="1"/>
          <w:highlight w:val="none"/>
        </w:rPr>
        <w:tab/>
      </w:r>
      <w:r>
        <w:rPr>
          <w:rFonts w:hint="eastAsia" w:ascii="方正公文仿宋" w:hAnsi="方正公文仿宋" w:eastAsia="方正公文仿宋" w:cs="方正公文仿宋"/>
          <w:color w:val="auto"/>
          <w:spacing w:val="1"/>
          <w:highlight w:val="none"/>
        </w:rPr>
        <w:t xml:space="preserve">万元，资产总额为 </w:t>
      </w:r>
      <w:r>
        <w:rPr>
          <w:rFonts w:hint="eastAsia" w:ascii="方正公文仿宋" w:hAnsi="方正公文仿宋" w:eastAsia="方正公文仿宋" w:cs="方正公文仿宋"/>
          <w:color w:val="auto"/>
          <w:spacing w:val="1"/>
          <w:highlight w:val="none"/>
        </w:rPr>
        <w:tab/>
      </w:r>
      <w:r>
        <w:rPr>
          <w:rFonts w:hint="eastAsia" w:ascii="方正公文仿宋" w:hAnsi="方正公文仿宋" w:eastAsia="方正公文仿宋" w:cs="方正公文仿宋"/>
          <w:color w:val="auto"/>
          <w:spacing w:val="1"/>
          <w:highlight w:val="none"/>
        </w:rPr>
        <w:t>万元，属于（中型企业、小型企业、微型企业）；</w:t>
      </w:r>
    </w:p>
    <w:p>
      <w:pPr>
        <w:spacing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w:t>
      </w:r>
    </w:p>
    <w:p>
      <w:pPr>
        <w:spacing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以上企业，不属于大企业的分支机构，不存在控股股东为大企业的情形，也不存在与大企业的负责人   为同一人的情形。</w:t>
      </w:r>
    </w:p>
    <w:p>
      <w:pPr>
        <w:spacing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本企业对上述声明内容的真实性负责。如有虚假，将依法承担相应责任。</w:t>
      </w:r>
    </w:p>
    <w:p>
      <w:pPr>
        <w:kinsoku/>
        <w:spacing w:before="36" w:line="360" w:lineRule="auto"/>
        <w:jc w:val="center"/>
        <w:outlineLvl w:val="0"/>
        <w:rPr>
          <w:rFonts w:hint="eastAsia" w:ascii="方正公文仿宋" w:hAnsi="方正公文仿宋" w:eastAsia="方正公文仿宋" w:cs="方正公文仿宋"/>
          <w:color w:val="auto"/>
          <w:spacing w:val="1"/>
          <w:highlight w:val="none"/>
        </w:rPr>
      </w:pPr>
      <w:bookmarkStart w:id="136" w:name="_Toc19127"/>
      <w:bookmarkStart w:id="137" w:name="_Toc23004"/>
      <w:bookmarkStart w:id="138" w:name="_Toc28076"/>
      <w:r>
        <w:rPr>
          <w:rFonts w:hint="eastAsia" w:ascii="方正公文仿宋" w:hAnsi="方正公文仿宋" w:eastAsia="方正公文仿宋" w:cs="方正公文仿宋"/>
          <w:color w:val="auto"/>
          <w:spacing w:val="1"/>
          <w:highlight w:val="none"/>
        </w:rPr>
        <w:t>企业名称（盖章）： 日 期：</w:t>
      </w:r>
      <w:bookmarkEnd w:id="136"/>
      <w:bookmarkEnd w:id="137"/>
      <w:bookmarkEnd w:id="138"/>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 xml:space="preserve">                    </w:t>
      </w:r>
    </w:p>
    <w:p>
      <w:pPr>
        <w:kinsoku/>
        <w:spacing w:before="36" w:line="360" w:lineRule="auto"/>
        <w:ind w:firstLine="420" w:firstLineChars="200"/>
        <w:rPr>
          <w:rFonts w:hint="eastAsia" w:ascii="方正公文仿宋" w:hAnsi="方正公文仿宋" w:eastAsia="方正公文仿宋" w:cs="方正公文仿宋"/>
          <w:highlight w:val="none"/>
        </w:rPr>
      </w:pPr>
    </w:p>
    <w:p>
      <w:pPr>
        <w:pStyle w:val="8"/>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color w:val="auto"/>
          <w:spacing w:val="1"/>
          <w:sz w:val="21"/>
          <w:highlight w:val="none"/>
        </w:rPr>
        <w:t>附国家企业信用信息公示系统（http://xwqy.gsxt.gov.cn/）“小微企业名录”查询截图</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pStyle w:val="3"/>
        <w:outlineLvl w:val="9"/>
        <w:rPr>
          <w:rFonts w:hint="eastAsia" w:ascii="方正公文仿宋" w:hAnsi="方正公文仿宋" w:eastAsia="方正公文仿宋" w:cs="方正公文仿宋"/>
          <w:color w:val="auto"/>
          <w:spacing w:val="1"/>
          <w:highlight w:val="none"/>
        </w:rPr>
      </w:pPr>
    </w:p>
    <w:p>
      <w:pPr>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格式十三： （不属于可不填写内容或不提供）</w:t>
      </w:r>
    </w:p>
    <w:p>
      <w:pPr>
        <w:kinsoku/>
        <w:spacing w:before="36" w:line="360" w:lineRule="auto"/>
        <w:jc w:val="center"/>
        <w:outlineLvl w:val="0"/>
        <w:rPr>
          <w:rFonts w:hint="eastAsia" w:ascii="方正公文仿宋" w:hAnsi="方正公文仿宋" w:eastAsia="方正公文仿宋" w:cs="方正公文仿宋"/>
          <w:b/>
          <w:bCs/>
          <w:color w:val="auto"/>
          <w:spacing w:val="1"/>
          <w:highlight w:val="none"/>
        </w:rPr>
      </w:pPr>
      <w:bookmarkStart w:id="139" w:name="_Toc25185"/>
      <w:bookmarkStart w:id="140" w:name="_Toc30048"/>
      <w:bookmarkStart w:id="141" w:name="_Toc31934"/>
      <w:bookmarkStart w:id="142" w:name="_Toc22012"/>
      <w:bookmarkStart w:id="143" w:name="_Toc9793"/>
      <w:bookmarkStart w:id="144" w:name="_Toc22049"/>
      <w:r>
        <w:rPr>
          <w:rFonts w:hint="eastAsia" w:ascii="方正公文仿宋" w:hAnsi="方正公文仿宋" w:eastAsia="方正公文仿宋" w:cs="方正公文仿宋"/>
          <w:b/>
          <w:bCs/>
          <w:color w:val="auto"/>
          <w:spacing w:val="1"/>
          <w:highlight w:val="none"/>
        </w:rPr>
        <w:t>监狱企业</w:t>
      </w:r>
      <w:bookmarkEnd w:id="139"/>
      <w:bookmarkEnd w:id="140"/>
      <w:r>
        <w:rPr>
          <w:rFonts w:hint="eastAsia" w:ascii="方正公文仿宋" w:hAnsi="方正公文仿宋" w:eastAsia="方正公文仿宋" w:cs="方正公文仿宋"/>
          <w:b/>
          <w:bCs/>
          <w:color w:val="auto"/>
          <w:spacing w:val="1"/>
          <w:highlight w:val="none"/>
        </w:rPr>
        <w:t>证明文件</w:t>
      </w:r>
      <w:bookmarkEnd w:id="141"/>
      <w:bookmarkEnd w:id="142"/>
      <w:bookmarkEnd w:id="143"/>
      <w:bookmarkEnd w:id="144"/>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提供由监狱管理局、戒毒管理局（含新疆生产建设兵团）出具的属于监狱企业的证明文件。</w:t>
      </w: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rPr>
          <w:rFonts w:hint="eastAsia" w:ascii="方正公文仿宋" w:hAnsi="方正公文仿宋" w:eastAsia="方正公文仿宋" w:cs="方正公文仿宋"/>
          <w:highlight w:val="none"/>
        </w:rPr>
      </w:pPr>
    </w:p>
    <w:p>
      <w:pPr>
        <w:rPr>
          <w:rFonts w:hint="eastAsia" w:ascii="方正公文仿宋" w:hAnsi="方正公文仿宋" w:eastAsia="方正公文仿宋" w:cs="方正公文仿宋"/>
          <w:highlight w:val="none"/>
        </w:rPr>
      </w:pPr>
    </w:p>
    <w:p>
      <w:pPr>
        <w:rPr>
          <w:rFonts w:hint="eastAsia" w:ascii="方正公文仿宋" w:hAnsi="方正公文仿宋" w:eastAsia="方正公文仿宋" w:cs="方正公文仿宋"/>
          <w:highlight w:val="none"/>
        </w:rPr>
      </w:pPr>
    </w:p>
    <w:p>
      <w:pPr>
        <w:rPr>
          <w:rFonts w:hint="eastAsia" w:ascii="方正公文仿宋" w:hAnsi="方正公文仿宋" w:eastAsia="方正公文仿宋" w:cs="方正公文仿宋"/>
          <w:highlight w:val="none"/>
        </w:rPr>
      </w:pPr>
    </w:p>
    <w:p>
      <w:pPr>
        <w:rPr>
          <w:rFonts w:hint="eastAsia" w:ascii="方正公文仿宋" w:hAnsi="方正公文仿宋" w:eastAsia="方正公文仿宋" w:cs="方正公文仿宋"/>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3" w:lineRule="auto"/>
        <w:rPr>
          <w:rFonts w:hint="eastAsia" w:ascii="方正公文仿宋" w:hAnsi="方正公文仿宋" w:eastAsia="方正公文仿宋" w:cs="方正公文仿宋"/>
          <w:color w:val="auto"/>
          <w:highlight w:val="none"/>
        </w:rPr>
      </w:pPr>
    </w:p>
    <w:p>
      <w:pPr>
        <w:kinsoku/>
        <w:spacing w:line="244" w:lineRule="auto"/>
        <w:rPr>
          <w:rFonts w:hint="eastAsia" w:ascii="方正公文仿宋" w:hAnsi="方正公文仿宋" w:eastAsia="方正公文仿宋" w:cs="方正公文仿宋"/>
          <w:color w:val="auto"/>
          <w:highlight w:val="none"/>
        </w:rPr>
      </w:pPr>
    </w:p>
    <w:p>
      <w:pPr>
        <w:kinsoku/>
        <w:spacing w:line="244" w:lineRule="auto"/>
        <w:rPr>
          <w:rFonts w:hint="eastAsia" w:ascii="方正公文仿宋" w:hAnsi="方正公文仿宋" w:eastAsia="方正公文仿宋" w:cs="方正公文仿宋"/>
          <w:color w:val="auto"/>
          <w:highlight w:val="none"/>
        </w:rPr>
      </w:pPr>
    </w:p>
    <w:p>
      <w:pPr>
        <w:kinsoku/>
        <w:spacing w:line="244" w:lineRule="auto"/>
        <w:rPr>
          <w:rFonts w:hint="eastAsia" w:ascii="方正公文仿宋" w:hAnsi="方正公文仿宋" w:eastAsia="方正公文仿宋" w:cs="方正公文仿宋"/>
          <w:color w:val="auto"/>
          <w:highlight w:val="none"/>
        </w:rPr>
      </w:pPr>
    </w:p>
    <w:p>
      <w:pPr>
        <w:kinsoku/>
        <w:spacing w:line="244" w:lineRule="auto"/>
        <w:rPr>
          <w:rFonts w:hint="eastAsia" w:ascii="方正公文仿宋" w:hAnsi="方正公文仿宋" w:eastAsia="方正公文仿宋" w:cs="方正公文仿宋"/>
          <w:color w:val="auto"/>
          <w:highlight w:val="none"/>
        </w:rPr>
      </w:pPr>
    </w:p>
    <w:p>
      <w:pPr>
        <w:kinsoku/>
        <w:spacing w:line="244" w:lineRule="auto"/>
        <w:rPr>
          <w:rFonts w:hint="eastAsia" w:ascii="方正公文仿宋" w:hAnsi="方正公文仿宋" w:eastAsia="方正公文仿宋" w:cs="方正公文仿宋"/>
          <w:color w:val="auto"/>
          <w:highlight w:val="none"/>
        </w:rPr>
      </w:pPr>
    </w:p>
    <w:p>
      <w:pPr>
        <w:kinsoku/>
        <w:spacing w:line="244" w:lineRule="auto"/>
        <w:rPr>
          <w:rFonts w:hint="eastAsia" w:ascii="方正公文仿宋" w:hAnsi="方正公文仿宋" w:eastAsia="方正公文仿宋" w:cs="方正公文仿宋"/>
          <w:color w:val="auto"/>
          <w:highlight w:val="none"/>
        </w:rPr>
      </w:pPr>
    </w:p>
    <w:p>
      <w:pPr>
        <w:kinsoku/>
        <w:spacing w:line="244" w:lineRule="auto"/>
        <w:rPr>
          <w:rFonts w:hint="eastAsia" w:ascii="方正公文仿宋" w:hAnsi="方正公文仿宋" w:eastAsia="方正公文仿宋" w:cs="方正公文仿宋"/>
          <w:color w:val="auto"/>
          <w:highlight w:val="none"/>
        </w:rPr>
      </w:pPr>
    </w:p>
    <w:p>
      <w:pPr>
        <w:kinsoku/>
        <w:spacing w:line="244" w:lineRule="auto"/>
        <w:rPr>
          <w:rFonts w:hint="eastAsia" w:ascii="方正公文仿宋" w:hAnsi="方正公文仿宋" w:eastAsia="方正公文仿宋" w:cs="方正公文仿宋"/>
          <w:color w:val="auto"/>
          <w:highlight w:val="none"/>
        </w:rPr>
      </w:pPr>
    </w:p>
    <w:p>
      <w:pPr>
        <w:pStyle w:val="3"/>
        <w:outlineLvl w:val="9"/>
        <w:rPr>
          <w:rFonts w:hint="eastAsia" w:ascii="方正公文仿宋" w:hAnsi="方正公文仿宋" w:eastAsia="方正公文仿宋" w:cs="方正公文仿宋"/>
          <w:color w:val="auto"/>
          <w:highlight w:val="none"/>
        </w:rPr>
      </w:pPr>
    </w:p>
    <w:p>
      <w:pPr>
        <w:rPr>
          <w:rFonts w:hint="eastAsia" w:ascii="方正公文仿宋" w:hAnsi="方正公文仿宋" w:eastAsia="方正公文仿宋" w:cs="方正公文仿宋"/>
          <w:color w:val="auto"/>
          <w:highlight w:val="none"/>
        </w:rPr>
      </w:pPr>
    </w:p>
    <w:p>
      <w:pPr>
        <w:pStyle w:val="3"/>
        <w:outlineLvl w:val="9"/>
        <w:rPr>
          <w:rFonts w:hint="eastAsia" w:ascii="方正公文仿宋" w:hAnsi="方正公文仿宋" w:eastAsia="方正公文仿宋" w:cs="方正公文仿宋"/>
          <w:color w:val="auto"/>
          <w:highlight w:val="none"/>
        </w:rPr>
      </w:pPr>
    </w:p>
    <w:p>
      <w:pPr>
        <w:rPr>
          <w:rFonts w:hint="eastAsia" w:ascii="方正公文仿宋" w:hAnsi="方正公文仿宋" w:eastAsia="方正公文仿宋" w:cs="方正公文仿宋"/>
          <w:highlight w:val="none"/>
        </w:rPr>
      </w:pPr>
    </w:p>
    <w:p>
      <w:pPr>
        <w:kinsoku/>
        <w:spacing w:line="244" w:lineRule="auto"/>
        <w:rPr>
          <w:rFonts w:hint="eastAsia" w:ascii="方正公文仿宋" w:hAnsi="方正公文仿宋" w:eastAsia="方正公文仿宋" w:cs="方正公文仿宋"/>
          <w:color w:val="auto"/>
          <w:highlight w:val="none"/>
        </w:rPr>
      </w:pPr>
    </w:p>
    <w:p>
      <w:pPr>
        <w:kinsoku/>
        <w:spacing w:line="244" w:lineRule="auto"/>
        <w:rPr>
          <w:rFonts w:hint="eastAsia" w:ascii="方正公文仿宋" w:hAnsi="方正公文仿宋" w:eastAsia="方正公文仿宋" w:cs="方正公文仿宋"/>
          <w:color w:val="auto"/>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格式十四：（不属于可不填写内容或不提供）</w:t>
      </w:r>
    </w:p>
    <w:p>
      <w:pPr>
        <w:kinsoku/>
        <w:spacing w:before="36" w:line="360" w:lineRule="auto"/>
        <w:ind w:firstLine="424" w:firstLineChars="200"/>
        <w:jc w:val="center"/>
        <w:outlineLvl w:val="0"/>
        <w:rPr>
          <w:rFonts w:hint="eastAsia" w:ascii="方正公文仿宋" w:hAnsi="方正公文仿宋" w:eastAsia="方正公文仿宋" w:cs="方正公文仿宋"/>
          <w:b/>
          <w:bCs/>
          <w:color w:val="auto"/>
          <w:spacing w:val="1"/>
          <w:highlight w:val="none"/>
        </w:rPr>
      </w:pPr>
      <w:bookmarkStart w:id="145" w:name="_Toc24679"/>
      <w:bookmarkStart w:id="146" w:name="_Toc25812"/>
      <w:bookmarkStart w:id="147" w:name="_Toc30916"/>
      <w:bookmarkStart w:id="148" w:name="_Toc10010"/>
      <w:bookmarkStart w:id="149" w:name="_Toc24044"/>
      <w:bookmarkStart w:id="150" w:name="_Toc21284"/>
      <w:r>
        <w:rPr>
          <w:rFonts w:hint="eastAsia" w:ascii="方正公文仿宋" w:hAnsi="方正公文仿宋" w:eastAsia="方正公文仿宋" w:cs="方正公文仿宋"/>
          <w:b/>
          <w:bCs/>
          <w:color w:val="auto"/>
          <w:spacing w:val="1"/>
          <w:highlight w:val="none"/>
        </w:rPr>
        <w:t>残疾人福利性单位声明函</w:t>
      </w:r>
      <w:bookmarkEnd w:id="145"/>
      <w:bookmarkEnd w:id="146"/>
      <w:bookmarkEnd w:id="147"/>
      <w:bookmarkEnd w:id="148"/>
      <w:bookmarkEnd w:id="149"/>
      <w:bookmarkEnd w:id="150"/>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本单位对上述声明的真实性负责。如有虚假，将依法承担相应责任。</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jc w:val="center"/>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单位名称（加盖公章）：</w:t>
      </w:r>
    </w:p>
    <w:p>
      <w:pPr>
        <w:kinsoku/>
        <w:spacing w:before="36" w:line="360" w:lineRule="auto"/>
        <w:ind w:firstLine="424" w:firstLineChars="200"/>
        <w:jc w:val="center"/>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日 期：</w:t>
      </w:r>
    </w:p>
    <w:p>
      <w:pPr>
        <w:kinsoku/>
        <w:spacing w:before="36" w:line="360" w:lineRule="auto"/>
        <w:ind w:firstLine="424" w:firstLineChars="200"/>
        <w:jc w:val="center"/>
        <w:rPr>
          <w:rFonts w:hint="eastAsia" w:ascii="方正公文仿宋" w:hAnsi="方正公文仿宋" w:eastAsia="方正公文仿宋" w:cs="方正公文仿宋"/>
          <w:color w:val="auto"/>
          <w:spacing w:val="1"/>
          <w:highlight w:val="none"/>
        </w:rPr>
        <w:sectPr>
          <w:footerReference r:id="rId19"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格式十五：</w:t>
      </w:r>
    </w:p>
    <w:p>
      <w:pPr>
        <w:kinsoku/>
        <w:spacing w:before="36" w:line="360" w:lineRule="auto"/>
        <w:ind w:firstLine="424" w:firstLineChars="200"/>
        <w:jc w:val="center"/>
        <w:outlineLvl w:val="0"/>
        <w:rPr>
          <w:rFonts w:hint="eastAsia" w:ascii="方正公文仿宋" w:hAnsi="方正公文仿宋" w:eastAsia="方正公文仿宋" w:cs="方正公文仿宋"/>
          <w:b/>
          <w:bCs/>
          <w:color w:val="auto"/>
          <w:spacing w:val="1"/>
          <w:highlight w:val="none"/>
        </w:rPr>
      </w:pPr>
      <w:bookmarkStart w:id="151" w:name="_Toc32672"/>
      <w:bookmarkStart w:id="152" w:name="_Toc1662"/>
      <w:bookmarkStart w:id="153" w:name="_Toc27300"/>
      <w:bookmarkStart w:id="154" w:name="_Toc18231"/>
      <w:bookmarkStart w:id="155" w:name="_Toc31712"/>
      <w:bookmarkStart w:id="156" w:name="_Toc16584"/>
      <w:r>
        <w:rPr>
          <w:rFonts w:hint="eastAsia" w:ascii="方正公文仿宋" w:hAnsi="方正公文仿宋" w:eastAsia="方正公文仿宋" w:cs="方正公文仿宋"/>
          <w:b/>
          <w:bCs/>
          <w:color w:val="auto"/>
          <w:spacing w:val="1"/>
          <w:highlight w:val="none"/>
        </w:rPr>
        <w:t>主要商务要求承诺书</w:t>
      </w:r>
      <w:bookmarkEnd w:id="151"/>
      <w:bookmarkEnd w:id="152"/>
      <w:bookmarkEnd w:id="153"/>
      <w:bookmarkEnd w:id="154"/>
      <w:bookmarkEnd w:id="155"/>
      <w:bookmarkEnd w:id="156"/>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我公司承诺可以完全满足本次采购项目的所有主要商务条款要求（如标的提供的时间、标的提供的地点、投标有效期、采购资金支付、验收要求、履约保证金等）。若有不符合或未按承诺履行的，后果和责任自负。</w:t>
      </w:r>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如有优于磋商文件主要商务要求的请在此承诺书中说明。</w:t>
      </w:r>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具体优于内容（如标的提供的时间、地点，质保期等）。</w:t>
      </w:r>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特此承诺。</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p>
    <w:p>
      <w:pPr>
        <w:kinsoku/>
        <w:spacing w:before="36" w:line="360" w:lineRule="auto"/>
        <w:ind w:firstLine="424" w:firstLineChars="200"/>
        <w:jc w:val="center"/>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供应商名称：（加盖公章）</w:t>
      </w:r>
    </w:p>
    <w:p>
      <w:pPr>
        <w:kinsoku/>
        <w:spacing w:before="36" w:line="360" w:lineRule="auto"/>
        <w:ind w:firstLine="424" w:firstLineChars="200"/>
        <w:jc w:val="center"/>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年 月 日</w:t>
      </w:r>
    </w:p>
    <w:p>
      <w:pPr>
        <w:kinsoku/>
        <w:spacing w:before="36" w:line="360" w:lineRule="auto"/>
        <w:ind w:firstLine="424" w:firstLineChars="200"/>
        <w:jc w:val="center"/>
        <w:rPr>
          <w:rFonts w:hint="eastAsia" w:ascii="方正公文仿宋" w:hAnsi="方正公文仿宋" w:eastAsia="方正公文仿宋" w:cs="方正公文仿宋"/>
          <w:color w:val="auto"/>
          <w:spacing w:val="1"/>
          <w:highlight w:val="none"/>
        </w:rPr>
        <w:sectPr>
          <w:footerReference r:id="rId20"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格式十六：</w:t>
      </w:r>
    </w:p>
    <w:p>
      <w:pPr>
        <w:kinsoku/>
        <w:spacing w:before="36" w:line="360" w:lineRule="auto"/>
        <w:jc w:val="center"/>
        <w:outlineLvl w:val="0"/>
        <w:rPr>
          <w:rFonts w:hint="eastAsia" w:ascii="方正公文仿宋" w:hAnsi="方正公文仿宋" w:eastAsia="方正公文仿宋" w:cs="方正公文仿宋"/>
          <w:b/>
          <w:bCs/>
          <w:color w:val="auto"/>
          <w:spacing w:val="1"/>
          <w:highlight w:val="none"/>
        </w:rPr>
      </w:pPr>
      <w:bookmarkStart w:id="157" w:name="_Toc19742"/>
      <w:bookmarkStart w:id="158" w:name="_Toc30183"/>
      <w:bookmarkStart w:id="159" w:name="_Toc15226"/>
      <w:bookmarkStart w:id="160" w:name="_Toc23484"/>
      <w:bookmarkStart w:id="161" w:name="_Toc11442"/>
      <w:bookmarkStart w:id="162" w:name="_Toc3856"/>
      <w:r>
        <w:rPr>
          <w:rFonts w:hint="eastAsia" w:ascii="方正公文仿宋" w:hAnsi="方正公文仿宋" w:eastAsia="方正公文仿宋" w:cs="方正公文仿宋"/>
          <w:b/>
          <w:bCs/>
          <w:color w:val="auto"/>
          <w:spacing w:val="1"/>
          <w:highlight w:val="none"/>
        </w:rPr>
        <w:t>技术偏离表</w:t>
      </w:r>
      <w:bookmarkEnd w:id="157"/>
      <w:bookmarkEnd w:id="158"/>
      <w:bookmarkEnd w:id="159"/>
      <w:bookmarkEnd w:id="160"/>
      <w:bookmarkEnd w:id="161"/>
      <w:bookmarkEnd w:id="162"/>
    </w:p>
    <w:p>
      <w:pPr>
        <w:kinsoku/>
        <w:spacing w:line="81" w:lineRule="exact"/>
        <w:rPr>
          <w:rFonts w:hint="eastAsia" w:ascii="方正公文仿宋" w:hAnsi="方正公文仿宋" w:eastAsia="方正公文仿宋" w:cs="方正公文仿宋"/>
          <w:color w:val="auto"/>
          <w:highlight w:val="none"/>
        </w:rPr>
      </w:pPr>
    </w:p>
    <w:tbl>
      <w:tblPr>
        <w:tblStyle w:val="59"/>
        <w:tblW w:w="45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07"/>
        <w:gridCol w:w="1420"/>
        <w:gridCol w:w="730"/>
        <w:gridCol w:w="1290"/>
        <w:gridCol w:w="2540"/>
        <w:gridCol w:w="1057"/>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6" w:hRule="atLeast"/>
        </w:trPr>
        <w:tc>
          <w:tcPr>
            <w:tcW w:w="807" w:type="dxa"/>
            <w:shd w:val="clear" w:color="auto" w:fill="FFFFFF"/>
          </w:tcPr>
          <w:p>
            <w:pPr>
              <w:kinsoku/>
              <w:spacing w:before="77" w:line="186" w:lineRule="auto"/>
              <w:ind w:firstLine="242"/>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3"/>
                <w:highlight w:val="none"/>
              </w:rPr>
              <w:t>序号</w:t>
            </w:r>
          </w:p>
        </w:tc>
        <w:tc>
          <w:tcPr>
            <w:tcW w:w="1420" w:type="dxa"/>
            <w:shd w:val="clear" w:color="auto" w:fill="FFFFFF"/>
          </w:tcPr>
          <w:p>
            <w:pPr>
              <w:kinsoku/>
              <w:spacing w:before="77" w:line="186" w:lineRule="auto"/>
              <w:ind w:firstLine="377"/>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8"/>
                <w:highlight w:val="none"/>
              </w:rPr>
              <w:t>标的名称</w:t>
            </w:r>
          </w:p>
        </w:tc>
        <w:tc>
          <w:tcPr>
            <w:tcW w:w="2020" w:type="dxa"/>
            <w:gridSpan w:val="2"/>
            <w:shd w:val="clear" w:color="auto" w:fill="FFFFFF"/>
          </w:tcPr>
          <w:p>
            <w:pPr>
              <w:kinsoku/>
              <w:spacing w:before="77" w:line="186" w:lineRule="auto"/>
              <w:ind w:firstLine="511"/>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0"/>
                <w:highlight w:val="none"/>
              </w:rPr>
              <w:t>招标技术要求</w:t>
            </w:r>
          </w:p>
        </w:tc>
        <w:tc>
          <w:tcPr>
            <w:tcW w:w="2540" w:type="dxa"/>
            <w:shd w:val="clear" w:color="auto" w:fill="FFFFFF"/>
          </w:tcPr>
          <w:p>
            <w:pPr>
              <w:kinsoku/>
              <w:spacing w:before="77" w:line="186" w:lineRule="auto"/>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1"/>
                <w:highlight w:val="none"/>
              </w:rPr>
              <w:t>供应商提供响应内容</w:t>
            </w:r>
          </w:p>
        </w:tc>
        <w:tc>
          <w:tcPr>
            <w:tcW w:w="1057" w:type="dxa"/>
            <w:shd w:val="clear" w:color="auto" w:fill="FFFFFF"/>
          </w:tcPr>
          <w:p>
            <w:pPr>
              <w:kinsoku/>
              <w:spacing w:before="77" w:line="186" w:lineRule="auto"/>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8"/>
                <w:highlight w:val="none"/>
              </w:rPr>
              <w:t>偏离程度</w:t>
            </w:r>
          </w:p>
        </w:tc>
        <w:tc>
          <w:tcPr>
            <w:tcW w:w="763" w:type="dxa"/>
            <w:shd w:val="clear" w:color="auto" w:fill="FFFFFF"/>
          </w:tcPr>
          <w:p>
            <w:pPr>
              <w:kinsoku/>
              <w:spacing w:before="77" w:line="186" w:lineRule="auto"/>
              <w:ind w:firstLine="255"/>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807" w:type="dxa"/>
            <w:vMerge w:val="restart"/>
            <w:shd w:val="clear" w:color="auto" w:fill="FFFFFF"/>
          </w:tcPr>
          <w:p>
            <w:pPr>
              <w:kinsoku/>
              <w:spacing w:line="293" w:lineRule="auto"/>
              <w:rPr>
                <w:rFonts w:hint="eastAsia" w:ascii="方正公文仿宋" w:hAnsi="方正公文仿宋" w:eastAsia="方正公文仿宋" w:cs="方正公文仿宋"/>
                <w:color w:val="auto"/>
                <w:highlight w:val="none"/>
              </w:rPr>
            </w:pPr>
          </w:p>
          <w:p>
            <w:pPr>
              <w:kinsoku/>
              <w:spacing w:before="73" w:line="180" w:lineRule="auto"/>
              <w:ind w:firstLine="407"/>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1</w:t>
            </w:r>
          </w:p>
        </w:tc>
        <w:tc>
          <w:tcPr>
            <w:tcW w:w="1420" w:type="dxa"/>
            <w:vMerge w:val="restart"/>
            <w:shd w:val="clear" w:color="auto" w:fill="FFFFFF"/>
          </w:tcPr>
          <w:p>
            <w:pPr>
              <w:kinsoku/>
              <w:rPr>
                <w:rFonts w:hint="eastAsia" w:ascii="方正公文仿宋" w:hAnsi="方正公文仿宋" w:eastAsia="方正公文仿宋" w:cs="方正公文仿宋"/>
                <w:color w:val="auto"/>
                <w:highlight w:val="none"/>
              </w:rPr>
            </w:pPr>
          </w:p>
        </w:tc>
        <w:tc>
          <w:tcPr>
            <w:tcW w:w="730" w:type="dxa"/>
            <w:shd w:val="clear" w:color="auto" w:fill="FFFFFF"/>
          </w:tcPr>
          <w:p>
            <w:pPr>
              <w:kinsoku/>
              <w:spacing w:before="13" w:line="222" w:lineRule="auto"/>
              <w:ind w:firstLine="329"/>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3"/>
                <w:highlight w:val="none"/>
              </w:rPr>
              <w:t>★</w:t>
            </w:r>
          </w:p>
        </w:tc>
        <w:tc>
          <w:tcPr>
            <w:tcW w:w="1290" w:type="dxa"/>
            <w:shd w:val="clear" w:color="auto" w:fill="FFFFFF"/>
          </w:tcPr>
          <w:p>
            <w:pPr>
              <w:kinsoku/>
              <w:spacing w:before="95" w:line="180" w:lineRule="auto"/>
              <w:ind w:firstLine="585"/>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
                <w:highlight w:val="none"/>
              </w:rPr>
              <w:t>1.1</w:t>
            </w:r>
          </w:p>
        </w:tc>
        <w:tc>
          <w:tcPr>
            <w:tcW w:w="2540" w:type="dxa"/>
            <w:shd w:val="clear" w:color="auto" w:fill="FFFFFF"/>
          </w:tcPr>
          <w:p>
            <w:pPr>
              <w:kinsoku/>
              <w:rPr>
                <w:rFonts w:hint="eastAsia" w:ascii="方正公文仿宋" w:hAnsi="方正公文仿宋" w:eastAsia="方正公文仿宋" w:cs="方正公文仿宋"/>
                <w:color w:val="auto"/>
                <w:highlight w:val="none"/>
              </w:rPr>
            </w:pPr>
          </w:p>
        </w:tc>
        <w:tc>
          <w:tcPr>
            <w:tcW w:w="1057" w:type="dxa"/>
            <w:shd w:val="clear" w:color="auto" w:fill="FFFFFF"/>
          </w:tcPr>
          <w:p>
            <w:pPr>
              <w:kinsoku/>
              <w:rPr>
                <w:rFonts w:hint="eastAsia" w:ascii="方正公文仿宋" w:hAnsi="方正公文仿宋" w:eastAsia="方正公文仿宋" w:cs="方正公文仿宋"/>
                <w:color w:val="auto"/>
                <w:highlight w:val="none"/>
              </w:rPr>
            </w:pPr>
          </w:p>
        </w:tc>
        <w:tc>
          <w:tcPr>
            <w:tcW w:w="763"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807" w:type="dxa"/>
            <w:vMerge w:val="continue"/>
            <w:shd w:val="clear" w:color="auto" w:fill="FFFFFF"/>
          </w:tcPr>
          <w:p>
            <w:pPr>
              <w:kinsoku/>
              <w:rPr>
                <w:rFonts w:hint="eastAsia" w:ascii="方正公文仿宋" w:hAnsi="方正公文仿宋" w:eastAsia="方正公文仿宋" w:cs="方正公文仿宋"/>
                <w:color w:val="auto"/>
                <w:highlight w:val="none"/>
              </w:rPr>
            </w:pPr>
          </w:p>
        </w:tc>
        <w:tc>
          <w:tcPr>
            <w:tcW w:w="1420" w:type="dxa"/>
            <w:vMerge w:val="continue"/>
            <w:shd w:val="clear" w:color="auto" w:fill="FFFFFF"/>
          </w:tcPr>
          <w:p>
            <w:pPr>
              <w:kinsoku/>
              <w:rPr>
                <w:rFonts w:hint="eastAsia" w:ascii="方正公文仿宋" w:hAnsi="方正公文仿宋" w:eastAsia="方正公文仿宋" w:cs="方正公文仿宋"/>
                <w:color w:val="auto"/>
                <w:highlight w:val="none"/>
              </w:rPr>
            </w:pPr>
          </w:p>
        </w:tc>
        <w:tc>
          <w:tcPr>
            <w:tcW w:w="730" w:type="dxa"/>
            <w:shd w:val="clear" w:color="auto" w:fill="FFFFFF"/>
          </w:tcPr>
          <w:p>
            <w:pPr>
              <w:kinsoku/>
              <w:rPr>
                <w:rFonts w:hint="eastAsia" w:ascii="方正公文仿宋" w:hAnsi="方正公文仿宋" w:eastAsia="方正公文仿宋" w:cs="方正公文仿宋"/>
                <w:color w:val="auto"/>
                <w:highlight w:val="none"/>
              </w:rPr>
            </w:pPr>
          </w:p>
        </w:tc>
        <w:tc>
          <w:tcPr>
            <w:tcW w:w="1290" w:type="dxa"/>
            <w:shd w:val="clear" w:color="auto" w:fill="FFFFFF"/>
          </w:tcPr>
          <w:p>
            <w:pPr>
              <w:kinsoku/>
              <w:spacing w:before="95" w:line="180" w:lineRule="auto"/>
              <w:ind w:firstLine="585"/>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3"/>
                <w:highlight w:val="none"/>
              </w:rPr>
              <w:t>1.2</w:t>
            </w:r>
          </w:p>
        </w:tc>
        <w:tc>
          <w:tcPr>
            <w:tcW w:w="2540" w:type="dxa"/>
            <w:shd w:val="clear" w:color="auto" w:fill="FFFFFF"/>
          </w:tcPr>
          <w:p>
            <w:pPr>
              <w:kinsoku/>
              <w:rPr>
                <w:rFonts w:hint="eastAsia" w:ascii="方正公文仿宋" w:hAnsi="方正公文仿宋" w:eastAsia="方正公文仿宋" w:cs="方正公文仿宋"/>
                <w:color w:val="auto"/>
                <w:highlight w:val="none"/>
              </w:rPr>
            </w:pPr>
          </w:p>
        </w:tc>
        <w:tc>
          <w:tcPr>
            <w:tcW w:w="1057" w:type="dxa"/>
            <w:shd w:val="clear" w:color="auto" w:fill="FFFFFF"/>
          </w:tcPr>
          <w:p>
            <w:pPr>
              <w:kinsoku/>
              <w:rPr>
                <w:rFonts w:hint="eastAsia" w:ascii="方正公文仿宋" w:hAnsi="方正公文仿宋" w:eastAsia="方正公文仿宋" w:cs="方正公文仿宋"/>
                <w:color w:val="auto"/>
                <w:highlight w:val="none"/>
              </w:rPr>
            </w:pPr>
          </w:p>
        </w:tc>
        <w:tc>
          <w:tcPr>
            <w:tcW w:w="763"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807" w:type="dxa"/>
            <w:vMerge w:val="continue"/>
            <w:shd w:val="clear" w:color="auto" w:fill="FFFFFF"/>
          </w:tcPr>
          <w:p>
            <w:pPr>
              <w:kinsoku/>
              <w:rPr>
                <w:rFonts w:hint="eastAsia" w:ascii="方正公文仿宋" w:hAnsi="方正公文仿宋" w:eastAsia="方正公文仿宋" w:cs="方正公文仿宋"/>
                <w:color w:val="auto"/>
                <w:highlight w:val="none"/>
              </w:rPr>
            </w:pPr>
          </w:p>
        </w:tc>
        <w:tc>
          <w:tcPr>
            <w:tcW w:w="1420" w:type="dxa"/>
            <w:vMerge w:val="continue"/>
            <w:shd w:val="clear" w:color="auto" w:fill="FFFFFF"/>
          </w:tcPr>
          <w:p>
            <w:pPr>
              <w:kinsoku/>
              <w:rPr>
                <w:rFonts w:hint="eastAsia" w:ascii="方正公文仿宋" w:hAnsi="方正公文仿宋" w:eastAsia="方正公文仿宋" w:cs="方正公文仿宋"/>
                <w:color w:val="auto"/>
                <w:highlight w:val="none"/>
              </w:rPr>
            </w:pPr>
          </w:p>
        </w:tc>
        <w:tc>
          <w:tcPr>
            <w:tcW w:w="730" w:type="dxa"/>
            <w:shd w:val="clear" w:color="auto" w:fill="FFFFFF"/>
          </w:tcPr>
          <w:p>
            <w:pPr>
              <w:kinsoku/>
              <w:rPr>
                <w:rFonts w:hint="eastAsia" w:ascii="方正公文仿宋" w:hAnsi="方正公文仿宋" w:eastAsia="方正公文仿宋" w:cs="方正公文仿宋"/>
                <w:color w:val="auto"/>
                <w:highlight w:val="none"/>
              </w:rPr>
            </w:pPr>
          </w:p>
        </w:tc>
        <w:tc>
          <w:tcPr>
            <w:tcW w:w="1290" w:type="dxa"/>
            <w:shd w:val="clear" w:color="auto" w:fill="FFFFFF"/>
          </w:tcPr>
          <w:p>
            <w:pPr>
              <w:kinsoku/>
              <w:spacing w:before="218" w:line="121" w:lineRule="exact"/>
              <w:ind w:firstLine="544"/>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1"/>
                <w:position w:val="2"/>
                <w:highlight w:val="none"/>
              </w:rPr>
              <w:t>…</w:t>
            </w:r>
            <w:r>
              <w:rPr>
                <w:rFonts w:hint="eastAsia" w:ascii="方正公文仿宋" w:hAnsi="方正公文仿宋" w:eastAsia="方正公文仿宋" w:cs="方正公文仿宋"/>
                <w:color w:val="auto"/>
                <w:spacing w:val="-37"/>
                <w:position w:val="2"/>
                <w:highlight w:val="none"/>
              </w:rPr>
              <w:t xml:space="preserve"> </w:t>
            </w:r>
            <w:r>
              <w:rPr>
                <w:rFonts w:hint="eastAsia" w:ascii="方正公文仿宋" w:hAnsi="方正公文仿宋" w:eastAsia="方正公文仿宋" w:cs="方正公文仿宋"/>
                <w:color w:val="auto"/>
                <w:spacing w:val="-11"/>
                <w:position w:val="2"/>
                <w:highlight w:val="none"/>
              </w:rPr>
              <w:t>…</w:t>
            </w:r>
          </w:p>
        </w:tc>
        <w:tc>
          <w:tcPr>
            <w:tcW w:w="2540" w:type="dxa"/>
            <w:shd w:val="clear" w:color="auto" w:fill="FFFFFF"/>
          </w:tcPr>
          <w:p>
            <w:pPr>
              <w:kinsoku/>
              <w:rPr>
                <w:rFonts w:hint="eastAsia" w:ascii="方正公文仿宋" w:hAnsi="方正公文仿宋" w:eastAsia="方正公文仿宋" w:cs="方正公文仿宋"/>
                <w:color w:val="auto"/>
                <w:highlight w:val="none"/>
              </w:rPr>
            </w:pPr>
          </w:p>
        </w:tc>
        <w:tc>
          <w:tcPr>
            <w:tcW w:w="1057" w:type="dxa"/>
            <w:shd w:val="clear" w:color="auto" w:fill="FFFFFF"/>
          </w:tcPr>
          <w:p>
            <w:pPr>
              <w:kinsoku/>
              <w:rPr>
                <w:rFonts w:hint="eastAsia" w:ascii="方正公文仿宋" w:hAnsi="方正公文仿宋" w:eastAsia="方正公文仿宋" w:cs="方正公文仿宋"/>
                <w:color w:val="auto"/>
                <w:highlight w:val="none"/>
              </w:rPr>
            </w:pPr>
          </w:p>
        </w:tc>
        <w:tc>
          <w:tcPr>
            <w:tcW w:w="763"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807" w:type="dxa"/>
            <w:vMerge w:val="restart"/>
            <w:shd w:val="clear" w:color="auto" w:fill="FFFFFF"/>
          </w:tcPr>
          <w:p>
            <w:pPr>
              <w:kinsoku/>
              <w:spacing w:line="295" w:lineRule="auto"/>
              <w:rPr>
                <w:rFonts w:hint="eastAsia" w:ascii="方正公文仿宋" w:hAnsi="方正公文仿宋" w:eastAsia="方正公文仿宋" w:cs="方正公文仿宋"/>
                <w:color w:val="auto"/>
                <w:highlight w:val="none"/>
              </w:rPr>
            </w:pPr>
          </w:p>
          <w:p>
            <w:pPr>
              <w:kinsoku/>
              <w:spacing w:before="73" w:line="180" w:lineRule="auto"/>
              <w:ind w:firstLine="400"/>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highlight w:val="none"/>
              </w:rPr>
              <w:t>2</w:t>
            </w:r>
          </w:p>
        </w:tc>
        <w:tc>
          <w:tcPr>
            <w:tcW w:w="1420" w:type="dxa"/>
            <w:vMerge w:val="restart"/>
            <w:shd w:val="clear" w:color="auto" w:fill="FFFFFF"/>
          </w:tcPr>
          <w:p>
            <w:pPr>
              <w:kinsoku/>
              <w:rPr>
                <w:rFonts w:hint="eastAsia" w:ascii="方正公文仿宋" w:hAnsi="方正公文仿宋" w:eastAsia="方正公文仿宋" w:cs="方正公文仿宋"/>
                <w:color w:val="auto"/>
                <w:highlight w:val="none"/>
              </w:rPr>
            </w:pPr>
          </w:p>
        </w:tc>
        <w:tc>
          <w:tcPr>
            <w:tcW w:w="730" w:type="dxa"/>
            <w:shd w:val="clear" w:color="auto" w:fill="FFFFFF"/>
          </w:tcPr>
          <w:p>
            <w:pPr>
              <w:kinsoku/>
              <w:spacing w:before="18" w:line="222" w:lineRule="auto"/>
              <w:ind w:firstLine="329"/>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3"/>
                <w:highlight w:val="none"/>
              </w:rPr>
              <w:t>★</w:t>
            </w:r>
          </w:p>
        </w:tc>
        <w:tc>
          <w:tcPr>
            <w:tcW w:w="1290" w:type="dxa"/>
            <w:shd w:val="clear" w:color="auto" w:fill="FFFFFF"/>
          </w:tcPr>
          <w:p>
            <w:pPr>
              <w:kinsoku/>
              <w:spacing w:before="97" w:line="180" w:lineRule="auto"/>
              <w:ind w:firstLine="578"/>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2"/>
                <w:highlight w:val="none"/>
              </w:rPr>
              <w:t>2.1</w:t>
            </w:r>
          </w:p>
        </w:tc>
        <w:tc>
          <w:tcPr>
            <w:tcW w:w="2540" w:type="dxa"/>
            <w:shd w:val="clear" w:color="auto" w:fill="FFFFFF"/>
          </w:tcPr>
          <w:p>
            <w:pPr>
              <w:kinsoku/>
              <w:rPr>
                <w:rFonts w:hint="eastAsia" w:ascii="方正公文仿宋" w:hAnsi="方正公文仿宋" w:eastAsia="方正公文仿宋" w:cs="方正公文仿宋"/>
                <w:color w:val="auto"/>
                <w:highlight w:val="none"/>
              </w:rPr>
            </w:pPr>
          </w:p>
        </w:tc>
        <w:tc>
          <w:tcPr>
            <w:tcW w:w="1057" w:type="dxa"/>
            <w:shd w:val="clear" w:color="auto" w:fill="FFFFFF"/>
          </w:tcPr>
          <w:p>
            <w:pPr>
              <w:kinsoku/>
              <w:rPr>
                <w:rFonts w:hint="eastAsia" w:ascii="方正公文仿宋" w:hAnsi="方正公文仿宋" w:eastAsia="方正公文仿宋" w:cs="方正公文仿宋"/>
                <w:color w:val="auto"/>
                <w:highlight w:val="none"/>
              </w:rPr>
            </w:pPr>
          </w:p>
        </w:tc>
        <w:tc>
          <w:tcPr>
            <w:tcW w:w="763"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807" w:type="dxa"/>
            <w:vMerge w:val="continue"/>
            <w:shd w:val="clear" w:color="auto" w:fill="FFFFFF"/>
          </w:tcPr>
          <w:p>
            <w:pPr>
              <w:kinsoku/>
              <w:rPr>
                <w:rFonts w:hint="eastAsia" w:ascii="方正公文仿宋" w:hAnsi="方正公文仿宋" w:eastAsia="方正公文仿宋" w:cs="方正公文仿宋"/>
                <w:color w:val="auto"/>
                <w:highlight w:val="none"/>
              </w:rPr>
            </w:pPr>
          </w:p>
        </w:tc>
        <w:tc>
          <w:tcPr>
            <w:tcW w:w="1420" w:type="dxa"/>
            <w:vMerge w:val="continue"/>
            <w:shd w:val="clear" w:color="auto" w:fill="FFFFFF"/>
          </w:tcPr>
          <w:p>
            <w:pPr>
              <w:kinsoku/>
              <w:rPr>
                <w:rFonts w:hint="eastAsia" w:ascii="方正公文仿宋" w:hAnsi="方正公文仿宋" w:eastAsia="方正公文仿宋" w:cs="方正公文仿宋"/>
                <w:color w:val="auto"/>
                <w:highlight w:val="none"/>
              </w:rPr>
            </w:pPr>
          </w:p>
        </w:tc>
        <w:tc>
          <w:tcPr>
            <w:tcW w:w="730" w:type="dxa"/>
            <w:shd w:val="clear" w:color="auto" w:fill="FFFFFF"/>
          </w:tcPr>
          <w:p>
            <w:pPr>
              <w:kinsoku/>
              <w:rPr>
                <w:rFonts w:hint="eastAsia" w:ascii="方正公文仿宋" w:hAnsi="方正公文仿宋" w:eastAsia="方正公文仿宋" w:cs="方正公文仿宋"/>
                <w:color w:val="auto"/>
                <w:highlight w:val="none"/>
              </w:rPr>
            </w:pPr>
          </w:p>
        </w:tc>
        <w:tc>
          <w:tcPr>
            <w:tcW w:w="1290" w:type="dxa"/>
            <w:shd w:val="clear" w:color="auto" w:fill="FFFFFF"/>
          </w:tcPr>
          <w:p>
            <w:pPr>
              <w:kinsoku/>
              <w:spacing w:before="99" w:line="180" w:lineRule="auto"/>
              <w:ind w:firstLine="578"/>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
                <w:highlight w:val="none"/>
              </w:rPr>
              <w:t>2.2</w:t>
            </w:r>
          </w:p>
        </w:tc>
        <w:tc>
          <w:tcPr>
            <w:tcW w:w="2540" w:type="dxa"/>
            <w:shd w:val="clear" w:color="auto" w:fill="FFFFFF"/>
          </w:tcPr>
          <w:p>
            <w:pPr>
              <w:kinsoku/>
              <w:rPr>
                <w:rFonts w:hint="eastAsia" w:ascii="方正公文仿宋" w:hAnsi="方正公文仿宋" w:eastAsia="方正公文仿宋" w:cs="方正公文仿宋"/>
                <w:color w:val="auto"/>
                <w:highlight w:val="none"/>
              </w:rPr>
            </w:pPr>
          </w:p>
        </w:tc>
        <w:tc>
          <w:tcPr>
            <w:tcW w:w="1057" w:type="dxa"/>
            <w:shd w:val="clear" w:color="auto" w:fill="FFFFFF"/>
          </w:tcPr>
          <w:p>
            <w:pPr>
              <w:kinsoku/>
              <w:rPr>
                <w:rFonts w:hint="eastAsia" w:ascii="方正公文仿宋" w:hAnsi="方正公文仿宋" w:eastAsia="方正公文仿宋" w:cs="方正公文仿宋"/>
                <w:color w:val="auto"/>
                <w:highlight w:val="none"/>
              </w:rPr>
            </w:pPr>
          </w:p>
        </w:tc>
        <w:tc>
          <w:tcPr>
            <w:tcW w:w="763"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807" w:type="dxa"/>
            <w:vMerge w:val="continue"/>
            <w:shd w:val="clear" w:color="auto" w:fill="FFFFFF"/>
          </w:tcPr>
          <w:p>
            <w:pPr>
              <w:kinsoku/>
              <w:rPr>
                <w:rFonts w:hint="eastAsia" w:ascii="方正公文仿宋" w:hAnsi="方正公文仿宋" w:eastAsia="方正公文仿宋" w:cs="方正公文仿宋"/>
                <w:color w:val="auto"/>
                <w:highlight w:val="none"/>
              </w:rPr>
            </w:pPr>
          </w:p>
        </w:tc>
        <w:tc>
          <w:tcPr>
            <w:tcW w:w="1420" w:type="dxa"/>
            <w:vMerge w:val="continue"/>
            <w:shd w:val="clear" w:color="auto" w:fill="FFFFFF"/>
          </w:tcPr>
          <w:p>
            <w:pPr>
              <w:kinsoku/>
              <w:rPr>
                <w:rFonts w:hint="eastAsia" w:ascii="方正公文仿宋" w:hAnsi="方正公文仿宋" w:eastAsia="方正公文仿宋" w:cs="方正公文仿宋"/>
                <w:color w:val="auto"/>
                <w:highlight w:val="none"/>
              </w:rPr>
            </w:pPr>
          </w:p>
        </w:tc>
        <w:tc>
          <w:tcPr>
            <w:tcW w:w="730" w:type="dxa"/>
            <w:shd w:val="clear" w:color="auto" w:fill="FFFFFF"/>
          </w:tcPr>
          <w:p>
            <w:pPr>
              <w:kinsoku/>
              <w:rPr>
                <w:rFonts w:hint="eastAsia" w:ascii="方正公文仿宋" w:hAnsi="方正公文仿宋" w:eastAsia="方正公文仿宋" w:cs="方正公文仿宋"/>
                <w:color w:val="auto"/>
                <w:highlight w:val="none"/>
              </w:rPr>
            </w:pPr>
          </w:p>
        </w:tc>
        <w:tc>
          <w:tcPr>
            <w:tcW w:w="1290" w:type="dxa"/>
            <w:shd w:val="clear" w:color="auto" w:fill="FFFFFF"/>
          </w:tcPr>
          <w:p>
            <w:pPr>
              <w:kinsoku/>
              <w:spacing w:before="222" w:line="122" w:lineRule="exact"/>
              <w:ind w:firstLine="544"/>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1"/>
                <w:position w:val="2"/>
                <w:highlight w:val="none"/>
              </w:rPr>
              <w:t>…</w:t>
            </w:r>
            <w:r>
              <w:rPr>
                <w:rFonts w:hint="eastAsia" w:ascii="方正公文仿宋" w:hAnsi="方正公文仿宋" w:eastAsia="方正公文仿宋" w:cs="方正公文仿宋"/>
                <w:color w:val="auto"/>
                <w:spacing w:val="-37"/>
                <w:position w:val="2"/>
                <w:highlight w:val="none"/>
              </w:rPr>
              <w:t xml:space="preserve"> </w:t>
            </w:r>
            <w:r>
              <w:rPr>
                <w:rFonts w:hint="eastAsia" w:ascii="方正公文仿宋" w:hAnsi="方正公文仿宋" w:eastAsia="方正公文仿宋" w:cs="方正公文仿宋"/>
                <w:color w:val="auto"/>
                <w:spacing w:val="-11"/>
                <w:position w:val="2"/>
                <w:highlight w:val="none"/>
              </w:rPr>
              <w:t>…</w:t>
            </w:r>
          </w:p>
        </w:tc>
        <w:tc>
          <w:tcPr>
            <w:tcW w:w="2540" w:type="dxa"/>
            <w:shd w:val="clear" w:color="auto" w:fill="FFFFFF"/>
          </w:tcPr>
          <w:p>
            <w:pPr>
              <w:kinsoku/>
              <w:rPr>
                <w:rFonts w:hint="eastAsia" w:ascii="方正公文仿宋" w:hAnsi="方正公文仿宋" w:eastAsia="方正公文仿宋" w:cs="方正公文仿宋"/>
                <w:color w:val="auto"/>
                <w:highlight w:val="none"/>
              </w:rPr>
            </w:pPr>
          </w:p>
        </w:tc>
        <w:tc>
          <w:tcPr>
            <w:tcW w:w="1057" w:type="dxa"/>
            <w:shd w:val="clear" w:color="auto" w:fill="FFFFFF"/>
          </w:tcPr>
          <w:p>
            <w:pPr>
              <w:kinsoku/>
              <w:rPr>
                <w:rFonts w:hint="eastAsia" w:ascii="方正公文仿宋" w:hAnsi="方正公文仿宋" w:eastAsia="方正公文仿宋" w:cs="方正公文仿宋"/>
                <w:color w:val="auto"/>
                <w:highlight w:val="none"/>
              </w:rPr>
            </w:pPr>
          </w:p>
        </w:tc>
        <w:tc>
          <w:tcPr>
            <w:tcW w:w="763"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807" w:type="dxa"/>
            <w:shd w:val="clear" w:color="auto" w:fill="FFFFFF"/>
          </w:tcPr>
          <w:p>
            <w:pPr>
              <w:kinsoku/>
              <w:spacing w:before="223" w:line="122" w:lineRule="exact"/>
              <w:ind w:firstLine="276"/>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11"/>
                <w:position w:val="2"/>
                <w:highlight w:val="none"/>
              </w:rPr>
              <w:t>…</w:t>
            </w:r>
            <w:r>
              <w:rPr>
                <w:rFonts w:hint="eastAsia" w:ascii="方正公文仿宋" w:hAnsi="方正公文仿宋" w:eastAsia="方正公文仿宋" w:cs="方正公文仿宋"/>
                <w:color w:val="auto"/>
                <w:spacing w:val="-37"/>
                <w:position w:val="2"/>
                <w:highlight w:val="none"/>
              </w:rPr>
              <w:t xml:space="preserve"> </w:t>
            </w:r>
            <w:r>
              <w:rPr>
                <w:rFonts w:hint="eastAsia" w:ascii="方正公文仿宋" w:hAnsi="方正公文仿宋" w:eastAsia="方正公文仿宋" w:cs="方正公文仿宋"/>
                <w:color w:val="auto"/>
                <w:spacing w:val="-11"/>
                <w:position w:val="2"/>
                <w:highlight w:val="none"/>
              </w:rPr>
              <w:t>…</w:t>
            </w:r>
          </w:p>
        </w:tc>
        <w:tc>
          <w:tcPr>
            <w:tcW w:w="1420" w:type="dxa"/>
            <w:shd w:val="clear" w:color="auto" w:fill="FFFFFF"/>
          </w:tcPr>
          <w:p>
            <w:pPr>
              <w:kinsoku/>
              <w:rPr>
                <w:rFonts w:hint="eastAsia" w:ascii="方正公文仿宋" w:hAnsi="方正公文仿宋" w:eastAsia="方正公文仿宋" w:cs="方正公文仿宋"/>
                <w:color w:val="auto"/>
                <w:highlight w:val="none"/>
              </w:rPr>
            </w:pPr>
          </w:p>
        </w:tc>
        <w:tc>
          <w:tcPr>
            <w:tcW w:w="730" w:type="dxa"/>
            <w:shd w:val="clear" w:color="auto" w:fill="FFFFFF"/>
          </w:tcPr>
          <w:p>
            <w:pPr>
              <w:kinsoku/>
              <w:rPr>
                <w:rFonts w:hint="eastAsia" w:ascii="方正公文仿宋" w:hAnsi="方正公文仿宋" w:eastAsia="方正公文仿宋" w:cs="方正公文仿宋"/>
                <w:color w:val="auto"/>
                <w:highlight w:val="none"/>
              </w:rPr>
            </w:pPr>
          </w:p>
        </w:tc>
        <w:tc>
          <w:tcPr>
            <w:tcW w:w="1290" w:type="dxa"/>
            <w:shd w:val="clear" w:color="auto" w:fill="FFFFFF"/>
          </w:tcPr>
          <w:p>
            <w:pPr>
              <w:kinsoku/>
              <w:rPr>
                <w:rFonts w:hint="eastAsia" w:ascii="方正公文仿宋" w:hAnsi="方正公文仿宋" w:eastAsia="方正公文仿宋" w:cs="方正公文仿宋"/>
                <w:color w:val="auto"/>
                <w:highlight w:val="none"/>
              </w:rPr>
            </w:pPr>
          </w:p>
        </w:tc>
        <w:tc>
          <w:tcPr>
            <w:tcW w:w="2540" w:type="dxa"/>
            <w:shd w:val="clear" w:color="auto" w:fill="FFFFFF"/>
          </w:tcPr>
          <w:p>
            <w:pPr>
              <w:kinsoku/>
              <w:rPr>
                <w:rFonts w:hint="eastAsia" w:ascii="方正公文仿宋" w:hAnsi="方正公文仿宋" w:eastAsia="方正公文仿宋" w:cs="方正公文仿宋"/>
                <w:color w:val="auto"/>
                <w:highlight w:val="none"/>
              </w:rPr>
            </w:pPr>
          </w:p>
        </w:tc>
        <w:tc>
          <w:tcPr>
            <w:tcW w:w="1057" w:type="dxa"/>
            <w:shd w:val="clear" w:color="auto" w:fill="FFFFFF"/>
          </w:tcPr>
          <w:p>
            <w:pPr>
              <w:kinsoku/>
              <w:rPr>
                <w:rFonts w:hint="eastAsia" w:ascii="方正公文仿宋" w:hAnsi="方正公文仿宋" w:eastAsia="方正公文仿宋" w:cs="方正公文仿宋"/>
                <w:color w:val="auto"/>
                <w:highlight w:val="none"/>
              </w:rPr>
            </w:pPr>
          </w:p>
        </w:tc>
        <w:tc>
          <w:tcPr>
            <w:tcW w:w="763" w:type="dxa"/>
            <w:shd w:val="clear" w:color="auto" w:fill="FFFFFF"/>
          </w:tcPr>
          <w:p>
            <w:pPr>
              <w:kinsoku/>
              <w:rPr>
                <w:rFonts w:hint="eastAsia" w:ascii="方正公文仿宋" w:hAnsi="方正公文仿宋" w:eastAsia="方正公文仿宋" w:cs="方正公文仿宋"/>
                <w:color w:val="auto"/>
                <w:highlight w:val="none"/>
              </w:rPr>
            </w:pPr>
          </w:p>
        </w:tc>
      </w:tr>
    </w:tbl>
    <w:p>
      <w:pPr>
        <w:kinsoku/>
        <w:spacing w:line="322" w:lineRule="auto"/>
        <w:rPr>
          <w:rFonts w:hint="eastAsia" w:ascii="方正公文仿宋" w:hAnsi="方正公文仿宋" w:eastAsia="方正公文仿宋" w:cs="方正公文仿宋"/>
          <w:color w:val="auto"/>
          <w:highlight w:val="none"/>
        </w:rPr>
      </w:pPr>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说明：</w:t>
      </w:r>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1.供应商应当如实填写上表“供应商提供响应内容”处内容，对磋商文件提出的要求和条件作出明确响应，并逐一列明具体响应数值或内容。只注明符合、满足等无具体内容表述的，将视为未实质性满足磋商文件要求。</w:t>
      </w:r>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2. “偏离程度”处可填写满足、响应或正偏离、负偏离。</w:t>
      </w:r>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3. “备注”处可填写偏离情况的具体说明。</w:t>
      </w:r>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4. 上表中“招标技术要求”应详细填写招标要求。</w:t>
      </w:r>
    </w:p>
    <w:p>
      <w:pPr>
        <w:kinsoku/>
        <w:spacing w:before="36" w:line="360" w:lineRule="auto"/>
        <w:ind w:firstLine="424" w:firstLineChars="200"/>
        <w:jc w:val="both"/>
        <w:rPr>
          <w:rFonts w:hint="eastAsia" w:ascii="方正公文仿宋" w:hAnsi="方正公文仿宋" w:eastAsia="方正公文仿宋" w:cs="方正公文仿宋"/>
          <w:color w:val="auto"/>
          <w:spacing w:val="1"/>
          <w:highlight w:val="none"/>
        </w:rPr>
        <w:sectPr>
          <w:footerReference r:id="rId21"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格式十七：</w:t>
      </w:r>
    </w:p>
    <w:p>
      <w:pPr>
        <w:kinsoku/>
        <w:spacing w:before="36" w:line="360" w:lineRule="auto"/>
        <w:jc w:val="center"/>
        <w:outlineLvl w:val="0"/>
        <w:rPr>
          <w:rFonts w:hint="eastAsia" w:ascii="方正公文仿宋" w:hAnsi="方正公文仿宋" w:eastAsia="方正公文仿宋" w:cs="方正公文仿宋"/>
          <w:b/>
          <w:bCs/>
          <w:color w:val="auto"/>
          <w:spacing w:val="1"/>
          <w:highlight w:val="none"/>
        </w:rPr>
      </w:pPr>
      <w:bookmarkStart w:id="163" w:name="_Toc22145"/>
      <w:bookmarkStart w:id="164" w:name="_Toc1364"/>
      <w:bookmarkStart w:id="165" w:name="_Toc22334"/>
      <w:bookmarkStart w:id="166" w:name="_Toc8303"/>
      <w:bookmarkStart w:id="167" w:name="_Toc24166"/>
      <w:bookmarkStart w:id="168" w:name="_Toc1271"/>
      <w:r>
        <w:rPr>
          <w:rFonts w:hint="eastAsia" w:ascii="方正公文仿宋" w:hAnsi="方正公文仿宋" w:eastAsia="方正公文仿宋" w:cs="方正公文仿宋"/>
          <w:b/>
          <w:bCs/>
          <w:color w:val="auto"/>
          <w:spacing w:val="1"/>
          <w:highlight w:val="none"/>
        </w:rPr>
        <w:t>项目组成人员一览表</w:t>
      </w:r>
      <w:bookmarkEnd w:id="163"/>
      <w:bookmarkEnd w:id="164"/>
      <w:bookmarkEnd w:id="165"/>
      <w:bookmarkEnd w:id="166"/>
      <w:bookmarkEnd w:id="167"/>
      <w:bookmarkEnd w:id="168"/>
    </w:p>
    <w:p>
      <w:pPr>
        <w:kinsoku/>
        <w:spacing w:line="213" w:lineRule="exact"/>
        <w:rPr>
          <w:rFonts w:hint="eastAsia" w:ascii="方正公文仿宋" w:hAnsi="方正公文仿宋" w:eastAsia="方正公文仿宋" w:cs="方正公文仿宋"/>
          <w:color w:val="auto"/>
          <w:highlight w:val="none"/>
        </w:rPr>
      </w:pPr>
    </w:p>
    <w:tbl>
      <w:tblPr>
        <w:tblStyle w:val="5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95"/>
        <w:gridCol w:w="803"/>
        <w:gridCol w:w="2007"/>
        <w:gridCol w:w="889"/>
        <w:gridCol w:w="2090"/>
        <w:gridCol w:w="1373"/>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66" w:hRule="atLeast"/>
        </w:trPr>
        <w:tc>
          <w:tcPr>
            <w:tcW w:w="895" w:type="dxa"/>
            <w:shd w:val="clear" w:color="auto" w:fill="FFFFFF"/>
          </w:tcPr>
          <w:p>
            <w:pPr>
              <w:kinsoku/>
              <w:spacing w:before="77" w:line="186" w:lineRule="auto"/>
              <w:ind w:firstLine="182"/>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3"/>
                <w:sz w:val="19"/>
                <w:szCs w:val="19"/>
                <w:highlight w:val="none"/>
              </w:rPr>
              <w:t>序号</w:t>
            </w:r>
          </w:p>
        </w:tc>
        <w:tc>
          <w:tcPr>
            <w:tcW w:w="803" w:type="dxa"/>
            <w:shd w:val="clear" w:color="auto" w:fill="FFFFFF"/>
          </w:tcPr>
          <w:p>
            <w:pPr>
              <w:kinsoku/>
              <w:spacing w:before="77" w:line="186" w:lineRule="auto"/>
              <w:ind w:firstLine="166"/>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3"/>
                <w:sz w:val="19"/>
                <w:szCs w:val="19"/>
                <w:highlight w:val="none"/>
              </w:rPr>
              <w:t>姓名</w:t>
            </w:r>
          </w:p>
        </w:tc>
        <w:tc>
          <w:tcPr>
            <w:tcW w:w="2007" w:type="dxa"/>
            <w:shd w:val="clear" w:color="auto" w:fill="FFFFFF"/>
          </w:tcPr>
          <w:p>
            <w:pPr>
              <w:kinsoku/>
              <w:spacing w:before="77" w:line="186" w:lineRule="auto"/>
              <w:ind w:firstLine="474"/>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10"/>
                <w:sz w:val="19"/>
                <w:szCs w:val="19"/>
                <w:highlight w:val="none"/>
              </w:rPr>
              <w:t>本项目拟任职务</w:t>
            </w:r>
          </w:p>
        </w:tc>
        <w:tc>
          <w:tcPr>
            <w:tcW w:w="889" w:type="dxa"/>
            <w:shd w:val="clear" w:color="auto" w:fill="FFFFFF"/>
          </w:tcPr>
          <w:p>
            <w:pPr>
              <w:kinsoku/>
              <w:spacing w:before="77" w:line="186" w:lineRule="auto"/>
              <w:ind w:firstLine="185"/>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1"/>
                <w:sz w:val="19"/>
                <w:szCs w:val="19"/>
                <w:highlight w:val="none"/>
              </w:rPr>
              <w:t>学历</w:t>
            </w:r>
          </w:p>
        </w:tc>
        <w:tc>
          <w:tcPr>
            <w:tcW w:w="2090" w:type="dxa"/>
            <w:shd w:val="clear" w:color="auto" w:fill="FFFFFF"/>
          </w:tcPr>
          <w:p>
            <w:pPr>
              <w:kinsoku/>
              <w:spacing w:before="77" w:line="186" w:lineRule="auto"/>
              <w:ind w:firstLine="345"/>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10"/>
                <w:sz w:val="19"/>
                <w:szCs w:val="19"/>
                <w:highlight w:val="none"/>
              </w:rPr>
              <w:t>职称或执业资格</w:t>
            </w:r>
          </w:p>
        </w:tc>
        <w:tc>
          <w:tcPr>
            <w:tcW w:w="1373" w:type="dxa"/>
            <w:shd w:val="clear" w:color="auto" w:fill="FFFFFF"/>
          </w:tcPr>
          <w:p>
            <w:pPr>
              <w:kinsoku/>
              <w:spacing w:before="77" w:line="186" w:lineRule="auto"/>
              <w:ind w:firstLine="256"/>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7"/>
                <w:sz w:val="19"/>
                <w:szCs w:val="19"/>
                <w:highlight w:val="none"/>
              </w:rPr>
              <w:t>身份证号</w:t>
            </w:r>
          </w:p>
        </w:tc>
        <w:tc>
          <w:tcPr>
            <w:tcW w:w="1377" w:type="dxa"/>
            <w:shd w:val="clear" w:color="auto" w:fill="FFFFFF"/>
          </w:tcPr>
          <w:p>
            <w:pPr>
              <w:kinsoku/>
              <w:spacing w:before="77" w:line="186" w:lineRule="auto"/>
              <w:ind w:firstLine="253"/>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color w:val="auto"/>
                <w:spacing w:val="8"/>
                <w:sz w:val="19"/>
                <w:szCs w:val="19"/>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895" w:type="dxa"/>
            <w:shd w:val="clear" w:color="auto" w:fill="FFFFFF"/>
          </w:tcPr>
          <w:p>
            <w:pPr>
              <w:kinsoku/>
              <w:spacing w:before="96" w:line="194" w:lineRule="exact"/>
              <w:ind w:firstLine="449"/>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b/>
                <w:bCs/>
                <w:color w:val="auto"/>
                <w:sz w:val="19"/>
                <w:szCs w:val="19"/>
                <w:highlight w:val="none"/>
              </w:rPr>
              <w:t>1</w:t>
            </w:r>
          </w:p>
        </w:tc>
        <w:tc>
          <w:tcPr>
            <w:tcW w:w="803" w:type="dxa"/>
            <w:shd w:val="clear" w:color="auto" w:fill="FFFFFF"/>
          </w:tcPr>
          <w:p>
            <w:pPr>
              <w:kinsoku/>
              <w:rPr>
                <w:rFonts w:hint="eastAsia" w:ascii="方正公文仿宋" w:hAnsi="方正公文仿宋" w:eastAsia="方正公文仿宋" w:cs="方正公文仿宋"/>
                <w:color w:val="auto"/>
                <w:highlight w:val="none"/>
              </w:rPr>
            </w:pPr>
          </w:p>
        </w:tc>
        <w:tc>
          <w:tcPr>
            <w:tcW w:w="2007" w:type="dxa"/>
            <w:shd w:val="clear" w:color="auto" w:fill="FFFFFF"/>
          </w:tcPr>
          <w:p>
            <w:pPr>
              <w:kinsoku/>
              <w:rPr>
                <w:rFonts w:hint="eastAsia" w:ascii="方正公文仿宋" w:hAnsi="方正公文仿宋" w:eastAsia="方正公文仿宋" w:cs="方正公文仿宋"/>
                <w:color w:val="auto"/>
                <w:highlight w:val="none"/>
              </w:rPr>
            </w:pPr>
          </w:p>
        </w:tc>
        <w:tc>
          <w:tcPr>
            <w:tcW w:w="889" w:type="dxa"/>
            <w:shd w:val="clear" w:color="auto" w:fill="FFFFFF"/>
          </w:tcPr>
          <w:p>
            <w:pPr>
              <w:kinsoku/>
              <w:rPr>
                <w:rFonts w:hint="eastAsia" w:ascii="方正公文仿宋" w:hAnsi="方正公文仿宋" w:eastAsia="方正公文仿宋" w:cs="方正公文仿宋"/>
                <w:color w:val="auto"/>
                <w:highlight w:val="none"/>
              </w:rPr>
            </w:pPr>
          </w:p>
        </w:tc>
        <w:tc>
          <w:tcPr>
            <w:tcW w:w="2090" w:type="dxa"/>
            <w:shd w:val="clear" w:color="auto" w:fill="FFFFFF"/>
          </w:tcPr>
          <w:p>
            <w:pPr>
              <w:kinsoku/>
              <w:rPr>
                <w:rFonts w:hint="eastAsia" w:ascii="方正公文仿宋" w:hAnsi="方正公文仿宋" w:eastAsia="方正公文仿宋" w:cs="方正公文仿宋"/>
                <w:color w:val="auto"/>
                <w:highlight w:val="none"/>
              </w:rPr>
            </w:pPr>
          </w:p>
        </w:tc>
        <w:tc>
          <w:tcPr>
            <w:tcW w:w="1373" w:type="dxa"/>
            <w:shd w:val="clear" w:color="auto" w:fill="FFFFFF"/>
          </w:tcPr>
          <w:p>
            <w:pPr>
              <w:kinsoku/>
              <w:rPr>
                <w:rFonts w:hint="eastAsia" w:ascii="方正公文仿宋" w:hAnsi="方正公文仿宋" w:eastAsia="方正公文仿宋" w:cs="方正公文仿宋"/>
                <w:color w:val="auto"/>
                <w:highlight w:val="none"/>
              </w:rPr>
            </w:pPr>
          </w:p>
        </w:tc>
        <w:tc>
          <w:tcPr>
            <w:tcW w:w="1377"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895" w:type="dxa"/>
            <w:shd w:val="clear" w:color="auto" w:fill="FFFFFF"/>
          </w:tcPr>
          <w:p>
            <w:pPr>
              <w:kinsoku/>
              <w:spacing w:before="96" w:line="196" w:lineRule="exact"/>
              <w:ind w:firstLine="443"/>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b/>
                <w:bCs/>
                <w:color w:val="auto"/>
                <w:spacing w:val="4"/>
                <w:sz w:val="19"/>
                <w:szCs w:val="19"/>
                <w:highlight w:val="none"/>
              </w:rPr>
              <w:t>2</w:t>
            </w:r>
          </w:p>
        </w:tc>
        <w:tc>
          <w:tcPr>
            <w:tcW w:w="803" w:type="dxa"/>
            <w:shd w:val="clear" w:color="auto" w:fill="FFFFFF"/>
          </w:tcPr>
          <w:p>
            <w:pPr>
              <w:kinsoku/>
              <w:rPr>
                <w:rFonts w:hint="eastAsia" w:ascii="方正公文仿宋" w:hAnsi="方正公文仿宋" w:eastAsia="方正公文仿宋" w:cs="方正公文仿宋"/>
                <w:color w:val="auto"/>
                <w:highlight w:val="none"/>
              </w:rPr>
            </w:pPr>
          </w:p>
        </w:tc>
        <w:tc>
          <w:tcPr>
            <w:tcW w:w="2007" w:type="dxa"/>
            <w:shd w:val="clear" w:color="auto" w:fill="FFFFFF"/>
          </w:tcPr>
          <w:p>
            <w:pPr>
              <w:kinsoku/>
              <w:rPr>
                <w:rFonts w:hint="eastAsia" w:ascii="方正公文仿宋" w:hAnsi="方正公文仿宋" w:eastAsia="方正公文仿宋" w:cs="方正公文仿宋"/>
                <w:color w:val="auto"/>
                <w:highlight w:val="none"/>
              </w:rPr>
            </w:pPr>
          </w:p>
        </w:tc>
        <w:tc>
          <w:tcPr>
            <w:tcW w:w="889" w:type="dxa"/>
            <w:shd w:val="clear" w:color="auto" w:fill="FFFFFF"/>
          </w:tcPr>
          <w:p>
            <w:pPr>
              <w:kinsoku/>
              <w:rPr>
                <w:rFonts w:hint="eastAsia" w:ascii="方正公文仿宋" w:hAnsi="方正公文仿宋" w:eastAsia="方正公文仿宋" w:cs="方正公文仿宋"/>
                <w:color w:val="auto"/>
                <w:highlight w:val="none"/>
              </w:rPr>
            </w:pPr>
          </w:p>
        </w:tc>
        <w:tc>
          <w:tcPr>
            <w:tcW w:w="2090" w:type="dxa"/>
            <w:shd w:val="clear" w:color="auto" w:fill="FFFFFF"/>
          </w:tcPr>
          <w:p>
            <w:pPr>
              <w:kinsoku/>
              <w:rPr>
                <w:rFonts w:hint="eastAsia" w:ascii="方正公文仿宋" w:hAnsi="方正公文仿宋" w:eastAsia="方正公文仿宋" w:cs="方正公文仿宋"/>
                <w:color w:val="auto"/>
                <w:highlight w:val="none"/>
              </w:rPr>
            </w:pPr>
          </w:p>
        </w:tc>
        <w:tc>
          <w:tcPr>
            <w:tcW w:w="1373" w:type="dxa"/>
            <w:shd w:val="clear" w:color="auto" w:fill="FFFFFF"/>
          </w:tcPr>
          <w:p>
            <w:pPr>
              <w:kinsoku/>
              <w:rPr>
                <w:rFonts w:hint="eastAsia" w:ascii="方正公文仿宋" w:hAnsi="方正公文仿宋" w:eastAsia="方正公文仿宋" w:cs="方正公文仿宋"/>
                <w:color w:val="auto"/>
                <w:highlight w:val="none"/>
              </w:rPr>
            </w:pPr>
          </w:p>
        </w:tc>
        <w:tc>
          <w:tcPr>
            <w:tcW w:w="1377"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895" w:type="dxa"/>
            <w:shd w:val="clear" w:color="auto" w:fill="FFFFFF"/>
          </w:tcPr>
          <w:p>
            <w:pPr>
              <w:kinsoku/>
              <w:spacing w:before="99" w:line="197" w:lineRule="exact"/>
              <w:ind w:firstLine="440"/>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b/>
                <w:bCs/>
                <w:color w:val="auto"/>
                <w:spacing w:val="6"/>
                <w:sz w:val="19"/>
                <w:szCs w:val="19"/>
                <w:highlight w:val="none"/>
              </w:rPr>
              <w:t>3</w:t>
            </w:r>
          </w:p>
        </w:tc>
        <w:tc>
          <w:tcPr>
            <w:tcW w:w="803" w:type="dxa"/>
            <w:shd w:val="clear" w:color="auto" w:fill="FFFFFF"/>
          </w:tcPr>
          <w:p>
            <w:pPr>
              <w:kinsoku/>
              <w:rPr>
                <w:rFonts w:hint="eastAsia" w:ascii="方正公文仿宋" w:hAnsi="方正公文仿宋" w:eastAsia="方正公文仿宋" w:cs="方正公文仿宋"/>
                <w:color w:val="auto"/>
                <w:highlight w:val="none"/>
              </w:rPr>
            </w:pPr>
          </w:p>
        </w:tc>
        <w:tc>
          <w:tcPr>
            <w:tcW w:w="2007" w:type="dxa"/>
            <w:shd w:val="clear" w:color="auto" w:fill="FFFFFF"/>
          </w:tcPr>
          <w:p>
            <w:pPr>
              <w:kinsoku/>
              <w:rPr>
                <w:rFonts w:hint="eastAsia" w:ascii="方正公文仿宋" w:hAnsi="方正公文仿宋" w:eastAsia="方正公文仿宋" w:cs="方正公文仿宋"/>
                <w:color w:val="auto"/>
                <w:highlight w:val="none"/>
              </w:rPr>
            </w:pPr>
          </w:p>
        </w:tc>
        <w:tc>
          <w:tcPr>
            <w:tcW w:w="889" w:type="dxa"/>
            <w:shd w:val="clear" w:color="auto" w:fill="FFFFFF"/>
          </w:tcPr>
          <w:p>
            <w:pPr>
              <w:kinsoku/>
              <w:rPr>
                <w:rFonts w:hint="eastAsia" w:ascii="方正公文仿宋" w:hAnsi="方正公文仿宋" w:eastAsia="方正公文仿宋" w:cs="方正公文仿宋"/>
                <w:color w:val="auto"/>
                <w:highlight w:val="none"/>
              </w:rPr>
            </w:pPr>
          </w:p>
        </w:tc>
        <w:tc>
          <w:tcPr>
            <w:tcW w:w="2090" w:type="dxa"/>
            <w:shd w:val="clear" w:color="auto" w:fill="FFFFFF"/>
          </w:tcPr>
          <w:p>
            <w:pPr>
              <w:kinsoku/>
              <w:rPr>
                <w:rFonts w:hint="eastAsia" w:ascii="方正公文仿宋" w:hAnsi="方正公文仿宋" w:eastAsia="方正公文仿宋" w:cs="方正公文仿宋"/>
                <w:color w:val="auto"/>
                <w:highlight w:val="none"/>
              </w:rPr>
            </w:pPr>
          </w:p>
        </w:tc>
        <w:tc>
          <w:tcPr>
            <w:tcW w:w="1373" w:type="dxa"/>
            <w:shd w:val="clear" w:color="auto" w:fill="FFFFFF"/>
          </w:tcPr>
          <w:p>
            <w:pPr>
              <w:kinsoku/>
              <w:rPr>
                <w:rFonts w:hint="eastAsia" w:ascii="方正公文仿宋" w:hAnsi="方正公文仿宋" w:eastAsia="方正公文仿宋" w:cs="方正公文仿宋"/>
                <w:color w:val="auto"/>
                <w:highlight w:val="none"/>
              </w:rPr>
            </w:pPr>
          </w:p>
        </w:tc>
        <w:tc>
          <w:tcPr>
            <w:tcW w:w="1377"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895" w:type="dxa"/>
            <w:shd w:val="clear" w:color="auto" w:fill="FFFFFF"/>
          </w:tcPr>
          <w:p>
            <w:pPr>
              <w:kinsoku/>
              <w:spacing w:before="210" w:line="142" w:lineRule="exact"/>
              <w:ind w:firstLine="353"/>
              <w:rPr>
                <w:rFonts w:hint="eastAsia" w:ascii="方正公文仿宋" w:hAnsi="方正公文仿宋" w:eastAsia="方正公文仿宋" w:cs="方正公文仿宋"/>
                <w:color w:val="auto"/>
                <w:sz w:val="19"/>
                <w:szCs w:val="19"/>
                <w:highlight w:val="none"/>
              </w:rPr>
            </w:pPr>
            <w:r>
              <w:rPr>
                <w:rFonts w:hint="eastAsia" w:ascii="方正公文仿宋" w:hAnsi="方正公文仿宋" w:eastAsia="方正公文仿宋" w:cs="方正公文仿宋"/>
                <w:b/>
                <w:bCs/>
                <w:color w:val="auto"/>
                <w:spacing w:val="12"/>
                <w:position w:val="1"/>
                <w:sz w:val="19"/>
                <w:szCs w:val="19"/>
                <w:highlight w:val="none"/>
              </w:rPr>
              <w:t>…</w:t>
            </w:r>
            <w:r>
              <w:rPr>
                <w:rFonts w:hint="eastAsia" w:ascii="方正公文仿宋" w:hAnsi="方正公文仿宋" w:eastAsia="方正公文仿宋" w:cs="方正公文仿宋"/>
                <w:color w:val="auto"/>
                <w:spacing w:val="-31"/>
                <w:position w:val="1"/>
                <w:sz w:val="19"/>
                <w:szCs w:val="19"/>
                <w:highlight w:val="none"/>
              </w:rPr>
              <w:t xml:space="preserve"> </w:t>
            </w:r>
            <w:r>
              <w:rPr>
                <w:rFonts w:hint="eastAsia" w:ascii="方正公文仿宋" w:hAnsi="方正公文仿宋" w:eastAsia="方正公文仿宋" w:cs="方正公文仿宋"/>
                <w:b/>
                <w:bCs/>
                <w:color w:val="auto"/>
                <w:spacing w:val="12"/>
                <w:position w:val="1"/>
                <w:sz w:val="19"/>
                <w:szCs w:val="19"/>
                <w:highlight w:val="none"/>
              </w:rPr>
              <w:t>…</w:t>
            </w:r>
          </w:p>
        </w:tc>
        <w:tc>
          <w:tcPr>
            <w:tcW w:w="803" w:type="dxa"/>
            <w:shd w:val="clear" w:color="auto" w:fill="FFFFFF"/>
          </w:tcPr>
          <w:p>
            <w:pPr>
              <w:kinsoku/>
              <w:rPr>
                <w:rFonts w:hint="eastAsia" w:ascii="方正公文仿宋" w:hAnsi="方正公文仿宋" w:eastAsia="方正公文仿宋" w:cs="方正公文仿宋"/>
                <w:color w:val="auto"/>
                <w:highlight w:val="none"/>
              </w:rPr>
            </w:pPr>
          </w:p>
        </w:tc>
        <w:tc>
          <w:tcPr>
            <w:tcW w:w="2007" w:type="dxa"/>
            <w:shd w:val="clear" w:color="auto" w:fill="FFFFFF"/>
          </w:tcPr>
          <w:p>
            <w:pPr>
              <w:kinsoku/>
              <w:rPr>
                <w:rFonts w:hint="eastAsia" w:ascii="方正公文仿宋" w:hAnsi="方正公文仿宋" w:eastAsia="方正公文仿宋" w:cs="方正公文仿宋"/>
                <w:color w:val="auto"/>
                <w:highlight w:val="none"/>
              </w:rPr>
            </w:pPr>
          </w:p>
        </w:tc>
        <w:tc>
          <w:tcPr>
            <w:tcW w:w="889" w:type="dxa"/>
            <w:shd w:val="clear" w:color="auto" w:fill="FFFFFF"/>
          </w:tcPr>
          <w:p>
            <w:pPr>
              <w:kinsoku/>
              <w:rPr>
                <w:rFonts w:hint="eastAsia" w:ascii="方正公文仿宋" w:hAnsi="方正公文仿宋" w:eastAsia="方正公文仿宋" w:cs="方正公文仿宋"/>
                <w:color w:val="auto"/>
                <w:highlight w:val="none"/>
              </w:rPr>
            </w:pPr>
          </w:p>
        </w:tc>
        <w:tc>
          <w:tcPr>
            <w:tcW w:w="2090" w:type="dxa"/>
            <w:shd w:val="clear" w:color="auto" w:fill="FFFFFF"/>
          </w:tcPr>
          <w:p>
            <w:pPr>
              <w:kinsoku/>
              <w:rPr>
                <w:rFonts w:hint="eastAsia" w:ascii="方正公文仿宋" w:hAnsi="方正公文仿宋" w:eastAsia="方正公文仿宋" w:cs="方正公文仿宋"/>
                <w:color w:val="auto"/>
                <w:highlight w:val="none"/>
              </w:rPr>
            </w:pPr>
          </w:p>
        </w:tc>
        <w:tc>
          <w:tcPr>
            <w:tcW w:w="1373" w:type="dxa"/>
            <w:shd w:val="clear" w:color="auto" w:fill="FFFFFF"/>
          </w:tcPr>
          <w:p>
            <w:pPr>
              <w:kinsoku/>
              <w:rPr>
                <w:rFonts w:hint="eastAsia" w:ascii="方正公文仿宋" w:hAnsi="方正公文仿宋" w:eastAsia="方正公文仿宋" w:cs="方正公文仿宋"/>
                <w:color w:val="auto"/>
                <w:highlight w:val="none"/>
              </w:rPr>
            </w:pPr>
          </w:p>
        </w:tc>
        <w:tc>
          <w:tcPr>
            <w:tcW w:w="1377" w:type="dxa"/>
            <w:shd w:val="clear" w:color="auto" w:fill="FFFFFF"/>
          </w:tcPr>
          <w:p>
            <w:pPr>
              <w:kinsoku/>
              <w:rPr>
                <w:rFonts w:hint="eastAsia" w:ascii="方正公文仿宋" w:hAnsi="方正公文仿宋" w:eastAsia="方正公文仿宋" w:cs="方正公文仿宋"/>
                <w:color w:val="auto"/>
                <w:highlight w:val="none"/>
              </w:rPr>
            </w:pPr>
          </w:p>
        </w:tc>
      </w:tr>
    </w:tbl>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按磋商文件要求在本表后附相关人员证书。</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注：</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1.本项目拟任职务处应包括：项目负责人、项目联系人、项目服务人员或技术人员等。</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2.如供应商中标，须按本表承诺人员操作，不得随意更换。</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sectPr>
          <w:footerReference r:id="rId22"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格式十八：</w:t>
      </w:r>
    </w:p>
    <w:p>
      <w:pPr>
        <w:kinsoku/>
        <w:spacing w:before="36" w:line="360" w:lineRule="auto"/>
        <w:ind w:firstLine="424" w:firstLineChars="200"/>
        <w:jc w:val="center"/>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b/>
          <w:bCs/>
          <w:color w:val="auto"/>
          <w:spacing w:val="1"/>
          <w:highlight w:val="none"/>
        </w:rPr>
        <w:t>项目实施方案、质量保证及售后服务承诺等</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sectPr>
          <w:footerReference r:id="rId23"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格式十九：</w:t>
      </w:r>
    </w:p>
    <w:p>
      <w:pPr>
        <w:kinsoku/>
        <w:spacing w:before="36" w:line="360" w:lineRule="auto"/>
        <w:jc w:val="center"/>
        <w:outlineLvl w:val="0"/>
        <w:rPr>
          <w:rFonts w:hint="eastAsia" w:ascii="方正公文仿宋" w:hAnsi="方正公文仿宋" w:eastAsia="方正公文仿宋" w:cs="方正公文仿宋"/>
          <w:b/>
          <w:bCs/>
          <w:color w:val="auto"/>
          <w:spacing w:val="1"/>
          <w:highlight w:val="none"/>
        </w:rPr>
      </w:pPr>
      <w:bookmarkStart w:id="169" w:name="_Toc7521"/>
      <w:bookmarkStart w:id="170" w:name="_Toc19823"/>
      <w:bookmarkStart w:id="171" w:name="_Toc20580"/>
      <w:bookmarkStart w:id="172" w:name="_Toc17757"/>
      <w:bookmarkStart w:id="173" w:name="_Toc15288"/>
      <w:bookmarkStart w:id="174" w:name="_Toc7470"/>
      <w:r>
        <w:rPr>
          <w:rFonts w:hint="eastAsia" w:ascii="方正公文仿宋" w:hAnsi="方正公文仿宋" w:eastAsia="方正公文仿宋" w:cs="方正公文仿宋"/>
          <w:b/>
          <w:bCs/>
          <w:color w:val="auto"/>
          <w:spacing w:val="1"/>
          <w:highlight w:val="none"/>
        </w:rPr>
        <w:t>供应商业绩情况表</w:t>
      </w:r>
      <w:bookmarkEnd w:id="169"/>
      <w:bookmarkEnd w:id="170"/>
      <w:bookmarkEnd w:id="171"/>
      <w:bookmarkEnd w:id="172"/>
      <w:bookmarkEnd w:id="173"/>
      <w:bookmarkEnd w:id="174"/>
    </w:p>
    <w:p>
      <w:pPr>
        <w:kinsoku/>
        <w:spacing w:line="213" w:lineRule="exact"/>
        <w:rPr>
          <w:rFonts w:hint="eastAsia" w:ascii="方正公文仿宋" w:hAnsi="方正公文仿宋" w:eastAsia="方正公文仿宋" w:cs="方正公文仿宋"/>
          <w:color w:val="auto"/>
          <w:highlight w:val="none"/>
        </w:rPr>
      </w:pPr>
    </w:p>
    <w:tbl>
      <w:tblPr>
        <w:tblStyle w:val="5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27"/>
        <w:gridCol w:w="2080"/>
        <w:gridCol w:w="2080"/>
        <w:gridCol w:w="1952"/>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66" w:hRule="atLeast"/>
        </w:trPr>
        <w:tc>
          <w:tcPr>
            <w:tcW w:w="1227" w:type="dxa"/>
            <w:shd w:val="clear" w:color="auto" w:fill="FFFFFF"/>
          </w:tcPr>
          <w:p>
            <w:pPr>
              <w:kinsoku/>
              <w:spacing w:before="77" w:line="186" w:lineRule="auto"/>
              <w:ind w:firstLine="548"/>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3"/>
                <w:highlight w:val="none"/>
              </w:rPr>
              <w:t>序号</w:t>
            </w:r>
          </w:p>
        </w:tc>
        <w:tc>
          <w:tcPr>
            <w:tcW w:w="2080" w:type="dxa"/>
            <w:shd w:val="clear" w:color="auto" w:fill="FFFFFF"/>
          </w:tcPr>
          <w:p>
            <w:pPr>
              <w:kinsoku/>
              <w:spacing w:before="77" w:line="186" w:lineRule="auto"/>
              <w:ind w:firstLine="641"/>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8"/>
                <w:highlight w:val="none"/>
              </w:rPr>
              <w:t>使用单位</w:t>
            </w:r>
          </w:p>
        </w:tc>
        <w:tc>
          <w:tcPr>
            <w:tcW w:w="2080" w:type="dxa"/>
            <w:shd w:val="clear" w:color="auto" w:fill="FFFFFF"/>
          </w:tcPr>
          <w:p>
            <w:pPr>
              <w:kinsoku/>
              <w:spacing w:before="77" w:line="186" w:lineRule="auto"/>
              <w:ind w:firstLine="642"/>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8"/>
                <w:highlight w:val="none"/>
              </w:rPr>
              <w:t>业绩名称</w:t>
            </w:r>
          </w:p>
        </w:tc>
        <w:tc>
          <w:tcPr>
            <w:tcW w:w="1952" w:type="dxa"/>
            <w:shd w:val="clear" w:color="auto" w:fill="FFFFFF"/>
          </w:tcPr>
          <w:p>
            <w:pPr>
              <w:kinsoku/>
              <w:spacing w:before="77" w:line="186" w:lineRule="auto"/>
              <w:ind w:firstLine="755"/>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8"/>
                <w:highlight w:val="none"/>
              </w:rPr>
              <w:t>合同总价</w:t>
            </w:r>
          </w:p>
        </w:tc>
        <w:tc>
          <w:tcPr>
            <w:tcW w:w="2095" w:type="dxa"/>
            <w:shd w:val="clear" w:color="auto" w:fill="FFFFFF"/>
          </w:tcPr>
          <w:p>
            <w:pPr>
              <w:kinsoku/>
              <w:spacing w:before="77" w:line="186" w:lineRule="auto"/>
              <w:ind w:firstLine="653"/>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color w:val="auto"/>
                <w:spacing w:val="8"/>
                <w:highlight w:val="none"/>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27" w:type="dxa"/>
            <w:shd w:val="clear" w:color="auto" w:fill="FFFFFF"/>
          </w:tcPr>
          <w:p>
            <w:pPr>
              <w:kinsoku/>
              <w:spacing w:before="96" w:line="194" w:lineRule="exact"/>
              <w:ind w:firstLine="671"/>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b/>
                <w:bCs/>
                <w:color w:val="auto"/>
                <w:highlight w:val="none"/>
              </w:rPr>
              <w:t>1</w:t>
            </w:r>
          </w:p>
        </w:tc>
        <w:tc>
          <w:tcPr>
            <w:tcW w:w="2080" w:type="dxa"/>
            <w:shd w:val="clear" w:color="auto" w:fill="FFFFFF"/>
          </w:tcPr>
          <w:p>
            <w:pPr>
              <w:kinsoku/>
              <w:rPr>
                <w:rFonts w:hint="eastAsia" w:ascii="方正公文仿宋" w:hAnsi="方正公文仿宋" w:eastAsia="方正公文仿宋" w:cs="方正公文仿宋"/>
                <w:color w:val="auto"/>
                <w:highlight w:val="none"/>
              </w:rPr>
            </w:pPr>
          </w:p>
        </w:tc>
        <w:tc>
          <w:tcPr>
            <w:tcW w:w="2080" w:type="dxa"/>
            <w:shd w:val="clear" w:color="auto" w:fill="FFFFFF"/>
          </w:tcPr>
          <w:p>
            <w:pPr>
              <w:kinsoku/>
              <w:rPr>
                <w:rFonts w:hint="eastAsia" w:ascii="方正公文仿宋" w:hAnsi="方正公文仿宋" w:eastAsia="方正公文仿宋" w:cs="方正公文仿宋"/>
                <w:color w:val="auto"/>
                <w:highlight w:val="none"/>
              </w:rPr>
            </w:pPr>
          </w:p>
        </w:tc>
        <w:tc>
          <w:tcPr>
            <w:tcW w:w="1952" w:type="dxa"/>
            <w:shd w:val="clear" w:color="auto" w:fill="FFFFFF"/>
          </w:tcPr>
          <w:p>
            <w:pPr>
              <w:kinsoku/>
              <w:rPr>
                <w:rFonts w:hint="eastAsia" w:ascii="方正公文仿宋" w:hAnsi="方正公文仿宋" w:eastAsia="方正公文仿宋" w:cs="方正公文仿宋"/>
                <w:color w:val="auto"/>
                <w:highlight w:val="none"/>
              </w:rPr>
            </w:pPr>
          </w:p>
        </w:tc>
        <w:tc>
          <w:tcPr>
            <w:tcW w:w="2095"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227" w:type="dxa"/>
            <w:shd w:val="clear" w:color="auto" w:fill="FFFFFF"/>
          </w:tcPr>
          <w:p>
            <w:pPr>
              <w:kinsoku/>
              <w:spacing w:before="95" w:line="196" w:lineRule="exact"/>
              <w:ind w:firstLine="665"/>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b/>
                <w:bCs/>
                <w:color w:val="auto"/>
                <w:spacing w:val="4"/>
                <w:highlight w:val="none"/>
              </w:rPr>
              <w:t>2</w:t>
            </w:r>
          </w:p>
        </w:tc>
        <w:tc>
          <w:tcPr>
            <w:tcW w:w="2080" w:type="dxa"/>
            <w:shd w:val="clear" w:color="auto" w:fill="FFFFFF"/>
          </w:tcPr>
          <w:p>
            <w:pPr>
              <w:kinsoku/>
              <w:rPr>
                <w:rFonts w:hint="eastAsia" w:ascii="方正公文仿宋" w:hAnsi="方正公文仿宋" w:eastAsia="方正公文仿宋" w:cs="方正公文仿宋"/>
                <w:color w:val="auto"/>
                <w:highlight w:val="none"/>
              </w:rPr>
            </w:pPr>
          </w:p>
        </w:tc>
        <w:tc>
          <w:tcPr>
            <w:tcW w:w="2080" w:type="dxa"/>
            <w:shd w:val="clear" w:color="auto" w:fill="FFFFFF"/>
          </w:tcPr>
          <w:p>
            <w:pPr>
              <w:kinsoku/>
              <w:rPr>
                <w:rFonts w:hint="eastAsia" w:ascii="方正公文仿宋" w:hAnsi="方正公文仿宋" w:eastAsia="方正公文仿宋" w:cs="方正公文仿宋"/>
                <w:color w:val="auto"/>
                <w:highlight w:val="none"/>
              </w:rPr>
            </w:pPr>
          </w:p>
        </w:tc>
        <w:tc>
          <w:tcPr>
            <w:tcW w:w="1952" w:type="dxa"/>
            <w:shd w:val="clear" w:color="auto" w:fill="FFFFFF"/>
          </w:tcPr>
          <w:p>
            <w:pPr>
              <w:kinsoku/>
              <w:rPr>
                <w:rFonts w:hint="eastAsia" w:ascii="方正公文仿宋" w:hAnsi="方正公文仿宋" w:eastAsia="方正公文仿宋" w:cs="方正公文仿宋"/>
                <w:color w:val="auto"/>
                <w:highlight w:val="none"/>
              </w:rPr>
            </w:pPr>
          </w:p>
        </w:tc>
        <w:tc>
          <w:tcPr>
            <w:tcW w:w="2095"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227" w:type="dxa"/>
            <w:shd w:val="clear" w:color="auto" w:fill="FFFFFF"/>
          </w:tcPr>
          <w:p>
            <w:pPr>
              <w:kinsoku/>
              <w:spacing w:before="98" w:line="197" w:lineRule="exact"/>
              <w:ind w:firstLine="663"/>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b/>
                <w:bCs/>
                <w:color w:val="auto"/>
                <w:spacing w:val="6"/>
                <w:highlight w:val="none"/>
              </w:rPr>
              <w:t>3</w:t>
            </w:r>
          </w:p>
        </w:tc>
        <w:tc>
          <w:tcPr>
            <w:tcW w:w="2080" w:type="dxa"/>
            <w:shd w:val="clear" w:color="auto" w:fill="FFFFFF"/>
          </w:tcPr>
          <w:p>
            <w:pPr>
              <w:kinsoku/>
              <w:rPr>
                <w:rFonts w:hint="eastAsia" w:ascii="方正公文仿宋" w:hAnsi="方正公文仿宋" w:eastAsia="方正公文仿宋" w:cs="方正公文仿宋"/>
                <w:color w:val="auto"/>
                <w:highlight w:val="none"/>
              </w:rPr>
            </w:pPr>
          </w:p>
        </w:tc>
        <w:tc>
          <w:tcPr>
            <w:tcW w:w="2080" w:type="dxa"/>
            <w:shd w:val="clear" w:color="auto" w:fill="FFFFFF"/>
          </w:tcPr>
          <w:p>
            <w:pPr>
              <w:kinsoku/>
              <w:rPr>
                <w:rFonts w:hint="eastAsia" w:ascii="方正公文仿宋" w:hAnsi="方正公文仿宋" w:eastAsia="方正公文仿宋" w:cs="方正公文仿宋"/>
                <w:color w:val="auto"/>
                <w:highlight w:val="none"/>
              </w:rPr>
            </w:pPr>
          </w:p>
        </w:tc>
        <w:tc>
          <w:tcPr>
            <w:tcW w:w="1952" w:type="dxa"/>
            <w:shd w:val="clear" w:color="auto" w:fill="FFFFFF"/>
          </w:tcPr>
          <w:p>
            <w:pPr>
              <w:kinsoku/>
              <w:rPr>
                <w:rFonts w:hint="eastAsia" w:ascii="方正公文仿宋" w:hAnsi="方正公文仿宋" w:eastAsia="方正公文仿宋" w:cs="方正公文仿宋"/>
                <w:color w:val="auto"/>
                <w:highlight w:val="none"/>
              </w:rPr>
            </w:pPr>
          </w:p>
        </w:tc>
        <w:tc>
          <w:tcPr>
            <w:tcW w:w="2095"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227" w:type="dxa"/>
            <w:shd w:val="clear" w:color="auto" w:fill="FFFFFF"/>
          </w:tcPr>
          <w:p>
            <w:pPr>
              <w:kinsoku/>
              <w:spacing w:before="103" w:line="194" w:lineRule="exact"/>
              <w:ind w:firstLine="658"/>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b/>
                <w:bCs/>
                <w:color w:val="auto"/>
                <w:spacing w:val="10"/>
                <w:highlight w:val="none"/>
              </w:rPr>
              <w:t>4</w:t>
            </w:r>
          </w:p>
        </w:tc>
        <w:tc>
          <w:tcPr>
            <w:tcW w:w="2080" w:type="dxa"/>
            <w:shd w:val="clear" w:color="auto" w:fill="FFFFFF"/>
          </w:tcPr>
          <w:p>
            <w:pPr>
              <w:kinsoku/>
              <w:rPr>
                <w:rFonts w:hint="eastAsia" w:ascii="方正公文仿宋" w:hAnsi="方正公文仿宋" w:eastAsia="方正公文仿宋" w:cs="方正公文仿宋"/>
                <w:color w:val="auto"/>
                <w:highlight w:val="none"/>
              </w:rPr>
            </w:pPr>
          </w:p>
        </w:tc>
        <w:tc>
          <w:tcPr>
            <w:tcW w:w="2080" w:type="dxa"/>
            <w:shd w:val="clear" w:color="auto" w:fill="FFFFFF"/>
          </w:tcPr>
          <w:p>
            <w:pPr>
              <w:kinsoku/>
              <w:rPr>
                <w:rFonts w:hint="eastAsia" w:ascii="方正公文仿宋" w:hAnsi="方正公文仿宋" w:eastAsia="方正公文仿宋" w:cs="方正公文仿宋"/>
                <w:color w:val="auto"/>
                <w:highlight w:val="none"/>
              </w:rPr>
            </w:pPr>
          </w:p>
        </w:tc>
        <w:tc>
          <w:tcPr>
            <w:tcW w:w="1952" w:type="dxa"/>
            <w:shd w:val="clear" w:color="auto" w:fill="FFFFFF"/>
          </w:tcPr>
          <w:p>
            <w:pPr>
              <w:kinsoku/>
              <w:rPr>
                <w:rFonts w:hint="eastAsia" w:ascii="方正公文仿宋" w:hAnsi="方正公文仿宋" w:eastAsia="方正公文仿宋" w:cs="方正公文仿宋"/>
                <w:color w:val="auto"/>
                <w:highlight w:val="none"/>
              </w:rPr>
            </w:pPr>
          </w:p>
        </w:tc>
        <w:tc>
          <w:tcPr>
            <w:tcW w:w="2095" w:type="dxa"/>
            <w:shd w:val="clear" w:color="auto" w:fill="FFFFFF"/>
          </w:tcPr>
          <w:p>
            <w:pPr>
              <w:kinsoku/>
              <w:rPr>
                <w:rFonts w:hint="eastAsia" w:ascii="方正公文仿宋" w:hAnsi="方正公文仿宋" w:eastAsia="方正公文仿宋" w:cs="方正公文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27" w:type="dxa"/>
            <w:shd w:val="clear" w:color="auto" w:fill="FFFFFF"/>
          </w:tcPr>
          <w:p>
            <w:pPr>
              <w:kinsoku/>
              <w:spacing w:before="210" w:line="142" w:lineRule="exact"/>
              <w:ind w:firstLine="527"/>
              <w:rPr>
                <w:rFonts w:hint="eastAsia" w:ascii="方正公文仿宋" w:hAnsi="方正公文仿宋" w:eastAsia="方正公文仿宋" w:cs="方正公文仿宋"/>
                <w:color w:val="auto"/>
                <w:highlight w:val="none"/>
              </w:rPr>
            </w:pPr>
            <w:r>
              <w:rPr>
                <w:rFonts w:hint="eastAsia" w:ascii="方正公文仿宋" w:hAnsi="方正公文仿宋" w:eastAsia="方正公文仿宋" w:cs="方正公文仿宋"/>
                <w:b/>
                <w:bCs/>
                <w:color w:val="auto"/>
                <w:spacing w:val="12"/>
                <w:position w:val="1"/>
                <w:highlight w:val="none"/>
              </w:rPr>
              <w:t>…</w:t>
            </w:r>
          </w:p>
        </w:tc>
        <w:tc>
          <w:tcPr>
            <w:tcW w:w="2080" w:type="dxa"/>
            <w:shd w:val="clear" w:color="auto" w:fill="FFFFFF"/>
          </w:tcPr>
          <w:p>
            <w:pPr>
              <w:kinsoku/>
              <w:rPr>
                <w:rFonts w:hint="eastAsia" w:ascii="方正公文仿宋" w:hAnsi="方正公文仿宋" w:eastAsia="方正公文仿宋" w:cs="方正公文仿宋"/>
                <w:color w:val="auto"/>
                <w:highlight w:val="none"/>
              </w:rPr>
            </w:pPr>
          </w:p>
        </w:tc>
        <w:tc>
          <w:tcPr>
            <w:tcW w:w="2080" w:type="dxa"/>
            <w:shd w:val="clear" w:color="auto" w:fill="FFFFFF"/>
          </w:tcPr>
          <w:p>
            <w:pPr>
              <w:kinsoku/>
              <w:rPr>
                <w:rFonts w:hint="eastAsia" w:ascii="方正公文仿宋" w:hAnsi="方正公文仿宋" w:eastAsia="方正公文仿宋" w:cs="方正公文仿宋"/>
                <w:color w:val="auto"/>
                <w:highlight w:val="none"/>
              </w:rPr>
            </w:pPr>
          </w:p>
        </w:tc>
        <w:tc>
          <w:tcPr>
            <w:tcW w:w="1952" w:type="dxa"/>
            <w:shd w:val="clear" w:color="auto" w:fill="FFFFFF"/>
          </w:tcPr>
          <w:p>
            <w:pPr>
              <w:kinsoku/>
              <w:rPr>
                <w:rFonts w:hint="eastAsia" w:ascii="方正公文仿宋" w:hAnsi="方正公文仿宋" w:eastAsia="方正公文仿宋" w:cs="方正公文仿宋"/>
                <w:color w:val="auto"/>
                <w:highlight w:val="none"/>
              </w:rPr>
            </w:pPr>
          </w:p>
        </w:tc>
        <w:tc>
          <w:tcPr>
            <w:tcW w:w="2095" w:type="dxa"/>
            <w:shd w:val="clear" w:color="auto" w:fill="FFFFFF"/>
          </w:tcPr>
          <w:p>
            <w:pPr>
              <w:kinsoku/>
              <w:rPr>
                <w:rFonts w:hint="eastAsia" w:ascii="方正公文仿宋" w:hAnsi="方正公文仿宋" w:eastAsia="方正公文仿宋" w:cs="方正公文仿宋"/>
                <w:color w:val="auto"/>
                <w:highlight w:val="none"/>
              </w:rPr>
            </w:pPr>
          </w:p>
        </w:tc>
      </w:tr>
    </w:tbl>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供应商根据上述业绩情况后附销售或服务合同复印件。</w:t>
      </w: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sectPr>
          <w:footerReference r:id="rId24" w:type="default"/>
          <w:pgSz w:w="11900" w:h="16840"/>
          <w:pgMar w:top="1361" w:right="1236" w:bottom="1361" w:left="1236" w:header="0" w:footer="850" w:gutter="0"/>
          <w:pgNumType w:fmt="decimal"/>
          <w:cols w:space="720" w:num="1"/>
        </w:sectPr>
      </w:pPr>
    </w:p>
    <w:p>
      <w:pPr>
        <w:kinsoku/>
        <w:spacing w:before="36" w:line="360" w:lineRule="auto"/>
        <w:ind w:firstLine="424" w:firstLineChars="200"/>
        <w:rPr>
          <w:rFonts w:hint="eastAsia" w:ascii="方正公文仿宋" w:hAnsi="方正公文仿宋" w:eastAsia="方正公文仿宋" w:cs="方正公文仿宋"/>
          <w:color w:val="auto"/>
          <w:spacing w:val="1"/>
          <w:highlight w:val="none"/>
        </w:rPr>
      </w:pPr>
      <w:r>
        <w:rPr>
          <w:rFonts w:hint="eastAsia" w:ascii="方正公文仿宋" w:hAnsi="方正公文仿宋" w:eastAsia="方正公文仿宋" w:cs="方正公文仿宋"/>
          <w:color w:val="auto"/>
          <w:spacing w:val="1"/>
          <w:highlight w:val="none"/>
        </w:rPr>
        <w:t>格式二十：</w:t>
      </w:r>
    </w:p>
    <w:p>
      <w:pPr>
        <w:kinsoku/>
        <w:spacing w:before="36" w:line="360" w:lineRule="auto"/>
        <w:jc w:val="center"/>
        <w:outlineLvl w:val="0"/>
        <w:rPr>
          <w:rFonts w:hint="eastAsia" w:ascii="方正公文仿宋" w:hAnsi="方正公文仿宋" w:eastAsia="方正公文仿宋" w:cs="方正公文仿宋"/>
          <w:b/>
          <w:bCs/>
          <w:color w:val="auto"/>
          <w:spacing w:val="1"/>
          <w:highlight w:val="none"/>
        </w:rPr>
      </w:pPr>
      <w:bookmarkStart w:id="175" w:name="_Toc1769"/>
      <w:bookmarkStart w:id="176" w:name="_Toc4257"/>
      <w:bookmarkStart w:id="177" w:name="_Toc14974"/>
      <w:bookmarkStart w:id="178" w:name="_Toc1186"/>
      <w:bookmarkStart w:id="179" w:name="_Toc3136"/>
      <w:bookmarkStart w:id="180" w:name="_Toc17068"/>
      <w:r>
        <w:rPr>
          <w:rFonts w:hint="eastAsia" w:ascii="方正公文仿宋" w:hAnsi="方正公文仿宋" w:eastAsia="方正公文仿宋" w:cs="方正公文仿宋"/>
          <w:b/>
          <w:bCs/>
          <w:color w:val="auto"/>
          <w:spacing w:val="1"/>
          <w:highlight w:val="none"/>
        </w:rPr>
        <w:t>各类证明材料</w:t>
      </w:r>
      <w:bookmarkEnd w:id="175"/>
      <w:bookmarkEnd w:id="176"/>
      <w:bookmarkEnd w:id="177"/>
      <w:bookmarkEnd w:id="178"/>
      <w:bookmarkEnd w:id="179"/>
      <w:bookmarkEnd w:id="180"/>
    </w:p>
    <w:p>
      <w:pPr>
        <w:kinsoku/>
        <w:spacing w:before="36" w:line="360" w:lineRule="auto"/>
        <w:ind w:firstLine="424" w:firstLineChars="200"/>
        <w:outlineLvl w:val="0"/>
        <w:rPr>
          <w:rFonts w:hint="eastAsia" w:ascii="方正公文仿宋" w:hAnsi="方正公文仿宋" w:eastAsia="方正公文仿宋" w:cs="方正公文仿宋"/>
          <w:color w:val="auto"/>
          <w:spacing w:val="1"/>
          <w:highlight w:val="none"/>
        </w:rPr>
      </w:pPr>
      <w:bookmarkStart w:id="181" w:name="_Toc8251"/>
      <w:bookmarkStart w:id="182" w:name="_Toc3669"/>
      <w:bookmarkStart w:id="183" w:name="_Toc10009"/>
      <w:bookmarkStart w:id="184" w:name="_Toc28084"/>
      <w:bookmarkStart w:id="185" w:name="_Toc32033"/>
      <w:bookmarkStart w:id="186" w:name="_Toc6683"/>
      <w:r>
        <w:rPr>
          <w:rFonts w:hint="eastAsia" w:ascii="方正公文仿宋" w:hAnsi="方正公文仿宋" w:eastAsia="方正公文仿宋" w:cs="方正公文仿宋"/>
          <w:color w:val="auto"/>
          <w:spacing w:val="1"/>
          <w:highlight w:val="none"/>
        </w:rPr>
        <w:t>1.磋商文件要求提供的其他资料。</w:t>
      </w:r>
      <w:bookmarkEnd w:id="181"/>
      <w:bookmarkEnd w:id="182"/>
      <w:bookmarkEnd w:id="183"/>
      <w:bookmarkEnd w:id="184"/>
      <w:bookmarkEnd w:id="185"/>
      <w:bookmarkEnd w:id="186"/>
    </w:p>
    <w:p>
      <w:pPr>
        <w:kinsoku/>
        <w:spacing w:before="36" w:line="360" w:lineRule="auto"/>
        <w:ind w:firstLine="424" w:firstLineChars="200"/>
        <w:outlineLvl w:val="0"/>
        <w:rPr>
          <w:rFonts w:hint="eastAsia" w:ascii="方正公文仿宋" w:hAnsi="方正公文仿宋" w:eastAsia="方正公文仿宋" w:cs="方正公文仿宋"/>
          <w:color w:val="auto"/>
          <w:spacing w:val="1"/>
          <w:highlight w:val="none"/>
        </w:rPr>
      </w:pPr>
      <w:bookmarkStart w:id="187" w:name="_Toc1456"/>
      <w:bookmarkStart w:id="188" w:name="_Toc28480"/>
      <w:bookmarkStart w:id="189" w:name="_Toc28770"/>
      <w:bookmarkStart w:id="190" w:name="_Toc20667"/>
      <w:bookmarkStart w:id="191" w:name="_Toc26517"/>
      <w:bookmarkStart w:id="192" w:name="_Toc12913"/>
      <w:r>
        <w:rPr>
          <w:rFonts w:hint="eastAsia" w:ascii="方正公文仿宋" w:hAnsi="方正公文仿宋" w:eastAsia="方正公文仿宋" w:cs="方正公文仿宋"/>
          <w:color w:val="auto"/>
          <w:spacing w:val="1"/>
          <w:highlight w:val="none"/>
        </w:rPr>
        <w:t>2.供应商认为需提供的其他资料。</w:t>
      </w:r>
      <w:bookmarkEnd w:id="187"/>
      <w:bookmarkEnd w:id="188"/>
      <w:bookmarkEnd w:id="189"/>
      <w:bookmarkEnd w:id="190"/>
      <w:bookmarkEnd w:id="191"/>
      <w:bookmarkEnd w:id="192"/>
    </w:p>
    <w:p>
      <w:pPr>
        <w:pStyle w:val="3"/>
        <w:outlineLvl w:val="9"/>
        <w:rPr>
          <w:rFonts w:hint="eastAsia" w:ascii="方正公文仿宋" w:hAnsi="方正公文仿宋" w:eastAsia="方正公文仿宋" w:cs="方正公文仿宋"/>
          <w:color w:val="auto"/>
          <w:spacing w:val="1"/>
          <w:highlight w:val="none"/>
        </w:rPr>
      </w:pPr>
    </w:p>
    <w:p>
      <w:pPr>
        <w:rPr>
          <w:rFonts w:hint="eastAsia" w:ascii="方正公文仿宋" w:hAnsi="方正公文仿宋" w:eastAsia="方正公文仿宋" w:cs="方正公文仿宋"/>
          <w:color w:val="auto"/>
          <w:spacing w:val="1"/>
          <w:highlight w:val="none"/>
        </w:rPr>
      </w:pPr>
    </w:p>
    <w:p>
      <w:pPr>
        <w:pStyle w:val="3"/>
        <w:outlineLvl w:val="9"/>
        <w:rPr>
          <w:rFonts w:hint="eastAsia" w:ascii="方正公文仿宋" w:hAnsi="方正公文仿宋" w:eastAsia="方正公文仿宋" w:cs="方正公文仿宋"/>
          <w:color w:val="auto"/>
          <w:spacing w:val="1"/>
          <w:highlight w:val="none"/>
        </w:rPr>
      </w:pPr>
    </w:p>
    <w:p>
      <w:pPr>
        <w:rPr>
          <w:rFonts w:hint="eastAsia" w:ascii="方正公文仿宋" w:hAnsi="方正公文仿宋" w:eastAsia="方正公文仿宋" w:cs="方正公文仿宋"/>
          <w:color w:val="auto"/>
          <w:spacing w:val="1"/>
          <w:highlight w:val="none"/>
        </w:rPr>
      </w:pPr>
    </w:p>
    <w:p>
      <w:pPr>
        <w:pStyle w:val="3"/>
        <w:outlineLvl w:val="9"/>
        <w:rPr>
          <w:rFonts w:hint="eastAsia" w:ascii="方正公文仿宋" w:hAnsi="方正公文仿宋" w:eastAsia="方正公文仿宋" w:cs="方正公文仿宋"/>
          <w:color w:val="auto"/>
          <w:spacing w:val="1"/>
          <w:highlight w:val="none"/>
        </w:rPr>
      </w:pPr>
    </w:p>
    <w:p>
      <w:pPr>
        <w:rPr>
          <w:rFonts w:hint="eastAsia" w:ascii="方正公文仿宋" w:hAnsi="方正公文仿宋" w:eastAsia="方正公文仿宋" w:cs="方正公文仿宋"/>
          <w:color w:val="auto"/>
          <w:spacing w:val="1"/>
          <w:highlight w:val="none"/>
        </w:rPr>
      </w:pPr>
    </w:p>
    <w:p>
      <w:pPr>
        <w:pStyle w:val="3"/>
        <w:outlineLvl w:val="9"/>
        <w:rPr>
          <w:rFonts w:hint="eastAsia" w:ascii="方正公文仿宋" w:hAnsi="方正公文仿宋" w:eastAsia="方正公文仿宋" w:cs="方正公文仿宋"/>
          <w:color w:val="auto"/>
          <w:spacing w:val="1"/>
          <w:highlight w:val="none"/>
        </w:rPr>
      </w:pPr>
    </w:p>
    <w:p>
      <w:pPr>
        <w:rPr>
          <w:rFonts w:hint="eastAsia" w:ascii="方正公文仿宋" w:hAnsi="方正公文仿宋" w:eastAsia="方正公文仿宋" w:cs="方正公文仿宋"/>
          <w:color w:val="auto"/>
          <w:spacing w:val="1"/>
          <w:highlight w:val="none"/>
        </w:rPr>
      </w:pPr>
    </w:p>
    <w:p>
      <w:pPr>
        <w:pStyle w:val="3"/>
        <w:outlineLvl w:val="9"/>
        <w:rPr>
          <w:rFonts w:hint="eastAsia" w:ascii="方正公文仿宋" w:hAnsi="方正公文仿宋" w:eastAsia="方正公文仿宋" w:cs="方正公文仿宋"/>
          <w:color w:val="auto"/>
          <w:spacing w:val="1"/>
          <w:highlight w:val="none"/>
        </w:rPr>
      </w:pPr>
    </w:p>
    <w:p>
      <w:pPr>
        <w:rPr>
          <w:rFonts w:hint="eastAsia" w:ascii="方正公文仿宋" w:hAnsi="方正公文仿宋" w:eastAsia="方正公文仿宋" w:cs="方正公文仿宋"/>
          <w:color w:val="auto"/>
          <w:spacing w:val="1"/>
          <w:highlight w:val="none"/>
        </w:rPr>
      </w:pPr>
    </w:p>
    <w:p>
      <w:pPr>
        <w:pStyle w:val="3"/>
        <w:outlineLvl w:val="9"/>
        <w:rPr>
          <w:rFonts w:hint="eastAsia" w:ascii="方正公文仿宋" w:hAnsi="方正公文仿宋" w:eastAsia="方正公文仿宋" w:cs="方正公文仿宋"/>
          <w:color w:val="auto"/>
          <w:spacing w:val="1"/>
          <w:highlight w:val="none"/>
        </w:rPr>
      </w:pPr>
    </w:p>
    <w:p>
      <w:pPr>
        <w:rPr>
          <w:rFonts w:hint="eastAsia" w:ascii="方正公文仿宋" w:hAnsi="方正公文仿宋" w:eastAsia="方正公文仿宋" w:cs="方正公文仿宋"/>
          <w:color w:val="auto"/>
          <w:spacing w:val="1"/>
          <w:highlight w:val="none"/>
        </w:rPr>
      </w:pPr>
    </w:p>
    <w:p>
      <w:pPr>
        <w:pStyle w:val="3"/>
        <w:outlineLvl w:val="9"/>
        <w:rPr>
          <w:rFonts w:hint="eastAsia" w:ascii="方正公文仿宋" w:hAnsi="方正公文仿宋" w:eastAsia="方正公文仿宋" w:cs="方正公文仿宋"/>
          <w:color w:val="auto"/>
          <w:spacing w:val="1"/>
          <w:highlight w:val="none"/>
        </w:rPr>
      </w:pPr>
    </w:p>
    <w:p>
      <w:pPr>
        <w:rPr>
          <w:rFonts w:hint="eastAsia" w:ascii="方正公文仿宋" w:hAnsi="方正公文仿宋" w:eastAsia="方正公文仿宋" w:cs="方正公文仿宋"/>
          <w:color w:val="auto"/>
          <w:spacing w:val="1"/>
          <w:highlight w:val="none"/>
        </w:rPr>
      </w:pPr>
    </w:p>
    <w:p>
      <w:pPr>
        <w:pStyle w:val="3"/>
        <w:outlineLvl w:val="9"/>
        <w:rPr>
          <w:rFonts w:hint="eastAsia" w:ascii="方正公文仿宋" w:hAnsi="方正公文仿宋" w:eastAsia="方正公文仿宋" w:cs="方正公文仿宋"/>
          <w:color w:val="auto"/>
          <w:spacing w:val="1"/>
          <w:highlight w:val="none"/>
        </w:rPr>
      </w:pPr>
    </w:p>
    <w:p>
      <w:pPr>
        <w:rPr>
          <w:rFonts w:hint="eastAsia" w:ascii="方正公文仿宋" w:hAnsi="方正公文仿宋" w:eastAsia="方正公文仿宋" w:cs="方正公文仿宋"/>
          <w:color w:val="auto"/>
          <w:spacing w:val="1"/>
          <w:highlight w:val="none"/>
        </w:rPr>
      </w:pPr>
    </w:p>
    <w:p>
      <w:pPr>
        <w:pStyle w:val="3"/>
        <w:outlineLvl w:val="9"/>
        <w:rPr>
          <w:rFonts w:hint="eastAsia" w:ascii="方正公文仿宋" w:hAnsi="方正公文仿宋" w:eastAsia="方正公文仿宋" w:cs="方正公文仿宋"/>
          <w:color w:val="auto"/>
          <w:spacing w:val="1"/>
          <w:highlight w:val="none"/>
        </w:rPr>
      </w:pPr>
    </w:p>
    <w:p>
      <w:pPr>
        <w:rPr>
          <w:rFonts w:hint="eastAsia" w:ascii="方正公文仿宋" w:hAnsi="方正公文仿宋" w:eastAsia="方正公文仿宋" w:cs="方正公文仿宋"/>
          <w:color w:val="auto"/>
          <w:spacing w:val="1"/>
          <w:highlight w:val="none"/>
        </w:rPr>
      </w:pPr>
    </w:p>
    <w:p>
      <w:pPr>
        <w:pStyle w:val="3"/>
        <w:outlineLvl w:val="9"/>
        <w:rPr>
          <w:rFonts w:hint="eastAsia" w:ascii="方正公文仿宋" w:hAnsi="方正公文仿宋" w:eastAsia="方正公文仿宋" w:cs="方正公文仿宋"/>
          <w:color w:val="auto"/>
          <w:spacing w:val="1"/>
          <w:highlight w:val="none"/>
        </w:rPr>
      </w:pPr>
    </w:p>
    <w:p>
      <w:pPr>
        <w:rPr>
          <w:rFonts w:hint="eastAsia" w:ascii="方正公文仿宋" w:hAnsi="方正公文仿宋" w:eastAsia="方正公文仿宋" w:cs="方正公文仿宋"/>
          <w:color w:val="auto"/>
          <w:spacing w:val="1"/>
          <w:highlight w:val="none"/>
        </w:rPr>
      </w:pPr>
    </w:p>
    <w:p>
      <w:pPr>
        <w:widowControl/>
        <w:spacing w:line="360" w:lineRule="auto"/>
        <w:jc w:val="left"/>
        <w:rPr>
          <w:rFonts w:hint="eastAsia" w:ascii="方正公文仿宋" w:hAnsi="方正公文仿宋" w:eastAsia="方正公文仿宋" w:cs="方正公文仿宋"/>
          <w:b/>
          <w:sz w:val="24"/>
          <w:szCs w:val="24"/>
          <w:highlight w:val="none"/>
        </w:rPr>
      </w:pPr>
    </w:p>
    <w:p>
      <w:pPr>
        <w:widowControl/>
        <w:spacing w:line="360" w:lineRule="auto"/>
        <w:jc w:val="left"/>
        <w:rPr>
          <w:rFonts w:hint="eastAsia" w:ascii="方正公文仿宋" w:hAnsi="方正公文仿宋" w:eastAsia="方正公文仿宋" w:cs="方正公文仿宋"/>
          <w:b/>
          <w:sz w:val="24"/>
          <w:szCs w:val="24"/>
          <w:highlight w:val="none"/>
        </w:rPr>
      </w:pPr>
    </w:p>
    <w:p>
      <w:pPr>
        <w:widowControl/>
        <w:spacing w:line="360" w:lineRule="auto"/>
        <w:jc w:val="left"/>
        <w:rPr>
          <w:rFonts w:hint="eastAsia" w:ascii="方正公文仿宋" w:hAnsi="方正公文仿宋" w:eastAsia="方正公文仿宋" w:cs="方正公文仿宋"/>
          <w:b/>
          <w:sz w:val="24"/>
          <w:szCs w:val="24"/>
          <w:highlight w:val="none"/>
          <w:lang w:val="en-US" w:eastAsia="zh-CN"/>
        </w:rPr>
      </w:pPr>
      <w:r>
        <w:rPr>
          <w:rFonts w:hint="eastAsia" w:ascii="方正公文仿宋" w:hAnsi="方正公文仿宋" w:eastAsia="方正公文仿宋" w:cs="方正公文仿宋"/>
          <w:b/>
          <w:sz w:val="24"/>
          <w:szCs w:val="24"/>
          <w:highlight w:val="none"/>
        </w:rPr>
        <w:t>附件</w:t>
      </w:r>
      <w:r>
        <w:rPr>
          <w:rFonts w:hint="eastAsia" w:ascii="方正公文仿宋" w:hAnsi="方正公文仿宋" w:eastAsia="方正公文仿宋" w:cs="方正公文仿宋"/>
          <w:b/>
          <w:sz w:val="24"/>
          <w:szCs w:val="24"/>
          <w:highlight w:val="none"/>
          <w:lang w:val="en-US" w:eastAsia="zh-CN"/>
        </w:rPr>
        <w:t>-1</w:t>
      </w:r>
    </w:p>
    <w:p>
      <w:pPr>
        <w:pStyle w:val="3"/>
        <w:outlineLvl w:val="9"/>
        <w:rPr>
          <w:rFonts w:hint="eastAsia" w:ascii="方正公文仿宋" w:hAnsi="方正公文仿宋" w:eastAsia="方正公文仿宋" w:cs="方正公文仿宋"/>
          <w:color w:val="auto"/>
          <w:spacing w:val="1"/>
          <w:highlight w:val="none"/>
        </w:rPr>
      </w:pPr>
    </w:p>
    <w:p>
      <w:pPr>
        <w:jc w:val="center"/>
        <w:outlineLvl w:val="0"/>
        <w:rPr>
          <w:rFonts w:hint="eastAsia" w:ascii="方正公文仿宋" w:hAnsi="方正公文仿宋" w:eastAsia="方正公文仿宋" w:cs="方正公文仿宋"/>
          <w:b/>
          <w:bCs/>
          <w:color w:val="auto"/>
          <w:sz w:val="21"/>
          <w:szCs w:val="21"/>
          <w:highlight w:val="none"/>
        </w:rPr>
      </w:pPr>
      <w:bookmarkStart w:id="193" w:name="_Toc3457"/>
      <w:bookmarkStart w:id="194" w:name="_Toc18088"/>
      <w:bookmarkStart w:id="195" w:name="_Toc1173"/>
      <w:r>
        <w:rPr>
          <w:rFonts w:hint="eastAsia" w:ascii="方正公文仿宋" w:hAnsi="方正公文仿宋" w:eastAsia="方正公文仿宋" w:cs="方正公文仿宋"/>
          <w:b/>
          <w:bCs/>
          <w:color w:val="auto"/>
          <w:sz w:val="21"/>
          <w:szCs w:val="21"/>
          <w:highlight w:val="none"/>
        </w:rPr>
        <w:t>关于开展环境影响评价文件编制业务有关情况承诺书</w:t>
      </w:r>
      <w:bookmarkEnd w:id="193"/>
      <w:bookmarkEnd w:id="194"/>
      <w:bookmarkEnd w:id="195"/>
    </w:p>
    <w:p>
      <w:pPr>
        <w:rPr>
          <w:rFonts w:hint="eastAsia" w:ascii="方正公文仿宋" w:hAnsi="方正公文仿宋" w:eastAsia="方正公文仿宋" w:cs="方正公文仿宋"/>
          <w:color w:val="auto"/>
          <w:sz w:val="21"/>
          <w:szCs w:val="21"/>
          <w:highlight w:val="none"/>
        </w:rPr>
      </w:pPr>
    </w:p>
    <w:p>
      <w:pPr>
        <w:spacing w:line="500" w:lineRule="exact"/>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u w:val="none"/>
        </w:rPr>
        <w:t>（采购人）</w:t>
      </w:r>
      <w:r>
        <w:rPr>
          <w:rFonts w:hint="eastAsia" w:ascii="方正公文仿宋" w:hAnsi="方正公文仿宋" w:eastAsia="方正公文仿宋" w:cs="方正公文仿宋"/>
          <w:color w:val="auto"/>
          <w:sz w:val="21"/>
          <w:szCs w:val="21"/>
          <w:highlight w:val="none"/>
        </w:rPr>
        <w:t>：</w:t>
      </w:r>
    </w:p>
    <w:p>
      <w:pPr>
        <w:spacing w:line="500" w:lineRule="exact"/>
        <w:ind w:firstLine="420" w:firstLineChars="200"/>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rPr>
        <w:t>根据</w:t>
      </w:r>
      <w:r>
        <w:rPr>
          <w:rFonts w:hint="eastAsia" w:ascii="方正公文仿宋" w:hAnsi="方正公文仿宋" w:eastAsia="方正公文仿宋" w:cs="方正公文仿宋"/>
          <w:color w:val="auto"/>
          <w:sz w:val="21"/>
          <w:szCs w:val="21"/>
          <w:highlight w:val="none"/>
          <w:u w:val="single"/>
        </w:rPr>
        <w:t>（项目名称）</w:t>
      </w:r>
      <w:r>
        <w:rPr>
          <w:rFonts w:hint="eastAsia" w:ascii="方正公文仿宋" w:hAnsi="方正公文仿宋" w:eastAsia="方正公文仿宋" w:cs="方正公文仿宋"/>
          <w:color w:val="auto"/>
          <w:sz w:val="21"/>
          <w:szCs w:val="21"/>
          <w:highlight w:val="none"/>
        </w:rPr>
        <w:t>(项目编号：</w:t>
      </w:r>
      <w:r>
        <w:rPr>
          <w:rFonts w:hint="eastAsia" w:ascii="方正公文仿宋" w:hAnsi="方正公文仿宋" w:eastAsia="方正公文仿宋" w:cs="方正公文仿宋"/>
          <w:color w:val="auto"/>
          <w:sz w:val="21"/>
          <w:szCs w:val="21"/>
          <w:highlight w:val="none"/>
          <w:u w:val="single"/>
        </w:rPr>
        <w:t xml:space="preserve">     </w:t>
      </w:r>
      <w:r>
        <w:rPr>
          <w:rFonts w:hint="eastAsia" w:ascii="方正公文仿宋" w:hAnsi="方正公文仿宋" w:eastAsia="方正公文仿宋" w:cs="方正公文仿宋"/>
          <w:color w:val="auto"/>
          <w:sz w:val="21"/>
          <w:szCs w:val="21"/>
          <w:highlight w:val="none"/>
        </w:rPr>
        <w:t>)</w:t>
      </w:r>
      <w:r>
        <w:rPr>
          <w:rFonts w:hint="eastAsia" w:ascii="方正公文仿宋" w:hAnsi="方正公文仿宋" w:eastAsia="方正公文仿宋" w:cs="方正公文仿宋"/>
          <w:color w:val="auto"/>
          <w:sz w:val="21"/>
          <w:szCs w:val="21"/>
          <w:highlight w:val="none"/>
          <w:lang w:eastAsia="zh-CN"/>
        </w:rPr>
        <w:t>采购文件</w:t>
      </w:r>
      <w:r>
        <w:rPr>
          <w:rFonts w:hint="eastAsia" w:ascii="方正公文仿宋" w:hAnsi="方正公文仿宋" w:eastAsia="方正公文仿宋" w:cs="方正公文仿宋"/>
          <w:color w:val="auto"/>
          <w:sz w:val="21"/>
          <w:szCs w:val="21"/>
          <w:highlight w:val="none"/>
        </w:rPr>
        <w:t>要求，我方作为本次采购项目</w:t>
      </w:r>
      <w:r>
        <w:rPr>
          <w:rFonts w:hint="eastAsia" w:ascii="方正公文仿宋" w:hAnsi="方正公文仿宋" w:eastAsia="方正公文仿宋" w:cs="方正公文仿宋"/>
          <w:color w:val="auto"/>
          <w:sz w:val="21"/>
          <w:szCs w:val="21"/>
          <w:highlight w:val="none"/>
          <w:lang w:eastAsia="zh-CN"/>
        </w:rPr>
        <w:t>供应商</w:t>
      </w:r>
      <w:r>
        <w:rPr>
          <w:rFonts w:hint="eastAsia" w:ascii="方正公文仿宋" w:hAnsi="方正公文仿宋" w:eastAsia="方正公文仿宋" w:cs="方正公文仿宋"/>
          <w:color w:val="auto"/>
          <w:sz w:val="21"/>
          <w:szCs w:val="21"/>
          <w:highlight w:val="none"/>
        </w:rPr>
        <w:t>郑重承诺:</w:t>
      </w:r>
      <w:r>
        <w:rPr>
          <w:rFonts w:hint="eastAsia" w:ascii="方正公文仿宋" w:hAnsi="方正公文仿宋" w:eastAsia="方正公文仿宋" w:cs="方正公文仿宋"/>
          <w:bCs/>
          <w:color w:val="auto"/>
          <w:sz w:val="21"/>
          <w:szCs w:val="21"/>
          <w:highlight w:val="none"/>
        </w:rPr>
        <w:t>我方将在本次招标服务期内不开展环境影响评价文件编制业务</w:t>
      </w:r>
      <w:r>
        <w:rPr>
          <w:rFonts w:hint="eastAsia" w:ascii="方正公文仿宋" w:hAnsi="方正公文仿宋" w:eastAsia="方正公文仿宋" w:cs="方正公文仿宋"/>
          <w:color w:val="auto"/>
          <w:sz w:val="21"/>
          <w:szCs w:val="21"/>
          <w:highlight w:val="none"/>
        </w:rPr>
        <w:t>。</w:t>
      </w:r>
    </w:p>
    <w:p>
      <w:pPr>
        <w:spacing w:line="500" w:lineRule="exact"/>
        <w:rPr>
          <w:rFonts w:hint="eastAsia" w:ascii="方正公文仿宋" w:hAnsi="方正公文仿宋" w:eastAsia="方正公文仿宋" w:cs="方正公文仿宋"/>
          <w:color w:val="auto"/>
          <w:sz w:val="21"/>
          <w:szCs w:val="21"/>
          <w:highlight w:val="none"/>
        </w:rPr>
      </w:pPr>
    </w:p>
    <w:p>
      <w:pPr>
        <w:spacing w:line="500" w:lineRule="exact"/>
        <w:jc w:val="center"/>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lang w:val="en-US" w:eastAsia="zh-CN"/>
        </w:rPr>
        <w:t xml:space="preserve">                              </w:t>
      </w:r>
      <w:r>
        <w:rPr>
          <w:rFonts w:hint="eastAsia" w:ascii="方正公文仿宋" w:hAnsi="方正公文仿宋" w:eastAsia="方正公文仿宋" w:cs="方正公文仿宋"/>
          <w:color w:val="auto"/>
          <w:sz w:val="21"/>
          <w:szCs w:val="21"/>
          <w:highlight w:val="none"/>
          <w:lang w:eastAsia="zh-CN"/>
        </w:rPr>
        <w:t>供应商</w:t>
      </w:r>
      <w:r>
        <w:rPr>
          <w:rFonts w:hint="eastAsia" w:ascii="方正公文仿宋" w:hAnsi="方正公文仿宋" w:eastAsia="方正公文仿宋" w:cs="方正公文仿宋"/>
          <w:color w:val="auto"/>
          <w:sz w:val="21"/>
          <w:szCs w:val="21"/>
          <w:highlight w:val="none"/>
        </w:rPr>
        <w:t>全称（盖章）：</w:t>
      </w:r>
    </w:p>
    <w:p>
      <w:pPr>
        <w:spacing w:line="500" w:lineRule="exact"/>
        <w:jc w:val="center"/>
        <w:rPr>
          <w:rFonts w:hint="eastAsia" w:ascii="方正公文仿宋" w:hAnsi="方正公文仿宋" w:eastAsia="方正公文仿宋" w:cs="方正公文仿宋"/>
          <w:color w:val="auto"/>
          <w:sz w:val="21"/>
          <w:szCs w:val="21"/>
          <w:highlight w:val="none"/>
        </w:rPr>
      </w:pPr>
      <w:r>
        <w:rPr>
          <w:rFonts w:hint="eastAsia" w:ascii="方正公文仿宋" w:hAnsi="方正公文仿宋" w:eastAsia="方正公文仿宋" w:cs="方正公文仿宋"/>
          <w:color w:val="auto"/>
          <w:sz w:val="21"/>
          <w:szCs w:val="21"/>
          <w:highlight w:val="none"/>
          <w:lang w:val="en-US" w:eastAsia="zh-CN"/>
        </w:rPr>
        <w:t xml:space="preserve">                                  </w:t>
      </w:r>
      <w:r>
        <w:rPr>
          <w:rFonts w:hint="eastAsia" w:ascii="方正公文仿宋" w:hAnsi="方正公文仿宋" w:eastAsia="方正公文仿宋" w:cs="方正公文仿宋"/>
          <w:color w:val="auto"/>
          <w:sz w:val="21"/>
          <w:szCs w:val="21"/>
          <w:highlight w:val="none"/>
        </w:rPr>
        <w:t>法定代表人或委托代理人签字</w:t>
      </w:r>
      <w:r>
        <w:rPr>
          <w:rFonts w:hint="eastAsia" w:ascii="方正公文仿宋" w:hAnsi="方正公文仿宋" w:eastAsia="方正公文仿宋" w:cs="方正公文仿宋"/>
          <w:color w:val="auto"/>
          <w:sz w:val="21"/>
          <w:szCs w:val="21"/>
          <w:highlight w:val="none"/>
          <w:lang w:val="en-US" w:eastAsia="zh-CN"/>
        </w:rPr>
        <w:t>或盖章</w:t>
      </w:r>
      <w:r>
        <w:rPr>
          <w:rFonts w:hint="eastAsia" w:ascii="方正公文仿宋" w:hAnsi="方正公文仿宋" w:eastAsia="方正公文仿宋" w:cs="方正公文仿宋"/>
          <w:color w:val="auto"/>
          <w:sz w:val="21"/>
          <w:szCs w:val="21"/>
          <w:highlight w:val="none"/>
        </w:rPr>
        <w:t>：</w:t>
      </w:r>
    </w:p>
    <w:p>
      <w:pPr>
        <w:wordWrap w:val="0"/>
        <w:spacing w:line="500" w:lineRule="exact"/>
        <w:jc w:val="center"/>
        <w:rPr>
          <w:rFonts w:hint="eastAsia" w:ascii="方正公文仿宋" w:hAnsi="方正公文仿宋" w:eastAsia="方正公文仿宋" w:cs="方正公文仿宋"/>
          <w:color w:val="auto"/>
          <w:sz w:val="21"/>
          <w:szCs w:val="21"/>
          <w:highlight w:val="none"/>
        </w:rPr>
      </w:pPr>
    </w:p>
    <w:p>
      <w:pPr>
        <w:wordWrap w:val="0"/>
        <w:spacing w:line="500" w:lineRule="exact"/>
        <w:jc w:val="center"/>
        <w:rPr>
          <w:rFonts w:hint="eastAsia" w:ascii="方正公文仿宋" w:hAnsi="方正公文仿宋" w:eastAsia="方正公文仿宋" w:cs="方正公文仿宋"/>
          <w:color w:val="auto"/>
          <w:sz w:val="21"/>
          <w:szCs w:val="21"/>
          <w:highlight w:val="none"/>
        </w:rPr>
      </w:pPr>
    </w:p>
    <w:p>
      <w:pPr>
        <w:wordWrap w:val="0"/>
        <w:spacing w:line="500" w:lineRule="exact"/>
        <w:jc w:val="right"/>
        <w:rPr>
          <w:rFonts w:hint="eastAsia" w:ascii="方正公文仿宋" w:hAnsi="方正公文仿宋" w:eastAsia="方正公文仿宋" w:cs="方正公文仿宋"/>
          <w:b/>
          <w:sz w:val="24"/>
          <w:szCs w:val="24"/>
          <w:highlight w:val="none"/>
        </w:rPr>
      </w:pPr>
      <w:r>
        <w:rPr>
          <w:rFonts w:hint="eastAsia" w:ascii="方正公文仿宋" w:hAnsi="方正公文仿宋" w:eastAsia="方正公文仿宋" w:cs="方正公文仿宋"/>
          <w:color w:val="auto"/>
          <w:sz w:val="21"/>
          <w:szCs w:val="21"/>
          <w:highlight w:val="none"/>
          <w:lang w:val="en-US" w:eastAsia="zh-CN"/>
        </w:rPr>
        <w:t xml:space="preserve">          </w:t>
      </w:r>
      <w:r>
        <w:rPr>
          <w:rFonts w:hint="eastAsia" w:ascii="方正公文仿宋" w:hAnsi="方正公文仿宋" w:eastAsia="方正公文仿宋" w:cs="方正公文仿宋"/>
          <w:color w:val="auto"/>
          <w:sz w:val="21"/>
          <w:szCs w:val="21"/>
          <w:highlight w:val="none"/>
        </w:rPr>
        <w:t>年</w:t>
      </w:r>
      <w:r>
        <w:rPr>
          <w:rFonts w:hint="eastAsia" w:ascii="方正公文仿宋" w:hAnsi="方正公文仿宋" w:eastAsia="方正公文仿宋" w:cs="方正公文仿宋"/>
          <w:color w:val="auto"/>
          <w:sz w:val="21"/>
          <w:szCs w:val="21"/>
          <w:highlight w:val="none"/>
          <w:lang w:val="en-US" w:eastAsia="zh-CN"/>
        </w:rPr>
        <w:t xml:space="preserve">    </w:t>
      </w:r>
      <w:r>
        <w:rPr>
          <w:rFonts w:hint="eastAsia" w:ascii="方正公文仿宋" w:hAnsi="方正公文仿宋" w:eastAsia="方正公文仿宋" w:cs="方正公文仿宋"/>
          <w:color w:val="auto"/>
          <w:sz w:val="21"/>
          <w:szCs w:val="21"/>
          <w:highlight w:val="none"/>
        </w:rPr>
        <w:t>月</w:t>
      </w:r>
      <w:r>
        <w:rPr>
          <w:rFonts w:hint="eastAsia" w:ascii="方正公文仿宋" w:hAnsi="方正公文仿宋" w:eastAsia="方正公文仿宋" w:cs="方正公文仿宋"/>
          <w:color w:val="auto"/>
          <w:sz w:val="21"/>
          <w:szCs w:val="21"/>
          <w:highlight w:val="none"/>
          <w:lang w:val="en-US" w:eastAsia="zh-CN"/>
        </w:rPr>
        <w:t xml:space="preserve">     </w:t>
      </w:r>
      <w:r>
        <w:rPr>
          <w:rFonts w:hint="eastAsia" w:ascii="方正公文仿宋" w:hAnsi="方正公文仿宋" w:eastAsia="方正公文仿宋" w:cs="方正公文仿宋"/>
          <w:color w:val="auto"/>
          <w:sz w:val="21"/>
          <w:szCs w:val="21"/>
          <w:highlight w:val="none"/>
        </w:rPr>
        <w:t>日</w:t>
      </w:r>
    </w:p>
    <w:p>
      <w:pPr>
        <w:widowControl/>
        <w:spacing w:line="360" w:lineRule="auto"/>
        <w:jc w:val="left"/>
        <w:rPr>
          <w:rFonts w:hint="eastAsia" w:ascii="方正公文仿宋" w:hAnsi="方正公文仿宋" w:eastAsia="方正公文仿宋" w:cs="方正公文仿宋"/>
          <w:b/>
          <w:sz w:val="24"/>
          <w:szCs w:val="24"/>
          <w:highlight w:val="none"/>
        </w:rPr>
      </w:pPr>
    </w:p>
    <w:p>
      <w:pPr>
        <w:widowControl/>
        <w:spacing w:line="360" w:lineRule="auto"/>
        <w:jc w:val="left"/>
        <w:rPr>
          <w:rFonts w:hint="eastAsia" w:ascii="方正公文仿宋" w:hAnsi="方正公文仿宋" w:eastAsia="方正公文仿宋" w:cs="方正公文仿宋"/>
          <w:b/>
          <w:sz w:val="24"/>
          <w:szCs w:val="24"/>
          <w:highlight w:val="none"/>
        </w:rPr>
      </w:pPr>
    </w:p>
    <w:p>
      <w:pPr>
        <w:widowControl/>
        <w:spacing w:line="360" w:lineRule="auto"/>
        <w:jc w:val="left"/>
        <w:rPr>
          <w:rFonts w:hint="eastAsia" w:ascii="方正公文仿宋" w:hAnsi="方正公文仿宋" w:eastAsia="方正公文仿宋" w:cs="方正公文仿宋"/>
          <w:b/>
          <w:sz w:val="24"/>
          <w:szCs w:val="24"/>
          <w:highlight w:val="none"/>
        </w:rPr>
      </w:pPr>
    </w:p>
    <w:p>
      <w:pPr>
        <w:widowControl/>
        <w:spacing w:line="360" w:lineRule="auto"/>
        <w:jc w:val="left"/>
        <w:rPr>
          <w:rFonts w:hint="eastAsia" w:ascii="方正公文仿宋" w:hAnsi="方正公文仿宋" w:eastAsia="方正公文仿宋" w:cs="方正公文仿宋"/>
          <w:b/>
          <w:sz w:val="24"/>
          <w:szCs w:val="24"/>
          <w:highlight w:val="none"/>
        </w:rPr>
      </w:pPr>
    </w:p>
    <w:p>
      <w:pPr>
        <w:widowControl/>
        <w:spacing w:line="360" w:lineRule="auto"/>
        <w:jc w:val="left"/>
        <w:rPr>
          <w:rFonts w:hint="eastAsia" w:ascii="方正公文仿宋" w:hAnsi="方正公文仿宋" w:eastAsia="方正公文仿宋" w:cs="方正公文仿宋"/>
          <w:b/>
          <w:sz w:val="24"/>
          <w:szCs w:val="24"/>
          <w:highlight w:val="none"/>
        </w:rPr>
      </w:pPr>
    </w:p>
    <w:p>
      <w:pPr>
        <w:widowControl/>
        <w:spacing w:line="360" w:lineRule="auto"/>
        <w:jc w:val="left"/>
        <w:rPr>
          <w:rFonts w:hint="eastAsia" w:ascii="方正公文仿宋" w:hAnsi="方正公文仿宋" w:eastAsia="方正公文仿宋" w:cs="方正公文仿宋"/>
          <w:b/>
          <w:sz w:val="24"/>
          <w:szCs w:val="24"/>
          <w:highlight w:val="none"/>
        </w:rPr>
      </w:pPr>
    </w:p>
    <w:sectPr>
      <w:footerReference r:id="rId25"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Lucida Sans">
    <w:panose1 w:val="020B0602030504020204"/>
    <w:charset w:val="00"/>
    <w:family w:val="swiss"/>
    <w:pitch w:val="default"/>
    <w:sig w:usb0="00000003" w:usb1="00000000" w:usb2="00000000" w:usb3="00000000" w:csb0="20000001"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公文仿宋">
    <w:panose1 w:val="02000500000000000000"/>
    <w:charset w:val="86"/>
    <w:family w:val="auto"/>
    <w:pitch w:val="default"/>
    <w:sig w:usb0="00000000" w:usb1="00000000" w:usb2="00000000" w:usb3="00000000" w:csb0="00000000" w:csb1="00000000"/>
    <w:embedRegular r:id="rId1" w:fontKey="{6C270127-E27B-4C39-A01C-1FA953BC765B}"/>
  </w:font>
  <w:font w:name="Lucida Sans Unicode">
    <w:panose1 w:val="020B0602030504020204"/>
    <w:charset w:val="00"/>
    <w:family w:val="auto"/>
    <w:pitch w:val="default"/>
    <w:sig w:usb0="80001AFF" w:usb1="0000396B" w:usb2="00000000" w:usb3="00000000" w:csb0="200000BF" w:csb1="D7F70000"/>
    <w:embedRegular r:id="rId2" w:fontKey="{B43BE8A6-5A4C-4966-96EB-E6AB6CB5856E}"/>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方正公文仿宋">
    <w:panose1 w:val="020005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304"/>
      </w:tabs>
      <w:spacing w:line="239" w:lineRule="exact"/>
      <w:ind w:firstLine="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Lucida Sans Unicode" w:hAnsi="Lucida Sans Unicode" w:cs="Lucida Sans Unicode"/>
        <w:sz w:val="24"/>
        <w:szCs w:val="24"/>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cs="Times New Roman"/>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766B5"/>
    <w:multiLevelType w:val="singleLevel"/>
    <w:tmpl w:val="A19766B5"/>
    <w:lvl w:ilvl="0" w:tentative="0">
      <w:start w:val="9"/>
      <w:numFmt w:val="chineseCounting"/>
      <w:suff w:val="space"/>
      <w:lvlText w:val="第%1章"/>
      <w:lvlJc w:val="left"/>
      <w:rPr>
        <w:rFonts w:hint="eastAsia"/>
      </w:rPr>
    </w:lvl>
  </w:abstractNum>
  <w:abstractNum w:abstractNumId="1">
    <w:nsid w:val="B6C12B53"/>
    <w:multiLevelType w:val="singleLevel"/>
    <w:tmpl w:val="B6C12B53"/>
    <w:lvl w:ilvl="0" w:tentative="0">
      <w:start w:val="2"/>
      <w:numFmt w:val="decimal"/>
      <w:lvlText w:val="%1."/>
      <w:lvlJc w:val="left"/>
      <w:pPr>
        <w:tabs>
          <w:tab w:val="left" w:pos="312"/>
        </w:tabs>
        <w:ind w:left="280" w:firstLine="0"/>
      </w:pPr>
    </w:lvl>
  </w:abstractNum>
  <w:abstractNum w:abstractNumId="2">
    <w:nsid w:val="266F2FE0"/>
    <w:multiLevelType w:val="singleLevel"/>
    <w:tmpl w:val="266F2FE0"/>
    <w:lvl w:ilvl="0" w:tentative="0">
      <w:start w:val="1"/>
      <w:numFmt w:val="decimal"/>
      <w:lvlText w:val="%1."/>
      <w:lvlJc w:val="left"/>
      <w:pPr>
        <w:tabs>
          <w:tab w:val="left" w:pos="312"/>
        </w:tabs>
      </w:pPr>
    </w:lvl>
  </w:abstractNum>
  <w:abstractNum w:abstractNumId="3">
    <w:nsid w:val="2D8E9B96"/>
    <w:multiLevelType w:val="singleLevel"/>
    <w:tmpl w:val="2D8E9B96"/>
    <w:lvl w:ilvl="0" w:tentative="0">
      <w:start w:val="1"/>
      <w:numFmt w:val="decimal"/>
      <w:lvlText w:val="%1."/>
      <w:lvlJc w:val="left"/>
      <w:pPr>
        <w:tabs>
          <w:tab w:val="left" w:pos="312"/>
        </w:tabs>
      </w:pPr>
    </w:lvl>
  </w:abstractNum>
  <w:abstractNum w:abstractNumId="4">
    <w:nsid w:val="5F0B1CE3"/>
    <w:multiLevelType w:val="singleLevel"/>
    <w:tmpl w:val="5F0B1CE3"/>
    <w:lvl w:ilvl="0" w:tentative="0">
      <w:start w:val="7"/>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076AD"/>
    <w:rsid w:val="18791995"/>
    <w:rsid w:val="1CE41EDC"/>
    <w:rsid w:val="1FD87BF9"/>
    <w:rsid w:val="26807D5E"/>
    <w:rsid w:val="2B033070"/>
    <w:rsid w:val="325E6E6A"/>
    <w:rsid w:val="3377194E"/>
    <w:rsid w:val="36930DD3"/>
    <w:rsid w:val="385044C9"/>
    <w:rsid w:val="41C932CA"/>
    <w:rsid w:val="48853CC3"/>
    <w:rsid w:val="4B3D0885"/>
    <w:rsid w:val="5D1724D5"/>
    <w:rsid w:val="5D7E532F"/>
    <w:rsid w:val="5FFA4D07"/>
    <w:rsid w:val="639A68F0"/>
    <w:rsid w:val="676F59BF"/>
    <w:rsid w:val="690947D1"/>
    <w:rsid w:val="6C6A0D7F"/>
    <w:rsid w:val="730D6656"/>
    <w:rsid w:val="7E8D460F"/>
    <w:rsid w:val="7EFA01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2"/>
    <w:qFormat/>
    <w:uiPriority w:val="9"/>
    <w:pPr>
      <w:keepNext/>
      <w:keepLines/>
      <w:spacing w:after="120"/>
      <w:jc w:val="center"/>
      <w:outlineLvl w:val="0"/>
    </w:pPr>
    <w:rPr>
      <w:b/>
      <w:bCs/>
      <w:kern w:val="44"/>
      <w:sz w:val="44"/>
      <w:szCs w:val="44"/>
    </w:rPr>
  </w:style>
  <w:style w:type="paragraph" w:styleId="3">
    <w:name w:val="heading 2"/>
    <w:basedOn w:val="1"/>
    <w:next w:val="1"/>
    <w:link w:val="33"/>
    <w:unhideWhenUsed/>
    <w:qFormat/>
    <w:uiPriority w:val="9"/>
    <w:pPr>
      <w:keepNext/>
      <w:keepLines/>
      <w:spacing w:afterLines="50"/>
      <w:outlineLvl w:val="1"/>
    </w:pPr>
    <w:rPr>
      <w:rFonts w:asciiTheme="majorHAnsi" w:hAnsiTheme="majorHAnsi" w:cstheme="majorBidi"/>
      <w:b/>
      <w:bCs/>
      <w:sz w:val="28"/>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outlineLvl w:val="3"/>
    </w:pPr>
    <w:rPr>
      <w:rFonts w:ascii="Lucida Sans" w:hAnsi="Lucida Sans"/>
      <w:sz w:val="18"/>
      <w:szCs w:val="1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annotation text"/>
    <w:basedOn w:val="1"/>
    <w:unhideWhenUsed/>
    <w:qFormat/>
    <w:uiPriority w:val="99"/>
    <w:pPr>
      <w:jc w:val="left"/>
    </w:pPr>
  </w:style>
  <w:style w:type="paragraph" w:styleId="8">
    <w:name w:val="Body Text"/>
    <w:basedOn w:val="1"/>
    <w:next w:val="9"/>
    <w:qFormat/>
    <w:uiPriority w:val="1"/>
    <w:rPr>
      <w:rFonts w:ascii="宋体" w:hAnsi="宋体" w:cs="宋体"/>
      <w:sz w:val="28"/>
      <w:szCs w:val="28"/>
      <w:lang w:val="zh-CN" w:bidi="zh-CN"/>
    </w:rPr>
  </w:style>
  <w:style w:type="paragraph" w:styleId="9">
    <w:name w:val="header"/>
    <w:basedOn w:val="1"/>
    <w:next w:val="10"/>
    <w:link w:val="36"/>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customStyle="1" w:styleId="10">
    <w:name w:val="Quote1"/>
    <w:basedOn w:val="1"/>
    <w:next w:val="1"/>
    <w:qFormat/>
    <w:uiPriority w:val="99"/>
    <w:pPr>
      <w:wordWrap w:val="0"/>
      <w:spacing w:before="200" w:after="160"/>
      <w:ind w:left="864" w:right="864"/>
      <w:jc w:val="center"/>
    </w:pPr>
    <w:rPr>
      <w:rFonts w:ascii="宋体"/>
      <w:i/>
      <w:color w:val="404040"/>
    </w:rPr>
  </w:style>
  <w:style w:type="paragraph" w:styleId="11">
    <w:name w:val="Body Text Indent"/>
    <w:basedOn w:val="1"/>
    <w:qFormat/>
    <w:uiPriority w:val="0"/>
    <w:pPr>
      <w:spacing w:after="120"/>
      <w:ind w:left="420" w:leftChars="200"/>
    </w:pPr>
  </w:style>
  <w:style w:type="paragraph" w:styleId="1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3">
    <w:name w:val="Plain Text"/>
    <w:basedOn w:val="1"/>
    <w:link w:val="39"/>
    <w:qFormat/>
    <w:uiPriority w:val="99"/>
    <w:pPr>
      <w:widowControl/>
      <w:spacing w:before="100" w:beforeAutospacing="1" w:after="100" w:afterAutospacing="1"/>
      <w:jc w:val="left"/>
    </w:pPr>
    <w:rPr>
      <w:rFonts w:ascii="宋体" w:hAnsi="宋体" w:cs="宋体"/>
      <w:kern w:val="0"/>
      <w:sz w:val="24"/>
      <w:szCs w:val="24"/>
    </w:rPr>
  </w:style>
  <w:style w:type="paragraph" w:styleId="14">
    <w:name w:val="Date"/>
    <w:basedOn w:val="1"/>
    <w:next w:val="1"/>
    <w:link w:val="47"/>
    <w:unhideWhenUsed/>
    <w:qFormat/>
    <w:uiPriority w:val="99"/>
    <w:pPr>
      <w:ind w:left="100" w:leftChars="2500"/>
    </w:pPr>
  </w:style>
  <w:style w:type="paragraph" w:styleId="15">
    <w:name w:val="Body Text Indent 2"/>
    <w:basedOn w:val="1"/>
    <w:link w:val="38"/>
    <w:unhideWhenUsed/>
    <w:qFormat/>
    <w:uiPriority w:val="99"/>
    <w:pPr>
      <w:spacing w:after="120" w:line="480" w:lineRule="auto"/>
      <w:ind w:left="420" w:leftChars="200"/>
    </w:pPr>
  </w:style>
  <w:style w:type="paragraph" w:styleId="16">
    <w:name w:val="Balloon Text"/>
    <w:basedOn w:val="1"/>
    <w:link w:val="41"/>
    <w:unhideWhenUsed/>
    <w:qFormat/>
    <w:uiPriority w:val="99"/>
    <w:rPr>
      <w:sz w:val="18"/>
      <w:szCs w:val="18"/>
    </w:rPr>
  </w:style>
  <w:style w:type="paragraph" w:styleId="17">
    <w:name w:val="footer"/>
    <w:basedOn w:val="1"/>
    <w:link w:val="35"/>
    <w:qFormat/>
    <w:uiPriority w:val="0"/>
    <w:pPr>
      <w:tabs>
        <w:tab w:val="center" w:pos="4153"/>
        <w:tab w:val="right" w:pos="8306"/>
      </w:tabs>
      <w:snapToGrid w:val="0"/>
      <w:jc w:val="left"/>
    </w:pPr>
    <w:rPr>
      <w:rFonts w:ascii="Calibri" w:hAnsi="Calibri" w:cs="Calibri"/>
      <w:sz w:val="18"/>
      <w:szCs w:val="18"/>
    </w:rPr>
  </w:style>
  <w:style w:type="paragraph" w:styleId="18">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Body Text 2"/>
    <w:basedOn w:val="1"/>
    <w:link w:val="37"/>
    <w:qFormat/>
    <w:uiPriority w:val="99"/>
    <w:pPr>
      <w:spacing w:after="120" w:line="480" w:lineRule="auto"/>
    </w:pPr>
  </w:style>
  <w:style w:type="paragraph" w:styleId="21">
    <w:name w:val="Normal (Web)"/>
    <w:basedOn w:val="1"/>
    <w:qFormat/>
    <w:uiPriority w:val="99"/>
    <w:pPr>
      <w:widowControl/>
      <w:spacing w:before="100" w:beforeAutospacing="1" w:after="100" w:afterAutospacing="1"/>
      <w:jc w:val="left"/>
    </w:pPr>
    <w:rPr>
      <w:rFonts w:ascii="宋体" w:hAnsi="宋体" w:eastAsia="微软雅黑" w:cs="宋体"/>
      <w:kern w:val="0"/>
      <w:sz w:val="24"/>
      <w:szCs w:val="24"/>
    </w:rPr>
  </w:style>
  <w:style w:type="paragraph" w:styleId="22">
    <w:name w:val="index 1"/>
    <w:basedOn w:val="1"/>
    <w:next w:val="1"/>
    <w:qFormat/>
    <w:uiPriority w:val="0"/>
  </w:style>
  <w:style w:type="paragraph" w:styleId="23">
    <w:name w:val="Body Text First Indent"/>
    <w:basedOn w:val="8"/>
    <w:next w:val="1"/>
    <w:qFormat/>
    <w:uiPriority w:val="0"/>
    <w:pPr>
      <w:spacing w:line="312" w:lineRule="auto"/>
      <w:ind w:firstLine="420"/>
    </w:pPr>
  </w:style>
  <w:style w:type="paragraph" w:styleId="24">
    <w:name w:val="Body Text First Indent 2"/>
    <w:basedOn w:val="11"/>
    <w:qFormat/>
    <w:uiPriority w:val="0"/>
    <w:pPr>
      <w:ind w:left="200" w:firstLine="20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FollowedHyperlink"/>
    <w:basedOn w:val="27"/>
    <w:unhideWhenUsed/>
    <w:qFormat/>
    <w:uiPriority w:val="99"/>
    <w:rPr>
      <w:color w:val="954F72" w:themeColor="followedHyperlink"/>
      <w:u w:val="single"/>
      <w14:textFill>
        <w14:solidFill>
          <w14:schemeClr w14:val="folHlink"/>
        </w14:solidFill>
      </w14:textFill>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paragraph" w:customStyle="1" w:styleId="31">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32">
    <w:name w:val="标题 1 Char"/>
    <w:basedOn w:val="27"/>
    <w:link w:val="2"/>
    <w:qFormat/>
    <w:uiPriority w:val="9"/>
    <w:rPr>
      <w:rFonts w:ascii="Times New Roman" w:hAnsi="Times New Roman" w:eastAsia="宋体" w:cs="Times New Roman"/>
      <w:b/>
      <w:bCs/>
      <w:kern w:val="44"/>
      <w:sz w:val="44"/>
      <w:szCs w:val="44"/>
    </w:rPr>
  </w:style>
  <w:style w:type="character" w:customStyle="1" w:styleId="33">
    <w:name w:val="标题 2 Char"/>
    <w:basedOn w:val="27"/>
    <w:link w:val="3"/>
    <w:qFormat/>
    <w:uiPriority w:val="9"/>
    <w:rPr>
      <w:rFonts w:eastAsia="宋体" w:asciiTheme="majorHAnsi" w:hAnsiTheme="majorHAnsi" w:cstheme="majorBidi"/>
      <w:b/>
      <w:bCs/>
      <w:sz w:val="28"/>
      <w:szCs w:val="32"/>
    </w:rPr>
  </w:style>
  <w:style w:type="character" w:customStyle="1" w:styleId="34">
    <w:name w:val="标题 3 Char"/>
    <w:basedOn w:val="27"/>
    <w:link w:val="4"/>
    <w:semiHidden/>
    <w:qFormat/>
    <w:uiPriority w:val="9"/>
    <w:rPr>
      <w:rFonts w:ascii="Times New Roman" w:hAnsi="Times New Roman" w:eastAsia="宋体" w:cs="Times New Roman"/>
      <w:b/>
      <w:bCs/>
      <w:kern w:val="2"/>
      <w:sz w:val="32"/>
      <w:szCs w:val="32"/>
    </w:rPr>
  </w:style>
  <w:style w:type="character" w:customStyle="1" w:styleId="35">
    <w:name w:val="页脚 Char"/>
    <w:basedOn w:val="27"/>
    <w:link w:val="17"/>
    <w:qFormat/>
    <w:uiPriority w:val="0"/>
    <w:rPr>
      <w:rFonts w:ascii="Calibri" w:hAnsi="Calibri" w:eastAsia="宋体" w:cs="Calibri"/>
      <w:sz w:val="18"/>
      <w:szCs w:val="18"/>
    </w:rPr>
  </w:style>
  <w:style w:type="character" w:customStyle="1" w:styleId="36">
    <w:name w:val="页眉 Char"/>
    <w:basedOn w:val="27"/>
    <w:link w:val="9"/>
    <w:semiHidden/>
    <w:qFormat/>
    <w:uiPriority w:val="99"/>
    <w:rPr>
      <w:rFonts w:ascii="Calibri" w:hAnsi="Calibri" w:eastAsia="宋体" w:cs="Calibri"/>
      <w:sz w:val="18"/>
      <w:szCs w:val="18"/>
    </w:rPr>
  </w:style>
  <w:style w:type="character" w:customStyle="1" w:styleId="37">
    <w:name w:val="正文文本 2 Char"/>
    <w:basedOn w:val="27"/>
    <w:link w:val="20"/>
    <w:qFormat/>
    <w:uiPriority w:val="99"/>
    <w:rPr>
      <w:rFonts w:ascii="Times New Roman" w:hAnsi="Times New Roman" w:eastAsia="宋体" w:cs="Times New Roman"/>
      <w:szCs w:val="21"/>
    </w:rPr>
  </w:style>
  <w:style w:type="character" w:customStyle="1" w:styleId="38">
    <w:name w:val="正文文本缩进 2 Char"/>
    <w:basedOn w:val="27"/>
    <w:link w:val="15"/>
    <w:semiHidden/>
    <w:qFormat/>
    <w:uiPriority w:val="99"/>
    <w:rPr>
      <w:rFonts w:ascii="Times New Roman" w:hAnsi="Times New Roman" w:eastAsia="宋体" w:cs="Times New Roman"/>
      <w:szCs w:val="21"/>
    </w:rPr>
  </w:style>
  <w:style w:type="character" w:customStyle="1" w:styleId="39">
    <w:name w:val="纯文本 Char"/>
    <w:basedOn w:val="27"/>
    <w:link w:val="13"/>
    <w:qFormat/>
    <w:uiPriority w:val="99"/>
    <w:rPr>
      <w:rFonts w:ascii="宋体" w:hAnsi="宋体" w:eastAsia="宋体" w:cs="宋体"/>
      <w:kern w:val="0"/>
      <w:sz w:val="24"/>
      <w:szCs w:val="24"/>
    </w:rPr>
  </w:style>
  <w:style w:type="paragraph" w:customStyle="1" w:styleId="40">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1">
    <w:name w:val="批注框文本 Char"/>
    <w:basedOn w:val="27"/>
    <w:link w:val="16"/>
    <w:semiHidden/>
    <w:qFormat/>
    <w:uiPriority w:val="99"/>
    <w:rPr>
      <w:rFonts w:ascii="Times New Roman" w:hAnsi="Times New Roman" w:eastAsia="宋体" w:cs="Times New Roman"/>
      <w:sz w:val="18"/>
      <w:szCs w:val="18"/>
    </w:rPr>
  </w:style>
  <w:style w:type="character" w:customStyle="1" w:styleId="42">
    <w:name w:val="样式1 Char Char"/>
    <w:link w:val="43"/>
    <w:qFormat/>
    <w:locked/>
    <w:uiPriority w:val="99"/>
    <w:rPr>
      <w:rFonts w:ascii="宋体" w:eastAsia="宋体"/>
    </w:rPr>
  </w:style>
  <w:style w:type="paragraph" w:customStyle="1" w:styleId="43">
    <w:name w:val="样式1"/>
    <w:basedOn w:val="1"/>
    <w:link w:val="42"/>
    <w:qFormat/>
    <w:uiPriority w:val="99"/>
    <w:pPr>
      <w:tabs>
        <w:tab w:val="left" w:pos="709"/>
      </w:tabs>
      <w:adjustRightInd w:val="0"/>
      <w:ind w:left="709" w:hanging="709"/>
      <w:textAlignment w:val="baseline"/>
    </w:pPr>
    <w:rPr>
      <w:rFonts w:ascii="宋体" w:hAnsiTheme="minorHAnsi" w:cstheme="minorBidi"/>
      <w:szCs w:val="22"/>
    </w:rPr>
  </w:style>
  <w:style w:type="paragraph" w:customStyle="1" w:styleId="44">
    <w:name w:val="Table Paragraph"/>
    <w:basedOn w:val="1"/>
    <w:qFormat/>
    <w:uiPriority w:val="1"/>
    <w:rPr>
      <w:rFonts w:ascii="楷体" w:hAnsi="楷体" w:eastAsia="楷体" w:cs="楷体"/>
      <w:lang w:val="zh-CN" w:bidi="zh-CN"/>
    </w:rPr>
  </w:style>
  <w:style w:type="paragraph" w:customStyle="1" w:styleId="45">
    <w:name w:val="列出段落2"/>
    <w:basedOn w:val="1"/>
    <w:qFormat/>
    <w:uiPriority w:val="99"/>
    <w:pPr>
      <w:ind w:firstLine="420" w:firstLineChars="200"/>
    </w:pPr>
    <w:rPr>
      <w:rFonts w:eastAsia="微软雅黑"/>
      <w:szCs w:val="24"/>
    </w:rPr>
  </w:style>
  <w:style w:type="paragraph" w:customStyle="1" w:styleId="46">
    <w:name w:val="p0"/>
    <w:basedOn w:val="1"/>
    <w:qFormat/>
    <w:uiPriority w:val="0"/>
    <w:pPr>
      <w:widowControl/>
    </w:pPr>
    <w:rPr>
      <w:rFonts w:eastAsia="微软雅黑"/>
      <w:kern w:val="0"/>
    </w:rPr>
  </w:style>
  <w:style w:type="character" w:customStyle="1" w:styleId="47">
    <w:name w:val="日期 Char"/>
    <w:basedOn w:val="27"/>
    <w:link w:val="14"/>
    <w:semiHidden/>
    <w:qFormat/>
    <w:uiPriority w:val="99"/>
    <w:rPr>
      <w:rFonts w:ascii="Times New Roman" w:hAnsi="Times New Roman" w:eastAsia="宋体" w:cs="Times New Roman"/>
      <w:szCs w:val="21"/>
    </w:rPr>
  </w:style>
  <w:style w:type="paragraph" w:customStyle="1" w:styleId="48">
    <w:name w:val="正文2"/>
    <w:qFormat/>
    <w:uiPriority w:val="0"/>
    <w:pPr>
      <w:widowControl w:val="0"/>
      <w:spacing w:before="156"/>
      <w:ind w:firstLine="510" w:firstLineChars="200"/>
      <w:jc w:val="both"/>
    </w:pPr>
    <w:rPr>
      <w:rFonts w:ascii="Times New Roman" w:hAnsi="Times New Roman" w:eastAsia="宋体" w:cs="Times New Roman"/>
      <w:kern w:val="2"/>
      <w:sz w:val="21"/>
      <w:lang w:val="en-US" w:eastAsia="zh-CN" w:bidi="ar-SA"/>
    </w:rPr>
  </w:style>
  <w:style w:type="character" w:customStyle="1" w:styleId="49">
    <w:name w:val="font21"/>
    <w:basedOn w:val="27"/>
    <w:qFormat/>
    <w:uiPriority w:val="0"/>
    <w:rPr>
      <w:rFonts w:hint="eastAsia" w:ascii="宋体" w:hAnsi="宋体" w:eastAsia="宋体" w:cs="宋体"/>
      <w:color w:val="000000"/>
      <w:sz w:val="21"/>
      <w:szCs w:val="21"/>
      <w:u w:val="none"/>
    </w:rPr>
  </w:style>
  <w:style w:type="character" w:customStyle="1" w:styleId="50">
    <w:name w:val="font41"/>
    <w:basedOn w:val="27"/>
    <w:qFormat/>
    <w:uiPriority w:val="0"/>
    <w:rPr>
      <w:rFonts w:hint="eastAsia" w:ascii="宋体" w:hAnsi="宋体" w:eastAsia="宋体" w:cs="宋体"/>
      <w:color w:val="000000"/>
      <w:sz w:val="21"/>
      <w:szCs w:val="21"/>
      <w:u w:val="none"/>
      <w:vertAlign w:val="subscript"/>
    </w:rPr>
  </w:style>
  <w:style w:type="character" w:customStyle="1" w:styleId="51">
    <w:name w:val="font31"/>
    <w:basedOn w:val="27"/>
    <w:qFormat/>
    <w:uiPriority w:val="0"/>
    <w:rPr>
      <w:rFonts w:hint="eastAsia" w:ascii="宋体" w:hAnsi="宋体" w:eastAsia="宋体" w:cs="宋体"/>
      <w:color w:val="000000"/>
      <w:sz w:val="21"/>
      <w:szCs w:val="21"/>
      <w:u w:val="none"/>
    </w:rPr>
  </w:style>
  <w:style w:type="paragraph" w:customStyle="1" w:styleId="52">
    <w:name w:val="Other|1"/>
    <w:basedOn w:val="1"/>
    <w:qFormat/>
    <w:uiPriority w:val="0"/>
    <w:pPr>
      <w:ind w:firstLine="320"/>
    </w:pPr>
    <w:rPr>
      <w:sz w:val="20"/>
      <w:szCs w:val="20"/>
      <w:lang w:val="zh-TW" w:eastAsia="zh-TW" w:bidi="zh-TW"/>
    </w:rPr>
  </w:style>
  <w:style w:type="paragraph" w:customStyle="1" w:styleId="53">
    <w:name w:val="Other|2"/>
    <w:basedOn w:val="1"/>
    <w:qFormat/>
    <w:uiPriority w:val="0"/>
    <w:pPr>
      <w:spacing w:line="199" w:lineRule="exact"/>
    </w:pPr>
    <w:rPr>
      <w:rFonts w:ascii="宋体" w:hAnsi="宋体" w:cs="宋体"/>
      <w:sz w:val="20"/>
      <w:szCs w:val="20"/>
      <w:lang w:val="zh-TW" w:eastAsia="zh-TW" w:bidi="zh-TW"/>
    </w:rPr>
  </w:style>
  <w:style w:type="character" w:customStyle="1" w:styleId="54">
    <w:name w:val="font111"/>
    <w:basedOn w:val="27"/>
    <w:qFormat/>
    <w:uiPriority w:val="0"/>
    <w:rPr>
      <w:rFonts w:hint="eastAsia" w:ascii="宋体" w:hAnsi="宋体" w:eastAsia="宋体" w:cs="宋体"/>
      <w:color w:val="000000"/>
      <w:sz w:val="21"/>
      <w:szCs w:val="21"/>
      <w:u w:val="none"/>
      <w:vertAlign w:val="subscript"/>
    </w:rPr>
  </w:style>
  <w:style w:type="character" w:customStyle="1" w:styleId="55">
    <w:name w:val="font121"/>
    <w:basedOn w:val="27"/>
    <w:qFormat/>
    <w:uiPriority w:val="0"/>
    <w:rPr>
      <w:rFonts w:hint="eastAsia" w:ascii="宋体" w:hAnsi="宋体" w:eastAsia="宋体" w:cs="宋体"/>
      <w:color w:val="000000"/>
      <w:sz w:val="21"/>
      <w:szCs w:val="21"/>
      <w:u w:val="none"/>
      <w:vertAlign w:val="subscript"/>
    </w:rPr>
  </w:style>
  <w:style w:type="paragraph" w:customStyle="1" w:styleId="56">
    <w:name w:val="Body text|3"/>
    <w:basedOn w:val="1"/>
    <w:qFormat/>
    <w:uiPriority w:val="0"/>
    <w:pPr>
      <w:widowControl w:val="0"/>
      <w:spacing w:after="420"/>
      <w:jc w:val="center"/>
    </w:pPr>
    <w:rPr>
      <w:rFonts w:ascii="宋体" w:hAnsi="宋体" w:eastAsia="宋体" w:cs="宋体"/>
      <w:sz w:val="28"/>
      <w:szCs w:val="28"/>
      <w:lang w:val="zh-TW" w:eastAsia="zh-TW" w:bidi="zh-TW"/>
    </w:rPr>
  </w:style>
  <w:style w:type="paragraph" w:customStyle="1" w:styleId="57">
    <w:name w:val="Body text|1"/>
    <w:basedOn w:val="1"/>
    <w:qFormat/>
    <w:uiPriority w:val="0"/>
    <w:pPr>
      <w:widowControl w:val="0"/>
      <w:spacing w:line="254" w:lineRule="auto"/>
      <w:ind w:firstLine="400"/>
    </w:pPr>
    <w:rPr>
      <w:rFonts w:ascii="宋体" w:hAnsi="宋体" w:eastAsia="宋体" w:cs="宋体"/>
      <w:sz w:val="19"/>
      <w:szCs w:val="19"/>
      <w:lang w:val="zh-TW" w:eastAsia="zh-TW" w:bidi="zh-TW"/>
    </w:rPr>
  </w:style>
  <w:style w:type="paragraph" w:customStyle="1" w:styleId="58">
    <w:name w:val="Heading #2|1"/>
    <w:basedOn w:val="1"/>
    <w:qFormat/>
    <w:uiPriority w:val="0"/>
    <w:pPr>
      <w:widowControl w:val="0"/>
      <w:spacing w:after="500"/>
      <w:jc w:val="center"/>
      <w:outlineLvl w:val="1"/>
    </w:pPr>
    <w:rPr>
      <w:rFonts w:ascii="宋体" w:hAnsi="宋体" w:eastAsia="宋体" w:cs="宋体"/>
      <w:b/>
      <w:bCs/>
      <w:sz w:val="20"/>
      <w:szCs w:val="20"/>
      <w:lang w:val="zh-TW" w:eastAsia="zh-TW" w:bidi="zh-TW"/>
    </w:rPr>
  </w:style>
  <w:style w:type="table" w:customStyle="1" w:styleId="59">
    <w:name w:val="Table Normal"/>
    <w:unhideWhenUsed/>
    <w:qFormat/>
    <w:uiPriority w:val="0"/>
    <w:tblPr>
      <w:tblCellMar>
        <w:top w:w="0" w:type="dxa"/>
        <w:left w:w="0" w:type="dxa"/>
        <w:bottom w:w="0" w:type="dxa"/>
        <w:right w:w="0" w:type="dxa"/>
      </w:tblCellMar>
    </w:tblPr>
  </w:style>
  <w:style w:type="paragraph" w:customStyle="1" w:styleId="60">
    <w:name w:val="WPSOffice手动目录 1"/>
    <w:qFormat/>
    <w:uiPriority w:val="0"/>
    <w:pPr>
      <w:ind w:leftChars="0"/>
    </w:pPr>
    <w:rPr>
      <w:rFonts w:ascii="Times New Roman" w:hAnsi="Times New Roman" w:eastAsia="宋体" w:cs="Times New Roman"/>
      <w:sz w:val="20"/>
      <w:szCs w:val="20"/>
    </w:rPr>
  </w:style>
  <w:style w:type="paragraph" w:customStyle="1" w:styleId="61">
    <w:name w:val="wang正文"/>
    <w:basedOn w:val="1"/>
    <w:semiHidden/>
    <w:qFormat/>
    <w:uiPriority w:val="0"/>
    <w:pPr>
      <w:tabs>
        <w:tab w:val="left" w:pos="6840"/>
      </w:tabs>
      <w:topLinePunct/>
      <w:ind w:firstLine="420"/>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22794</Words>
  <Characters>23471</Characters>
  <Lines>199</Lines>
  <Paragraphs>56</Paragraphs>
  <TotalTime>6</TotalTime>
  <ScaleCrop>false</ScaleCrop>
  <LinksUpToDate>false</LinksUpToDate>
  <CharactersWithSpaces>25004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2020-08-29T23:32:00Z</dcterms:created>
  <dc:creator>NTKO</dc:creator>
  <cp:lastModifiedBy>Administrator</cp:lastModifiedBy>
  <cp:lastPrinted>2024-03-28T10:31:00Z</cp:lastPrinted>
  <dcterms:modified xsi:type="dcterms:W3CDTF">2026-03-18T06:52:51Z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3818CB8133494B159911D56AB2153A85_13</vt:lpwstr>
  </property>
  <property fmtid="{D5CDD505-2E9C-101B-9397-08002B2CF9AE}" pid="4" name="KSOTemplateDocerSaveRecord">
    <vt:lpwstr>eyJoZGlkIjoiZjUzZWFiYjAyZGFlZmFhNmFlMDNkMzUxZWUyYWY1ZDQiLCJ1c2VySWQiOiIzNjU0MDg5NDMifQ==</vt:lpwstr>
  </property>
</Properties>
</file>