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7A5FC">
      <w:pPr>
        <w:spacing w:line="245" w:lineRule="auto"/>
        <w:rPr>
          <w:rFonts w:ascii="宋体" w:hAnsi="宋体" w:eastAsia="宋体" w:cs="宋体"/>
          <w:color w:val="auto"/>
        </w:rPr>
      </w:pPr>
    </w:p>
    <w:p w14:paraId="462E8664">
      <w:pPr>
        <w:spacing w:line="245" w:lineRule="auto"/>
        <w:rPr>
          <w:rFonts w:ascii="宋体" w:hAnsi="宋体" w:eastAsia="宋体" w:cs="宋体"/>
          <w:color w:val="auto"/>
        </w:rPr>
      </w:pPr>
    </w:p>
    <w:p w14:paraId="7F09699F">
      <w:pPr>
        <w:spacing w:line="245" w:lineRule="auto"/>
        <w:rPr>
          <w:rFonts w:ascii="宋体" w:hAnsi="宋体" w:eastAsia="宋体" w:cs="宋体"/>
          <w:color w:val="auto"/>
        </w:rPr>
      </w:pPr>
    </w:p>
    <w:p w14:paraId="1787CAAD">
      <w:pPr>
        <w:spacing w:line="245" w:lineRule="auto"/>
        <w:rPr>
          <w:rFonts w:ascii="宋体" w:hAnsi="宋体" w:eastAsia="宋体" w:cs="宋体"/>
          <w:color w:val="auto"/>
        </w:rPr>
      </w:pPr>
    </w:p>
    <w:p w14:paraId="148E33D6">
      <w:pPr>
        <w:spacing w:line="246" w:lineRule="auto"/>
        <w:rPr>
          <w:rFonts w:ascii="宋体" w:hAnsi="宋体" w:eastAsia="宋体" w:cs="宋体"/>
          <w:color w:val="auto"/>
        </w:rPr>
      </w:pPr>
    </w:p>
    <w:p w14:paraId="7F76E32C">
      <w:pPr>
        <w:spacing w:line="246" w:lineRule="auto"/>
        <w:rPr>
          <w:rFonts w:ascii="宋体" w:hAnsi="宋体" w:eastAsia="宋体" w:cs="宋体"/>
          <w:color w:val="auto"/>
        </w:rPr>
      </w:pPr>
    </w:p>
    <w:p w14:paraId="26A7DFB0">
      <w:pPr>
        <w:spacing w:line="246" w:lineRule="auto"/>
        <w:rPr>
          <w:rFonts w:ascii="宋体" w:hAnsi="宋体" w:eastAsia="宋体" w:cs="宋体"/>
          <w:color w:val="auto"/>
        </w:rPr>
      </w:pPr>
    </w:p>
    <w:p w14:paraId="233277E1">
      <w:pPr>
        <w:spacing w:line="255" w:lineRule="auto"/>
        <w:jc w:val="center"/>
        <w:rPr>
          <w:rFonts w:hint="eastAsia" w:ascii="宋体" w:hAnsi="宋体" w:eastAsia="宋体" w:cs="宋体"/>
          <w:color w:val="auto"/>
          <w:sz w:val="24"/>
          <w:szCs w:val="24"/>
          <w:lang w:eastAsia="zh-CN"/>
        </w:rPr>
      </w:pPr>
      <w:r>
        <w:rPr>
          <w:rFonts w:hint="eastAsia" w:ascii="宋体" w:hAnsi="宋体" w:eastAsia="宋体" w:cs="宋体"/>
          <w:b/>
          <w:bCs/>
          <w:color w:val="auto"/>
          <w:spacing w:val="39"/>
          <w:sz w:val="44"/>
          <w:szCs w:val="44"/>
          <w:lang w:eastAsia="zh-CN"/>
        </w:rPr>
        <w:t>赤峰市生态环境局克什克腾旗分局2026年度委托社会机构开展生态环境监测（废气、地下水）委托项目</w:t>
      </w:r>
    </w:p>
    <w:p w14:paraId="62137535">
      <w:pPr>
        <w:spacing w:line="255" w:lineRule="auto"/>
        <w:rPr>
          <w:rFonts w:ascii="宋体" w:hAnsi="宋体" w:eastAsia="宋体" w:cs="宋体"/>
          <w:color w:val="auto"/>
        </w:rPr>
      </w:pPr>
    </w:p>
    <w:p w14:paraId="3BE7FA4B">
      <w:pPr>
        <w:spacing w:line="255" w:lineRule="auto"/>
        <w:rPr>
          <w:rFonts w:ascii="宋体" w:hAnsi="宋体" w:eastAsia="宋体" w:cs="宋体"/>
          <w:color w:val="auto"/>
        </w:rPr>
      </w:pPr>
    </w:p>
    <w:p w14:paraId="6CBF2D1B">
      <w:pPr>
        <w:spacing w:line="256" w:lineRule="auto"/>
        <w:rPr>
          <w:rFonts w:ascii="宋体" w:hAnsi="宋体" w:eastAsia="宋体" w:cs="宋体"/>
          <w:color w:val="auto"/>
        </w:rPr>
      </w:pPr>
    </w:p>
    <w:p w14:paraId="762734D3">
      <w:pPr>
        <w:spacing w:before="110" w:line="224" w:lineRule="auto"/>
        <w:jc w:val="center"/>
        <w:outlineLvl w:val="0"/>
        <w:rPr>
          <w:rFonts w:ascii="宋体" w:hAnsi="宋体" w:eastAsia="宋体" w:cs="宋体"/>
          <w:color w:val="auto"/>
          <w:sz w:val="72"/>
          <w:szCs w:val="72"/>
        </w:rPr>
      </w:pPr>
      <w:bookmarkStart w:id="0" w:name="_Toc10400"/>
      <w:r>
        <w:rPr>
          <w:rFonts w:hint="eastAsia" w:ascii="宋体" w:hAnsi="宋体" w:eastAsia="宋体" w:cs="宋体"/>
          <w:color w:val="auto"/>
          <w:spacing w:val="18"/>
          <w:sz w:val="72"/>
          <w:szCs w:val="72"/>
        </w:rPr>
        <w:t>竞</w:t>
      </w:r>
      <w:r>
        <w:rPr>
          <w:rFonts w:hint="eastAsia" w:ascii="宋体" w:hAnsi="宋体" w:eastAsia="宋体" w:cs="宋体"/>
          <w:color w:val="auto"/>
          <w:spacing w:val="15"/>
          <w:sz w:val="72"/>
          <w:szCs w:val="72"/>
        </w:rPr>
        <w:t>争性磋商文件</w:t>
      </w:r>
      <w:bookmarkEnd w:id="0"/>
    </w:p>
    <w:p w14:paraId="1984255B">
      <w:pPr>
        <w:spacing w:line="243" w:lineRule="auto"/>
        <w:rPr>
          <w:rFonts w:ascii="宋体" w:hAnsi="宋体" w:eastAsia="宋体" w:cs="宋体"/>
          <w:color w:val="auto"/>
        </w:rPr>
      </w:pPr>
    </w:p>
    <w:p w14:paraId="49D73599">
      <w:pPr>
        <w:spacing w:line="244" w:lineRule="auto"/>
        <w:rPr>
          <w:rFonts w:ascii="宋体" w:hAnsi="宋体" w:eastAsia="宋体" w:cs="宋体"/>
          <w:color w:val="auto"/>
        </w:rPr>
      </w:pPr>
    </w:p>
    <w:p w14:paraId="0904BCCF">
      <w:pPr>
        <w:spacing w:line="244" w:lineRule="auto"/>
        <w:rPr>
          <w:rFonts w:ascii="宋体" w:hAnsi="宋体" w:eastAsia="宋体" w:cs="宋体"/>
          <w:color w:val="auto"/>
        </w:rPr>
      </w:pPr>
    </w:p>
    <w:p w14:paraId="27A97C22">
      <w:pPr>
        <w:spacing w:line="244" w:lineRule="auto"/>
        <w:rPr>
          <w:rFonts w:ascii="宋体" w:hAnsi="宋体" w:eastAsia="宋体" w:cs="宋体"/>
          <w:color w:val="auto"/>
        </w:rPr>
      </w:pPr>
    </w:p>
    <w:p w14:paraId="7E1733E4">
      <w:pPr>
        <w:spacing w:line="244" w:lineRule="auto"/>
        <w:rPr>
          <w:rFonts w:ascii="宋体" w:hAnsi="宋体" w:eastAsia="宋体" w:cs="宋体"/>
          <w:color w:val="auto"/>
        </w:rPr>
      </w:pPr>
    </w:p>
    <w:p w14:paraId="746F0D70">
      <w:pPr>
        <w:spacing w:line="244" w:lineRule="auto"/>
        <w:rPr>
          <w:rFonts w:ascii="宋体" w:hAnsi="宋体" w:eastAsia="宋体" w:cs="宋体"/>
          <w:color w:val="auto"/>
        </w:rPr>
      </w:pPr>
    </w:p>
    <w:p w14:paraId="588B8771">
      <w:pPr>
        <w:spacing w:line="244" w:lineRule="auto"/>
        <w:rPr>
          <w:rFonts w:ascii="宋体" w:hAnsi="宋体" w:eastAsia="宋体" w:cs="宋体"/>
          <w:color w:val="auto"/>
        </w:rPr>
      </w:pPr>
    </w:p>
    <w:p w14:paraId="6F7BD256">
      <w:pPr>
        <w:spacing w:line="244" w:lineRule="auto"/>
        <w:rPr>
          <w:rFonts w:ascii="宋体" w:hAnsi="宋体" w:eastAsia="宋体" w:cs="宋体"/>
          <w:color w:val="auto"/>
        </w:rPr>
      </w:pPr>
    </w:p>
    <w:p w14:paraId="6E0FFD80">
      <w:pPr>
        <w:spacing w:line="244" w:lineRule="auto"/>
        <w:rPr>
          <w:rFonts w:ascii="宋体" w:hAnsi="宋体" w:eastAsia="宋体" w:cs="宋体"/>
          <w:color w:val="auto"/>
        </w:rPr>
      </w:pPr>
    </w:p>
    <w:p w14:paraId="0106485C">
      <w:pPr>
        <w:spacing w:before="69" w:line="224" w:lineRule="auto"/>
        <w:jc w:val="center"/>
        <w:outlineLvl w:val="0"/>
        <w:rPr>
          <w:rFonts w:ascii="宋体" w:hAnsi="宋体" w:eastAsia="宋体" w:cs="宋体"/>
          <w:color w:val="auto"/>
          <w:sz w:val="28"/>
          <w:szCs w:val="28"/>
        </w:rPr>
      </w:pPr>
      <w:bookmarkStart w:id="1" w:name="_Toc21585"/>
      <w:r>
        <w:rPr>
          <w:rFonts w:hint="eastAsia" w:ascii="宋体" w:hAnsi="宋体" w:eastAsia="宋体" w:cs="宋体"/>
          <w:color w:val="auto"/>
          <w:spacing w:val="14"/>
          <w:sz w:val="28"/>
          <w:szCs w:val="28"/>
        </w:rPr>
        <w:t>采</w:t>
      </w:r>
      <w:r>
        <w:rPr>
          <w:rFonts w:hint="eastAsia" w:ascii="宋体" w:hAnsi="宋体" w:eastAsia="宋体" w:cs="宋体"/>
          <w:color w:val="auto"/>
          <w:spacing w:val="11"/>
          <w:sz w:val="28"/>
          <w:szCs w:val="28"/>
        </w:rPr>
        <w:t>购单位：</w:t>
      </w:r>
      <w:bookmarkEnd w:id="1"/>
      <w:r>
        <w:rPr>
          <w:rFonts w:hint="eastAsia" w:ascii="宋体" w:hAnsi="宋体" w:eastAsia="宋体" w:cs="宋体"/>
          <w:color w:val="auto"/>
          <w:spacing w:val="11"/>
          <w:sz w:val="28"/>
          <w:szCs w:val="28"/>
        </w:rPr>
        <w:t>赤峰市生态环境局克什克腾旗分局</w:t>
      </w:r>
    </w:p>
    <w:p w14:paraId="62441483">
      <w:pPr>
        <w:spacing w:before="297" w:line="224" w:lineRule="auto"/>
        <w:jc w:val="center"/>
        <w:outlineLvl w:val="0"/>
        <w:rPr>
          <w:rFonts w:ascii="宋体" w:hAnsi="宋体" w:eastAsia="宋体" w:cs="宋体"/>
          <w:color w:val="auto"/>
          <w:sz w:val="28"/>
          <w:szCs w:val="28"/>
        </w:rPr>
      </w:pPr>
      <w:bookmarkStart w:id="2" w:name="_Toc4435"/>
      <w:r>
        <w:rPr>
          <w:rFonts w:hint="eastAsia" w:ascii="宋体" w:hAnsi="宋体" w:eastAsia="宋体" w:cs="宋体"/>
          <w:color w:val="auto"/>
          <w:spacing w:val="13"/>
          <w:sz w:val="28"/>
          <w:szCs w:val="28"/>
        </w:rPr>
        <w:t>采</w:t>
      </w:r>
      <w:r>
        <w:rPr>
          <w:rFonts w:hint="eastAsia" w:ascii="宋体" w:hAnsi="宋体" w:eastAsia="宋体" w:cs="宋体"/>
          <w:color w:val="auto"/>
          <w:spacing w:val="12"/>
          <w:sz w:val="28"/>
          <w:szCs w:val="28"/>
        </w:rPr>
        <w:t>购代理机构名称：</w:t>
      </w:r>
      <w:bookmarkEnd w:id="2"/>
      <w:r>
        <w:rPr>
          <w:rFonts w:hint="eastAsia" w:ascii="宋体" w:hAnsi="宋体" w:eastAsia="宋体" w:cs="宋体"/>
          <w:color w:val="auto"/>
          <w:spacing w:val="12"/>
          <w:sz w:val="28"/>
          <w:szCs w:val="28"/>
        </w:rPr>
        <w:t>克什克腾旗信益工程管理有限责任公司</w:t>
      </w:r>
    </w:p>
    <w:p w14:paraId="2150337B">
      <w:pPr>
        <w:spacing w:before="296" w:line="192" w:lineRule="auto"/>
        <w:jc w:val="center"/>
        <w:rPr>
          <w:rFonts w:ascii="宋体" w:hAnsi="宋体" w:eastAsia="宋体" w:cs="宋体"/>
          <w:color w:val="auto"/>
          <w:sz w:val="28"/>
          <w:szCs w:val="28"/>
        </w:rPr>
      </w:pPr>
      <w:r>
        <w:rPr>
          <w:rFonts w:hint="eastAsia" w:ascii="宋体" w:hAnsi="宋体" w:eastAsia="宋体" w:cs="宋体"/>
          <w:color w:val="auto"/>
          <w:spacing w:val="15"/>
          <w:sz w:val="28"/>
          <w:szCs w:val="28"/>
        </w:rPr>
        <w:t>项目编号：202</w:t>
      </w:r>
      <w:r>
        <w:rPr>
          <w:rFonts w:hint="eastAsia" w:ascii="宋体" w:hAnsi="宋体" w:eastAsia="宋体" w:cs="宋体"/>
          <w:color w:val="auto"/>
          <w:spacing w:val="15"/>
          <w:sz w:val="28"/>
          <w:szCs w:val="28"/>
          <w:lang w:val="en-US" w:eastAsia="zh-CN"/>
        </w:rPr>
        <w:t>6</w:t>
      </w:r>
      <w:r>
        <w:rPr>
          <w:rFonts w:hint="eastAsia" w:ascii="宋体" w:hAnsi="宋体" w:eastAsia="宋体" w:cs="宋体"/>
          <w:color w:val="auto"/>
          <w:spacing w:val="15"/>
          <w:sz w:val="28"/>
          <w:szCs w:val="28"/>
        </w:rPr>
        <w:t>KQST001CG</w:t>
      </w:r>
    </w:p>
    <w:p w14:paraId="1C409114">
      <w:pPr>
        <w:spacing w:line="245" w:lineRule="auto"/>
        <w:rPr>
          <w:rFonts w:ascii="宋体" w:hAnsi="宋体" w:eastAsia="宋体" w:cs="宋体"/>
          <w:color w:val="auto"/>
          <w:sz w:val="32"/>
          <w:szCs w:val="32"/>
        </w:rPr>
      </w:pPr>
    </w:p>
    <w:p w14:paraId="2C1BDB62">
      <w:pPr>
        <w:spacing w:line="246" w:lineRule="auto"/>
        <w:rPr>
          <w:rFonts w:ascii="宋体" w:hAnsi="宋体" w:eastAsia="宋体" w:cs="宋体"/>
          <w:color w:val="auto"/>
          <w:sz w:val="28"/>
          <w:szCs w:val="28"/>
        </w:rPr>
      </w:pPr>
    </w:p>
    <w:p w14:paraId="063682C1">
      <w:pPr>
        <w:spacing w:before="92" w:line="192" w:lineRule="auto"/>
        <w:jc w:val="center"/>
        <w:outlineLvl w:val="0"/>
        <w:rPr>
          <w:rFonts w:ascii="宋体" w:hAnsi="宋体" w:eastAsia="宋体" w:cs="宋体"/>
          <w:color w:val="auto"/>
          <w:sz w:val="28"/>
          <w:szCs w:val="28"/>
        </w:rPr>
      </w:pPr>
      <w:bookmarkStart w:id="3" w:name="_Toc23808"/>
      <w:r>
        <w:rPr>
          <w:rFonts w:hint="eastAsia" w:ascii="宋体" w:hAnsi="宋体" w:eastAsia="宋体" w:cs="宋体"/>
          <w:color w:val="auto"/>
          <w:spacing w:val="24"/>
          <w:sz w:val="28"/>
          <w:szCs w:val="28"/>
        </w:rPr>
        <w:t>202</w:t>
      </w:r>
      <w:r>
        <w:rPr>
          <w:rFonts w:hint="eastAsia" w:ascii="宋体" w:hAnsi="宋体" w:eastAsia="宋体" w:cs="宋体"/>
          <w:color w:val="auto"/>
          <w:spacing w:val="24"/>
          <w:sz w:val="28"/>
          <w:szCs w:val="28"/>
          <w:lang w:val="en-US" w:eastAsia="zh-CN"/>
        </w:rPr>
        <w:t>6</w:t>
      </w:r>
      <w:r>
        <w:rPr>
          <w:rFonts w:hint="eastAsia" w:ascii="宋体" w:hAnsi="宋体" w:eastAsia="宋体" w:cs="宋体"/>
          <w:color w:val="auto"/>
          <w:spacing w:val="24"/>
          <w:sz w:val="28"/>
          <w:szCs w:val="28"/>
        </w:rPr>
        <w:t>年0</w:t>
      </w:r>
      <w:r>
        <w:rPr>
          <w:rFonts w:hint="eastAsia" w:ascii="宋体" w:hAnsi="宋体" w:eastAsia="宋体" w:cs="宋体"/>
          <w:color w:val="auto"/>
          <w:spacing w:val="24"/>
          <w:sz w:val="28"/>
          <w:szCs w:val="28"/>
          <w:lang w:val="en-US" w:eastAsia="zh-CN"/>
        </w:rPr>
        <w:t>5</w:t>
      </w:r>
      <w:r>
        <w:rPr>
          <w:rFonts w:hint="eastAsia" w:ascii="宋体" w:hAnsi="宋体" w:eastAsia="宋体" w:cs="宋体"/>
          <w:color w:val="auto"/>
          <w:spacing w:val="24"/>
          <w:sz w:val="28"/>
          <w:szCs w:val="28"/>
        </w:rPr>
        <w:t>月</w:t>
      </w:r>
      <w:r>
        <w:rPr>
          <w:rFonts w:hint="eastAsia" w:ascii="宋体" w:hAnsi="宋体" w:eastAsia="宋体" w:cs="宋体"/>
          <w:color w:val="auto"/>
          <w:spacing w:val="24"/>
          <w:sz w:val="28"/>
          <w:szCs w:val="28"/>
          <w:lang w:val="en-US" w:eastAsia="zh-CN"/>
        </w:rPr>
        <w:t>25</w:t>
      </w:r>
      <w:r>
        <w:rPr>
          <w:rFonts w:hint="eastAsia" w:ascii="宋体" w:hAnsi="宋体" w:eastAsia="宋体" w:cs="宋体"/>
          <w:color w:val="auto"/>
          <w:spacing w:val="24"/>
          <w:sz w:val="28"/>
          <w:szCs w:val="28"/>
        </w:rPr>
        <w:t>日</w:t>
      </w:r>
      <w:bookmarkEnd w:id="3"/>
    </w:p>
    <w:p w14:paraId="6CE2BAD2">
      <w:pPr>
        <w:rPr>
          <w:rFonts w:ascii="宋体" w:hAnsi="宋体" w:eastAsia="宋体" w:cs="宋体"/>
          <w:color w:val="auto"/>
        </w:rPr>
        <w:sectPr>
          <w:footerReference r:id="rId3" w:type="default"/>
          <w:pgSz w:w="11900" w:h="16840"/>
          <w:pgMar w:top="1440" w:right="1080" w:bottom="1440" w:left="1080" w:header="0" w:footer="0" w:gutter="0"/>
          <w:cols w:space="720" w:num="1"/>
        </w:sectPr>
      </w:pPr>
    </w:p>
    <w:sdt>
      <w:sdtPr>
        <w:rPr>
          <w:rFonts w:hint="eastAsia" w:ascii="宋体" w:hAnsi="宋体" w:eastAsia="宋体" w:cs="宋体"/>
          <w:color w:val="auto"/>
        </w:rPr>
        <w:id w:val="147454343"/>
        <w:docPartObj>
          <w:docPartGallery w:val="Table of Contents"/>
          <w:docPartUnique/>
        </w:docPartObj>
      </w:sdtPr>
      <w:sdtEndPr>
        <w:rPr>
          <w:rFonts w:hint="eastAsia" w:ascii="宋体" w:hAnsi="宋体" w:eastAsia="宋体" w:cs="宋体"/>
          <w:color w:val="auto"/>
        </w:rPr>
      </w:sdtEndPr>
      <w:sdtContent>
        <w:p w14:paraId="5A99893B">
          <w:pPr>
            <w:spacing w:line="360" w:lineRule="auto"/>
            <w:jc w:val="center"/>
            <w:rPr>
              <w:rFonts w:ascii="宋体" w:hAnsi="宋体" w:eastAsia="宋体" w:cs="宋体"/>
              <w:color w:val="auto"/>
              <w:sz w:val="28"/>
              <w:szCs w:val="28"/>
            </w:rPr>
          </w:pPr>
          <w:r>
            <w:rPr>
              <w:rFonts w:hint="eastAsia" w:ascii="宋体" w:hAnsi="宋体" w:eastAsia="宋体" w:cs="宋体"/>
              <w:color w:val="auto"/>
              <w:sz w:val="28"/>
              <w:szCs w:val="28"/>
            </w:rPr>
            <w:t>目录</w:t>
          </w:r>
        </w:p>
        <w:p w14:paraId="059144CF">
          <w:pPr>
            <w:pStyle w:val="23"/>
            <w:tabs>
              <w:tab w:val="right" w:leader="dot" w:pos="9740"/>
            </w:tabs>
            <w:spacing w:line="360" w:lineRule="auto"/>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"1-1" \h \u </w:instrText>
          </w:r>
          <w:r>
            <w:rPr>
              <w:rFonts w:hint="eastAsia" w:ascii="宋体" w:hAnsi="宋体" w:eastAsia="宋体" w:cs="宋体"/>
              <w:sz w:val="28"/>
              <w:szCs w:val="28"/>
            </w:rPr>
            <w:fldChar w:fldCharType="separate"/>
          </w:r>
        </w:p>
        <w:p w14:paraId="11784C7E">
          <w:pPr>
            <w:pStyle w:val="23"/>
            <w:tabs>
              <w:tab w:val="right" w:leader="dot" w:pos="9740"/>
            </w:tabs>
            <w:spacing w:line="360" w:lineRule="auto"/>
            <w:rPr>
              <w:rFonts w:ascii="宋体" w:hAnsi="宋体" w:eastAsia="宋体" w:cs="宋体"/>
              <w:sz w:val="28"/>
              <w:szCs w:val="28"/>
            </w:rPr>
          </w:pPr>
          <w:r>
            <w:fldChar w:fldCharType="begin"/>
          </w:r>
          <w:r>
            <w:instrText xml:space="preserve"> HYPERLINK \l "_Toc26891" </w:instrText>
          </w:r>
          <w:r>
            <w:fldChar w:fldCharType="separate"/>
          </w:r>
          <w:r>
            <w:rPr>
              <w:rFonts w:hint="eastAsia" w:ascii="宋体" w:hAnsi="宋体" w:eastAsia="宋体" w:cs="宋体"/>
              <w:bCs/>
              <w:spacing w:val="3"/>
              <w:sz w:val="28"/>
              <w:szCs w:val="28"/>
            </w:rPr>
            <w:t>第一章 磋商邀请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_Toc26891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7180B86">
          <w:pPr>
            <w:pStyle w:val="23"/>
            <w:tabs>
              <w:tab w:val="right" w:leader="dot" w:pos="9740"/>
            </w:tabs>
            <w:spacing w:line="360" w:lineRule="auto"/>
            <w:rPr>
              <w:rFonts w:ascii="宋体" w:hAnsi="宋体" w:eastAsia="宋体" w:cs="宋体"/>
              <w:sz w:val="28"/>
              <w:szCs w:val="28"/>
            </w:rPr>
          </w:pPr>
          <w:r>
            <w:fldChar w:fldCharType="begin"/>
          </w:r>
          <w:r>
            <w:instrText xml:space="preserve"> HYPERLINK \l "_Toc21023" </w:instrText>
          </w:r>
          <w:r>
            <w:fldChar w:fldCharType="separate"/>
          </w:r>
          <w:r>
            <w:rPr>
              <w:rFonts w:hint="eastAsia" w:ascii="宋体" w:hAnsi="宋体" w:eastAsia="宋体" w:cs="宋体"/>
              <w:bCs/>
              <w:spacing w:val="3"/>
              <w:sz w:val="28"/>
              <w:szCs w:val="28"/>
            </w:rPr>
            <w:t>第二章 供应商须知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_Toc21023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7337F38">
          <w:pPr>
            <w:pStyle w:val="23"/>
            <w:tabs>
              <w:tab w:val="right" w:leader="dot" w:pos="9740"/>
            </w:tabs>
            <w:spacing w:line="360" w:lineRule="auto"/>
            <w:rPr>
              <w:rFonts w:ascii="宋体" w:hAnsi="宋体" w:eastAsia="宋体" w:cs="宋体"/>
              <w:sz w:val="28"/>
              <w:szCs w:val="28"/>
            </w:rPr>
          </w:pPr>
          <w:r>
            <w:fldChar w:fldCharType="begin"/>
          </w:r>
          <w:r>
            <w:instrText xml:space="preserve"> HYPERLINK \l "_Toc8184" </w:instrText>
          </w:r>
          <w:r>
            <w:fldChar w:fldCharType="separate"/>
          </w:r>
          <w:r>
            <w:rPr>
              <w:rFonts w:hint="eastAsia" w:ascii="宋体" w:hAnsi="宋体" w:eastAsia="宋体" w:cs="宋体"/>
              <w:bCs/>
              <w:spacing w:val="3"/>
              <w:sz w:val="28"/>
              <w:szCs w:val="28"/>
            </w:rPr>
            <w:t>第三章 采购内容与技术要求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_Toc8184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FFCD06F">
          <w:pPr>
            <w:pStyle w:val="23"/>
            <w:tabs>
              <w:tab w:val="right" w:leader="dot" w:pos="9740"/>
            </w:tabs>
            <w:spacing w:line="360" w:lineRule="auto"/>
            <w:rPr>
              <w:rFonts w:ascii="宋体" w:hAnsi="宋体" w:eastAsia="宋体" w:cs="宋体"/>
              <w:sz w:val="28"/>
              <w:szCs w:val="28"/>
            </w:rPr>
          </w:pPr>
          <w:r>
            <w:fldChar w:fldCharType="begin"/>
          </w:r>
          <w:r>
            <w:instrText xml:space="preserve"> HYPERLINK \l "_Toc18725" </w:instrText>
          </w:r>
          <w:r>
            <w:fldChar w:fldCharType="separate"/>
          </w:r>
          <w:r>
            <w:rPr>
              <w:rFonts w:hint="eastAsia" w:ascii="宋体" w:hAnsi="宋体" w:eastAsia="宋体" w:cs="宋体"/>
              <w:bCs/>
              <w:spacing w:val="3"/>
              <w:sz w:val="28"/>
              <w:szCs w:val="28"/>
            </w:rPr>
            <w:t>第四章 供应商应当提交的资格、资信证明文件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_Toc18725 \h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3DA62C9">
          <w:pPr>
            <w:pStyle w:val="23"/>
            <w:tabs>
              <w:tab w:val="right" w:leader="dot" w:pos="9740"/>
            </w:tabs>
            <w:spacing w:line="360" w:lineRule="auto"/>
            <w:rPr>
              <w:rFonts w:ascii="宋体" w:hAnsi="宋体" w:eastAsia="宋体" w:cs="宋体"/>
              <w:sz w:val="28"/>
              <w:szCs w:val="28"/>
            </w:rPr>
          </w:pPr>
          <w:r>
            <w:fldChar w:fldCharType="begin"/>
          </w:r>
          <w:r>
            <w:instrText xml:space="preserve"> HYPERLINK \l "_Toc19366" </w:instrText>
          </w:r>
          <w:r>
            <w:fldChar w:fldCharType="separate"/>
          </w:r>
          <w:r>
            <w:rPr>
              <w:rFonts w:hint="eastAsia" w:ascii="宋体" w:hAnsi="宋体" w:eastAsia="宋体" w:cs="宋体"/>
              <w:bCs/>
              <w:spacing w:val="3"/>
              <w:sz w:val="28"/>
              <w:szCs w:val="28"/>
            </w:rPr>
            <w:t>第五章 评审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_Toc19366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56D97E6">
          <w:pPr>
            <w:pStyle w:val="23"/>
            <w:tabs>
              <w:tab w:val="right" w:leader="dot" w:pos="9740"/>
            </w:tabs>
            <w:spacing w:line="360" w:lineRule="auto"/>
            <w:rPr>
              <w:rFonts w:ascii="宋体" w:hAnsi="宋体" w:eastAsia="宋体" w:cs="宋体"/>
              <w:sz w:val="28"/>
              <w:szCs w:val="28"/>
            </w:rPr>
          </w:pPr>
          <w:r>
            <w:fldChar w:fldCharType="begin"/>
          </w:r>
          <w:r>
            <w:instrText xml:space="preserve"> HYPERLINK \l "_Toc26490" </w:instrText>
          </w:r>
          <w:r>
            <w:fldChar w:fldCharType="separate"/>
          </w:r>
          <w:r>
            <w:rPr>
              <w:rFonts w:hint="eastAsia" w:ascii="宋体" w:hAnsi="宋体" w:eastAsia="宋体" w:cs="宋体"/>
              <w:bCs/>
              <w:spacing w:val="3"/>
              <w:sz w:val="28"/>
              <w:szCs w:val="28"/>
            </w:rPr>
            <w:t>第六章 合同与验收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_Toc26490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4C35AAD">
          <w:pPr>
            <w:pStyle w:val="23"/>
            <w:tabs>
              <w:tab w:val="right" w:leader="dot" w:pos="9740"/>
            </w:tabs>
            <w:spacing w:line="360" w:lineRule="auto"/>
            <w:rPr>
              <w:rFonts w:ascii="宋体" w:hAnsi="宋体" w:eastAsia="宋体" w:cs="宋体"/>
              <w:sz w:val="28"/>
              <w:szCs w:val="28"/>
            </w:rPr>
          </w:pPr>
          <w:r>
            <w:fldChar w:fldCharType="begin"/>
          </w:r>
          <w:r>
            <w:instrText xml:space="preserve"> HYPERLINK \l "_Toc8960" </w:instrText>
          </w:r>
          <w:r>
            <w:fldChar w:fldCharType="separate"/>
          </w:r>
          <w:r>
            <w:rPr>
              <w:rFonts w:hint="eastAsia" w:ascii="宋体" w:hAnsi="宋体" w:eastAsia="宋体" w:cs="宋体"/>
              <w:bCs/>
              <w:spacing w:val="3"/>
              <w:sz w:val="28"/>
              <w:szCs w:val="28"/>
            </w:rPr>
            <w:t>第七章 响应文件格式与要求</w:t>
          </w:r>
          <w:r>
            <w:rPr>
              <w:rFonts w:hint="eastAsia" w:ascii="宋体" w:hAnsi="宋体" w:eastAsia="宋体" w:cs="宋体"/>
              <w:sz w:val="28"/>
              <w:szCs w:val="28"/>
            </w:rPr>
            <w:tab/>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t>2</w:t>
          </w:r>
        </w:p>
        <w:p w14:paraId="5C7F0EFC">
          <w:pPr>
            <w:spacing w:line="360" w:lineRule="auto"/>
            <w:rPr>
              <w:rFonts w:ascii="宋体" w:hAnsi="宋体" w:eastAsia="宋体" w:cs="宋体"/>
              <w:color w:val="auto"/>
            </w:rPr>
            <w:sectPr>
              <w:footerReference r:id="rId4" w:type="default"/>
              <w:pgSz w:w="11900" w:h="16840"/>
              <w:pgMar w:top="1440" w:right="1080" w:bottom="1440" w:left="1080" w:header="0" w:footer="0" w:gutter="0"/>
              <w:cols w:space="720" w:num="1"/>
            </w:sectPr>
          </w:pPr>
          <w:r>
            <w:rPr>
              <w:rFonts w:hint="eastAsia" w:ascii="宋体" w:hAnsi="宋体" w:eastAsia="宋体" w:cs="宋体"/>
              <w:color w:val="auto"/>
              <w:sz w:val="28"/>
              <w:szCs w:val="28"/>
            </w:rPr>
            <w:fldChar w:fldCharType="end"/>
          </w:r>
        </w:p>
      </w:sdtContent>
    </w:sdt>
    <w:p w14:paraId="1C3E4BA0">
      <w:pPr>
        <w:spacing w:before="62" w:line="220" w:lineRule="auto"/>
        <w:jc w:val="center"/>
        <w:outlineLvl w:val="0"/>
        <w:rPr>
          <w:rFonts w:ascii="宋体" w:hAnsi="宋体" w:eastAsia="宋体" w:cs="宋体"/>
          <w:b/>
          <w:bCs/>
          <w:color w:val="auto"/>
          <w:sz w:val="31"/>
          <w:szCs w:val="31"/>
        </w:rPr>
      </w:pPr>
      <w:bookmarkStart w:id="4" w:name="_Toc26891"/>
      <w:r>
        <w:rPr>
          <w:rFonts w:hint="eastAsia" w:ascii="宋体" w:hAnsi="宋体" w:eastAsia="宋体" w:cs="宋体"/>
          <w:b/>
          <w:bCs/>
          <w:color w:val="auto"/>
          <w:spacing w:val="3"/>
          <w:sz w:val="31"/>
          <w:szCs w:val="31"/>
        </w:rPr>
        <w:t>第一章 磋商</w:t>
      </w:r>
      <w:bookmarkEnd w:id="4"/>
      <w:r>
        <w:rPr>
          <w:rFonts w:hint="eastAsia" w:ascii="宋体" w:hAnsi="宋体" w:eastAsia="宋体" w:cs="宋体"/>
          <w:b/>
          <w:bCs/>
          <w:color w:val="auto"/>
          <w:spacing w:val="3"/>
          <w:sz w:val="31"/>
          <w:szCs w:val="31"/>
        </w:rPr>
        <w:t>公告</w:t>
      </w:r>
    </w:p>
    <w:p w14:paraId="01739B06">
      <w:pPr>
        <w:spacing w:line="366" w:lineRule="auto"/>
        <w:rPr>
          <w:rFonts w:ascii="宋体" w:hAnsi="宋体" w:eastAsia="宋体" w:cs="宋体"/>
          <w:color w:val="auto"/>
        </w:rPr>
      </w:pPr>
    </w:p>
    <w:p w14:paraId="2BD2381B">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克什克腾旗信益工程管理有限责任公司受赤峰市生态环境局克什克腾旗分局</w:t>
      </w:r>
      <w:r>
        <w:rPr>
          <w:rFonts w:hint="eastAsia" w:ascii="宋体" w:hAnsi="宋体" w:eastAsia="宋体" w:cs="宋体"/>
          <w:color w:val="auto"/>
          <w:spacing w:val="1"/>
          <w:sz w:val="24"/>
          <w:szCs w:val="24"/>
        </w:rPr>
        <w:t>委托，采用竞争性磋商方式组织采购</w:t>
      </w:r>
      <w:r>
        <w:rPr>
          <w:rFonts w:hint="eastAsia" w:ascii="宋体" w:hAnsi="宋体" w:eastAsia="宋体" w:cs="宋体"/>
          <w:color w:val="auto"/>
          <w:spacing w:val="1"/>
          <w:sz w:val="24"/>
          <w:szCs w:val="24"/>
          <w:lang w:eastAsia="zh-CN"/>
        </w:rPr>
        <w:t>赤峰市生态环境局克什克腾旗分局2026年度委托社会机构开展生态环境监测（废气、地下水）委托项目</w:t>
      </w:r>
      <w:r>
        <w:rPr>
          <w:rFonts w:hint="eastAsia" w:ascii="宋体" w:hAnsi="宋体" w:eastAsia="宋体" w:cs="宋体"/>
          <w:color w:val="auto"/>
          <w:spacing w:val="2"/>
          <w:sz w:val="24"/>
          <w:szCs w:val="24"/>
        </w:rPr>
        <w:t>。欢迎符</w:t>
      </w:r>
      <w:r>
        <w:rPr>
          <w:rFonts w:hint="eastAsia" w:ascii="宋体" w:hAnsi="宋体" w:eastAsia="宋体" w:cs="宋体"/>
          <w:color w:val="auto"/>
          <w:spacing w:val="1"/>
          <w:sz w:val="24"/>
          <w:szCs w:val="24"/>
        </w:rPr>
        <w:t>合资格条件的供应商前来参加。</w:t>
      </w:r>
    </w:p>
    <w:p w14:paraId="018F40CD">
      <w:pPr>
        <w:spacing w:line="360" w:lineRule="auto"/>
        <w:rPr>
          <w:rFonts w:ascii="宋体" w:hAnsi="宋体" w:eastAsia="宋体" w:cs="宋体"/>
          <w:color w:val="auto"/>
          <w:sz w:val="24"/>
          <w:szCs w:val="24"/>
        </w:rPr>
      </w:pPr>
      <w:r>
        <w:rPr>
          <w:rFonts w:hint="eastAsia" w:ascii="宋体" w:hAnsi="宋体" w:eastAsia="宋体" w:cs="宋体"/>
          <w:color w:val="auto"/>
          <w:spacing w:val="16"/>
          <w:position w:val="12"/>
          <w:sz w:val="24"/>
          <w:szCs w:val="24"/>
        </w:rPr>
        <w:t>一</w:t>
      </w:r>
      <w:r>
        <w:rPr>
          <w:rFonts w:hint="eastAsia" w:ascii="宋体" w:hAnsi="宋体" w:eastAsia="宋体" w:cs="宋体"/>
          <w:b/>
          <w:bCs/>
          <w:color w:val="auto"/>
          <w:spacing w:val="16"/>
          <w:position w:val="12"/>
          <w:sz w:val="24"/>
          <w:szCs w:val="24"/>
        </w:rPr>
        <w:t>.</w:t>
      </w:r>
      <w:r>
        <w:rPr>
          <w:rFonts w:hint="eastAsia" w:ascii="宋体" w:hAnsi="宋体" w:eastAsia="宋体" w:cs="宋体"/>
          <w:color w:val="auto"/>
          <w:spacing w:val="16"/>
          <w:position w:val="12"/>
          <w:sz w:val="24"/>
          <w:szCs w:val="24"/>
        </w:rPr>
        <w:t>项目概</w:t>
      </w:r>
      <w:r>
        <w:rPr>
          <w:rFonts w:hint="eastAsia" w:ascii="宋体" w:hAnsi="宋体" w:eastAsia="宋体" w:cs="宋体"/>
          <w:color w:val="auto"/>
          <w:spacing w:val="15"/>
          <w:position w:val="12"/>
          <w:sz w:val="24"/>
          <w:szCs w:val="24"/>
        </w:rPr>
        <w:t>述</w:t>
      </w:r>
    </w:p>
    <w:p w14:paraId="4D7DE138">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1.名称与编</w:t>
      </w:r>
      <w:r>
        <w:rPr>
          <w:rFonts w:hint="eastAsia" w:ascii="宋体" w:hAnsi="宋体" w:eastAsia="宋体" w:cs="宋体"/>
          <w:color w:val="auto"/>
          <w:spacing w:val="-1"/>
          <w:sz w:val="24"/>
          <w:szCs w:val="24"/>
        </w:rPr>
        <w:t>号</w:t>
      </w:r>
    </w:p>
    <w:p w14:paraId="54AEE289">
      <w:pPr>
        <w:spacing w:line="360" w:lineRule="auto"/>
        <w:rPr>
          <w:rFonts w:hint="eastAsia" w:ascii="宋体" w:hAnsi="宋体" w:eastAsia="宋体" w:cs="宋体"/>
          <w:color w:val="auto"/>
          <w:spacing w:val="1"/>
          <w:sz w:val="22"/>
          <w:szCs w:val="22"/>
          <w:lang w:eastAsia="zh-CN"/>
        </w:rPr>
      </w:pPr>
      <w:r>
        <w:rPr>
          <w:rFonts w:hint="eastAsia" w:ascii="宋体" w:hAnsi="宋体" w:eastAsia="宋体" w:cs="宋体"/>
          <w:color w:val="auto"/>
          <w:spacing w:val="1"/>
          <w:sz w:val="24"/>
          <w:szCs w:val="24"/>
        </w:rPr>
        <w:t>项目名称：</w:t>
      </w:r>
      <w:r>
        <w:rPr>
          <w:rFonts w:hint="eastAsia" w:ascii="宋体" w:hAnsi="宋体" w:eastAsia="宋体" w:cs="宋体"/>
          <w:color w:val="auto"/>
          <w:spacing w:val="1"/>
          <w:sz w:val="24"/>
          <w:szCs w:val="24"/>
          <w:lang w:eastAsia="zh-CN"/>
        </w:rPr>
        <w:t>赤峰市生态环境局克什克腾旗分局2026年度委托社会机构开展生态环境监测（废气、地下水）委托项目</w:t>
      </w:r>
    </w:p>
    <w:p w14:paraId="329605BF">
      <w:pPr>
        <w:spacing w:line="360" w:lineRule="auto"/>
        <w:rPr>
          <w:rFonts w:ascii="宋体" w:hAnsi="宋体" w:eastAsia="宋体" w:cs="宋体"/>
          <w:color w:val="auto"/>
          <w:sz w:val="24"/>
          <w:szCs w:val="24"/>
        </w:rPr>
      </w:pPr>
      <w:r>
        <w:rPr>
          <w:rFonts w:hint="eastAsia" w:ascii="宋体" w:hAnsi="宋体" w:eastAsia="宋体" w:cs="宋体"/>
          <w:color w:val="auto"/>
          <w:spacing w:val="-3"/>
          <w:sz w:val="24"/>
          <w:szCs w:val="24"/>
        </w:rPr>
        <w:t>项目编号：202</w:t>
      </w:r>
      <w:r>
        <w:rPr>
          <w:rFonts w:hint="eastAsia" w:ascii="宋体" w:hAnsi="宋体" w:eastAsia="宋体" w:cs="宋体"/>
          <w:color w:val="auto"/>
          <w:spacing w:val="-3"/>
          <w:sz w:val="24"/>
          <w:szCs w:val="24"/>
          <w:lang w:val="en-US" w:eastAsia="zh-CN"/>
        </w:rPr>
        <w:t>6</w:t>
      </w:r>
      <w:r>
        <w:rPr>
          <w:rFonts w:hint="eastAsia" w:ascii="宋体" w:hAnsi="宋体" w:eastAsia="宋体" w:cs="宋体"/>
          <w:color w:val="auto"/>
          <w:spacing w:val="-3"/>
          <w:sz w:val="24"/>
          <w:szCs w:val="24"/>
        </w:rPr>
        <w:t>KQST001CG</w:t>
      </w:r>
    </w:p>
    <w:p w14:paraId="0E6944BC">
      <w:pPr>
        <w:spacing w:line="360" w:lineRule="auto"/>
        <w:rPr>
          <w:rFonts w:ascii="宋体" w:hAnsi="宋体" w:eastAsia="宋体" w:cs="宋体"/>
          <w:color w:val="auto"/>
          <w:sz w:val="24"/>
          <w:szCs w:val="24"/>
        </w:rPr>
      </w:pPr>
      <w:r>
        <w:rPr>
          <w:rFonts w:hint="eastAsia" w:ascii="宋体" w:hAnsi="宋体" w:eastAsia="宋体" w:cs="宋体"/>
          <w:color w:val="auto"/>
          <w:spacing w:val="-8"/>
          <w:sz w:val="24"/>
          <w:szCs w:val="24"/>
        </w:rPr>
        <w:t>2</w:t>
      </w:r>
      <w:r>
        <w:rPr>
          <w:rFonts w:hint="eastAsia" w:ascii="宋体" w:hAnsi="宋体" w:eastAsia="宋体" w:cs="宋体"/>
          <w:color w:val="auto"/>
          <w:spacing w:val="-4"/>
          <w:sz w:val="24"/>
          <w:szCs w:val="24"/>
        </w:rPr>
        <w:t>.内容及划分采购包情况</w:t>
      </w:r>
    </w:p>
    <w:tbl>
      <w:tblPr>
        <w:tblStyle w:val="22"/>
        <w:tblW w:w="1015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2"/>
        <w:gridCol w:w="3691"/>
        <w:gridCol w:w="1014"/>
        <w:gridCol w:w="1654"/>
        <w:gridCol w:w="1413"/>
        <w:gridCol w:w="1413"/>
      </w:tblGrid>
      <w:tr w14:paraId="6EB97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972" w:type="dxa"/>
            <w:tcBorders>
              <w:top w:val="single" w:color="000000" w:sz="2" w:space="0"/>
              <w:bottom w:val="single" w:color="000000" w:sz="2" w:space="0"/>
            </w:tcBorders>
            <w:vAlign w:val="center"/>
          </w:tcPr>
          <w:p w14:paraId="628339CF">
            <w:pPr>
              <w:jc w:val="center"/>
              <w:rPr>
                <w:rFonts w:ascii="宋体" w:hAnsi="宋体" w:eastAsia="宋体" w:cs="宋体"/>
                <w:color w:val="auto"/>
                <w:sz w:val="24"/>
                <w:szCs w:val="24"/>
              </w:rPr>
            </w:pPr>
            <w:r>
              <w:rPr>
                <w:rFonts w:hint="eastAsia" w:ascii="宋体" w:hAnsi="宋体" w:eastAsia="宋体" w:cs="宋体"/>
                <w:color w:val="auto"/>
                <w:spacing w:val="4"/>
                <w:sz w:val="24"/>
                <w:szCs w:val="24"/>
              </w:rPr>
              <w:t>包</w:t>
            </w:r>
            <w:r>
              <w:rPr>
                <w:rFonts w:hint="eastAsia" w:ascii="宋体" w:hAnsi="宋体" w:eastAsia="宋体" w:cs="宋体"/>
                <w:color w:val="auto"/>
                <w:spacing w:val="3"/>
                <w:sz w:val="24"/>
                <w:szCs w:val="24"/>
              </w:rPr>
              <w:t>号</w:t>
            </w:r>
          </w:p>
        </w:tc>
        <w:tc>
          <w:tcPr>
            <w:tcW w:w="3691" w:type="dxa"/>
            <w:tcBorders>
              <w:top w:val="single" w:color="000000" w:sz="2" w:space="0"/>
              <w:bottom w:val="single" w:color="000000" w:sz="2" w:space="0"/>
            </w:tcBorders>
            <w:vAlign w:val="center"/>
          </w:tcPr>
          <w:p w14:paraId="5D7AEA01">
            <w:pPr>
              <w:jc w:val="center"/>
              <w:rPr>
                <w:rFonts w:ascii="宋体" w:hAnsi="宋体" w:eastAsia="宋体" w:cs="宋体"/>
                <w:color w:val="auto"/>
                <w:sz w:val="24"/>
                <w:szCs w:val="24"/>
              </w:rPr>
            </w:pPr>
            <w:r>
              <w:rPr>
                <w:rFonts w:hint="eastAsia" w:ascii="宋体" w:hAnsi="宋体" w:eastAsia="宋体" w:cs="宋体"/>
                <w:color w:val="auto"/>
                <w:spacing w:val="11"/>
                <w:sz w:val="24"/>
                <w:szCs w:val="24"/>
              </w:rPr>
              <w:t>工程名称</w:t>
            </w:r>
          </w:p>
        </w:tc>
        <w:tc>
          <w:tcPr>
            <w:tcW w:w="1014" w:type="dxa"/>
            <w:tcBorders>
              <w:top w:val="single" w:color="000000" w:sz="2" w:space="0"/>
              <w:bottom w:val="single" w:color="000000" w:sz="2" w:space="0"/>
            </w:tcBorders>
            <w:vAlign w:val="center"/>
          </w:tcPr>
          <w:p w14:paraId="761751AC">
            <w:pPr>
              <w:jc w:val="center"/>
              <w:rPr>
                <w:rFonts w:ascii="宋体" w:hAnsi="宋体" w:eastAsia="宋体" w:cs="宋体"/>
                <w:color w:val="auto"/>
                <w:spacing w:val="2"/>
                <w:sz w:val="24"/>
                <w:szCs w:val="24"/>
              </w:rPr>
            </w:pPr>
            <w:r>
              <w:rPr>
                <w:rFonts w:hint="eastAsia" w:ascii="宋体" w:hAnsi="宋体" w:eastAsia="宋体" w:cs="宋体"/>
                <w:color w:val="auto"/>
                <w:spacing w:val="3"/>
                <w:sz w:val="24"/>
                <w:szCs w:val="24"/>
              </w:rPr>
              <w:t>数</w:t>
            </w:r>
            <w:r>
              <w:rPr>
                <w:rFonts w:hint="eastAsia" w:ascii="宋体" w:hAnsi="宋体" w:eastAsia="宋体" w:cs="宋体"/>
                <w:color w:val="auto"/>
                <w:spacing w:val="2"/>
                <w:sz w:val="24"/>
                <w:szCs w:val="24"/>
              </w:rPr>
              <w:t>量</w:t>
            </w:r>
          </w:p>
          <w:p w14:paraId="4587A1AE">
            <w:pPr>
              <w:jc w:val="center"/>
              <w:rPr>
                <w:rFonts w:ascii="宋体" w:hAnsi="宋体" w:eastAsia="宋体" w:cs="宋体"/>
                <w:color w:val="auto"/>
                <w:sz w:val="24"/>
                <w:szCs w:val="24"/>
              </w:rPr>
            </w:pPr>
            <w:r>
              <w:rPr>
                <w:rFonts w:hint="eastAsia" w:ascii="宋体" w:hAnsi="宋体" w:eastAsia="宋体" w:cs="宋体"/>
                <w:color w:val="auto"/>
                <w:spacing w:val="2"/>
                <w:sz w:val="24"/>
                <w:szCs w:val="24"/>
              </w:rPr>
              <w:t>（</w:t>
            </w:r>
            <w:r>
              <w:rPr>
                <w:rFonts w:hint="eastAsia" w:ascii="宋体" w:hAnsi="宋体" w:eastAsia="宋体" w:cs="宋体"/>
                <w:color w:val="auto"/>
                <w:sz w:val="24"/>
                <w:szCs w:val="24"/>
              </w:rPr>
              <w:t>项</w:t>
            </w:r>
            <w:r>
              <w:rPr>
                <w:rFonts w:hint="eastAsia" w:ascii="宋体" w:hAnsi="宋体" w:eastAsia="宋体" w:cs="宋体"/>
                <w:color w:val="auto"/>
                <w:spacing w:val="2"/>
                <w:sz w:val="24"/>
                <w:szCs w:val="24"/>
              </w:rPr>
              <w:t>）</w:t>
            </w:r>
          </w:p>
        </w:tc>
        <w:tc>
          <w:tcPr>
            <w:tcW w:w="1654" w:type="dxa"/>
            <w:tcBorders>
              <w:top w:val="single" w:color="000000" w:sz="2" w:space="0"/>
              <w:bottom w:val="single" w:color="000000" w:sz="2" w:space="0"/>
            </w:tcBorders>
            <w:vAlign w:val="center"/>
          </w:tcPr>
          <w:p w14:paraId="035CDDD8">
            <w:pPr>
              <w:jc w:val="center"/>
              <w:rPr>
                <w:rFonts w:ascii="宋体" w:hAnsi="宋体" w:eastAsia="宋体" w:cs="宋体"/>
                <w:color w:val="auto"/>
                <w:spacing w:val="9"/>
                <w:sz w:val="24"/>
                <w:szCs w:val="24"/>
              </w:rPr>
            </w:pPr>
            <w:r>
              <w:rPr>
                <w:rFonts w:hint="eastAsia" w:ascii="宋体" w:hAnsi="宋体" w:eastAsia="宋体" w:cs="宋体"/>
                <w:color w:val="auto"/>
                <w:spacing w:val="9"/>
                <w:sz w:val="24"/>
                <w:szCs w:val="24"/>
              </w:rPr>
              <w:t>服务要求</w:t>
            </w:r>
          </w:p>
          <w:p w14:paraId="12005192">
            <w:pPr>
              <w:jc w:val="center"/>
              <w:rPr>
                <w:rFonts w:ascii="宋体" w:hAnsi="宋体" w:eastAsia="宋体" w:cs="宋体"/>
                <w:color w:val="auto"/>
                <w:sz w:val="24"/>
                <w:szCs w:val="24"/>
              </w:rPr>
            </w:pPr>
            <w:r>
              <w:rPr>
                <w:rFonts w:hint="eastAsia" w:ascii="宋体" w:hAnsi="宋体" w:eastAsia="宋体" w:cs="宋体"/>
                <w:color w:val="auto"/>
                <w:spacing w:val="9"/>
                <w:sz w:val="24"/>
                <w:szCs w:val="24"/>
              </w:rPr>
              <w:t>（详见文件）</w:t>
            </w:r>
          </w:p>
        </w:tc>
        <w:tc>
          <w:tcPr>
            <w:tcW w:w="1413" w:type="dxa"/>
            <w:tcBorders>
              <w:top w:val="single" w:color="000000" w:sz="2" w:space="0"/>
              <w:bottom w:val="single" w:color="000000" w:sz="2" w:space="0"/>
            </w:tcBorders>
            <w:vAlign w:val="center"/>
          </w:tcPr>
          <w:p w14:paraId="59EB17A1">
            <w:pPr>
              <w:jc w:val="center"/>
              <w:rPr>
                <w:rFonts w:ascii="宋体" w:hAnsi="宋体" w:eastAsia="宋体" w:cs="宋体"/>
                <w:color w:val="auto"/>
                <w:spacing w:val="8"/>
                <w:sz w:val="24"/>
                <w:szCs w:val="24"/>
              </w:rPr>
            </w:pPr>
            <w:r>
              <w:rPr>
                <w:rFonts w:hint="eastAsia" w:ascii="宋体" w:hAnsi="宋体" w:eastAsia="宋体" w:cs="宋体"/>
                <w:color w:val="auto"/>
                <w:spacing w:val="8"/>
                <w:sz w:val="24"/>
                <w:szCs w:val="24"/>
              </w:rPr>
              <w:t>预算金额</w:t>
            </w:r>
          </w:p>
          <w:p w14:paraId="07518341">
            <w:pPr>
              <w:jc w:val="center"/>
              <w:rPr>
                <w:rFonts w:ascii="宋体" w:hAnsi="宋体" w:eastAsia="宋体" w:cs="宋体"/>
                <w:color w:val="auto"/>
                <w:sz w:val="24"/>
                <w:szCs w:val="24"/>
              </w:rPr>
            </w:pPr>
            <w:r>
              <w:rPr>
                <w:rFonts w:hint="eastAsia" w:ascii="宋体" w:hAnsi="宋体" w:eastAsia="宋体" w:cs="宋体"/>
                <w:color w:val="auto"/>
                <w:sz w:val="24"/>
                <w:szCs w:val="24"/>
              </w:rPr>
              <w:t>（元）</w:t>
            </w:r>
          </w:p>
        </w:tc>
        <w:tc>
          <w:tcPr>
            <w:tcW w:w="1413" w:type="dxa"/>
            <w:tcBorders>
              <w:top w:val="single" w:color="000000" w:sz="2" w:space="0"/>
              <w:bottom w:val="single" w:color="000000" w:sz="2" w:space="0"/>
            </w:tcBorders>
            <w:vAlign w:val="center"/>
          </w:tcPr>
          <w:p w14:paraId="488C4DBD">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所属行业</w:t>
            </w:r>
          </w:p>
        </w:tc>
      </w:tr>
      <w:tr w14:paraId="3772E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62" w:hRule="atLeast"/>
        </w:trPr>
        <w:tc>
          <w:tcPr>
            <w:tcW w:w="972" w:type="dxa"/>
            <w:tcBorders>
              <w:top w:val="single" w:color="000000" w:sz="2" w:space="0"/>
              <w:bottom w:val="single" w:color="000000" w:sz="2" w:space="0"/>
            </w:tcBorders>
            <w:vAlign w:val="center"/>
          </w:tcPr>
          <w:p w14:paraId="7DEDAC3E">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3691" w:type="dxa"/>
            <w:tcBorders>
              <w:top w:val="single" w:color="000000" w:sz="2" w:space="0"/>
              <w:bottom w:val="single" w:color="000000" w:sz="2" w:space="0"/>
            </w:tcBorders>
            <w:vAlign w:val="center"/>
          </w:tcPr>
          <w:p w14:paraId="341EE69D">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赤峰市生态环境局克什克腾旗分局2026年度委托社会机构开展生态环境监测（废气、地下水）委托项目</w:t>
            </w:r>
          </w:p>
        </w:tc>
        <w:tc>
          <w:tcPr>
            <w:tcW w:w="1014" w:type="dxa"/>
            <w:tcBorders>
              <w:top w:val="single" w:color="000000" w:sz="2" w:space="0"/>
              <w:bottom w:val="single" w:color="000000" w:sz="2" w:space="0"/>
            </w:tcBorders>
            <w:vAlign w:val="center"/>
          </w:tcPr>
          <w:p w14:paraId="34AE4F24">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1654" w:type="dxa"/>
            <w:tcBorders>
              <w:top w:val="single" w:color="000000" w:sz="2" w:space="0"/>
              <w:bottom w:val="single" w:color="000000" w:sz="2" w:space="0"/>
            </w:tcBorders>
            <w:vAlign w:val="center"/>
          </w:tcPr>
          <w:p w14:paraId="5D7567FC">
            <w:pPr>
              <w:spacing w:line="360" w:lineRule="auto"/>
              <w:jc w:val="center"/>
              <w:rPr>
                <w:rFonts w:ascii="宋体" w:hAnsi="宋体" w:eastAsia="宋体" w:cs="宋体"/>
                <w:color w:val="auto"/>
                <w:sz w:val="24"/>
                <w:szCs w:val="24"/>
              </w:rPr>
            </w:pPr>
            <w:r>
              <w:rPr>
                <w:rFonts w:hint="eastAsia" w:ascii="宋体" w:hAnsi="宋体" w:eastAsia="宋体" w:cs="宋体"/>
                <w:color w:val="auto"/>
                <w:spacing w:val="9"/>
                <w:sz w:val="24"/>
                <w:szCs w:val="24"/>
              </w:rPr>
              <w:t>详见文件</w:t>
            </w:r>
          </w:p>
        </w:tc>
        <w:tc>
          <w:tcPr>
            <w:tcW w:w="1413" w:type="dxa"/>
            <w:tcBorders>
              <w:top w:val="single" w:color="000000" w:sz="2" w:space="0"/>
              <w:bottom w:val="single" w:color="000000" w:sz="2" w:space="0"/>
            </w:tcBorders>
            <w:vAlign w:val="center"/>
          </w:tcPr>
          <w:p w14:paraId="06ECBA87">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lang w:val="en-US" w:eastAsia="zh-CN"/>
              </w:rPr>
              <w:t>96481</w:t>
            </w:r>
            <w:r>
              <w:rPr>
                <w:rFonts w:hint="eastAsia" w:ascii="宋体" w:hAnsi="宋体" w:eastAsia="宋体" w:cs="宋体"/>
                <w:color w:val="auto"/>
                <w:sz w:val="24"/>
                <w:szCs w:val="24"/>
              </w:rPr>
              <w:t>.00</w:t>
            </w:r>
          </w:p>
        </w:tc>
        <w:tc>
          <w:tcPr>
            <w:tcW w:w="1413" w:type="dxa"/>
            <w:tcBorders>
              <w:top w:val="single" w:color="000000" w:sz="2" w:space="0"/>
              <w:bottom w:val="single" w:color="000000" w:sz="2" w:space="0"/>
            </w:tcBorders>
            <w:vAlign w:val="center"/>
          </w:tcPr>
          <w:p w14:paraId="387949F7">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其他未列明行业</w:t>
            </w:r>
          </w:p>
        </w:tc>
      </w:tr>
    </w:tbl>
    <w:p w14:paraId="34584DCB">
      <w:pPr>
        <w:spacing w:line="360" w:lineRule="auto"/>
        <w:rPr>
          <w:rFonts w:ascii="宋体" w:hAnsi="宋体" w:eastAsia="宋体" w:cs="宋体"/>
          <w:color w:val="auto"/>
          <w:spacing w:val="23"/>
          <w:sz w:val="24"/>
          <w:szCs w:val="24"/>
        </w:rPr>
      </w:pPr>
    </w:p>
    <w:p w14:paraId="10283F64">
      <w:pPr>
        <w:spacing w:line="384" w:lineRule="auto"/>
        <w:outlineLvl w:val="2"/>
        <w:rPr>
          <w:rFonts w:ascii="宋体" w:hAnsi="宋体" w:eastAsia="宋体" w:cs="宋体"/>
          <w:color w:val="auto"/>
          <w:sz w:val="24"/>
          <w:szCs w:val="24"/>
        </w:rPr>
      </w:pPr>
      <w:r>
        <w:rPr>
          <w:rFonts w:hint="eastAsia" w:ascii="宋体" w:hAnsi="宋体" w:eastAsia="宋体" w:cs="宋体"/>
          <w:color w:val="auto"/>
          <w:spacing w:val="23"/>
          <w:sz w:val="24"/>
          <w:szCs w:val="24"/>
        </w:rPr>
        <w:t>二</w:t>
      </w:r>
      <w:r>
        <w:rPr>
          <w:rFonts w:hint="eastAsia" w:ascii="宋体" w:hAnsi="宋体" w:eastAsia="宋体" w:cs="宋体"/>
          <w:b/>
          <w:bCs/>
          <w:color w:val="auto"/>
          <w:spacing w:val="16"/>
          <w:sz w:val="24"/>
          <w:szCs w:val="24"/>
        </w:rPr>
        <w:t>.</w:t>
      </w:r>
      <w:r>
        <w:rPr>
          <w:rFonts w:hint="eastAsia" w:ascii="宋体" w:hAnsi="宋体" w:eastAsia="宋体" w:cs="宋体"/>
          <w:color w:val="auto"/>
          <w:spacing w:val="16"/>
          <w:sz w:val="24"/>
          <w:szCs w:val="24"/>
        </w:rPr>
        <w:t>供应商的资格要求</w:t>
      </w:r>
    </w:p>
    <w:p w14:paraId="4364417C">
      <w:pPr>
        <w:spacing w:line="384"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1.供应商</w:t>
      </w:r>
      <w:r>
        <w:rPr>
          <w:rFonts w:hint="eastAsia" w:ascii="宋体" w:hAnsi="宋体" w:eastAsia="宋体" w:cs="宋体"/>
          <w:color w:val="auto"/>
          <w:spacing w:val="1"/>
          <w:sz w:val="24"/>
          <w:szCs w:val="24"/>
        </w:rPr>
        <w:t>应符合《中华人民共和国政府采购法》第二十二条规定的条件。</w:t>
      </w:r>
    </w:p>
    <w:p w14:paraId="0A5496D2">
      <w:pPr>
        <w:spacing w:line="384"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2.资格审查时，供应商未被列入失信被执行人、重大税收违法失信主体、政府采购严重违</w:t>
      </w:r>
      <w:r>
        <w:rPr>
          <w:rFonts w:hint="eastAsia" w:ascii="宋体" w:hAnsi="宋体" w:eastAsia="宋体" w:cs="宋体"/>
          <w:color w:val="auto"/>
          <w:spacing w:val="1"/>
          <w:sz w:val="24"/>
          <w:szCs w:val="24"/>
        </w:rPr>
        <w:t>法失信行为记录名单，相关信用情况通</w:t>
      </w:r>
      <w:r>
        <w:rPr>
          <w:rFonts w:hint="eastAsia" w:ascii="宋体" w:hAnsi="宋体" w:eastAsia="宋体" w:cs="宋体"/>
          <w:color w:val="auto"/>
          <w:spacing w:val="6"/>
          <w:sz w:val="24"/>
          <w:szCs w:val="24"/>
        </w:rPr>
        <w:t>过“信用</w:t>
      </w:r>
      <w:r>
        <w:rPr>
          <w:rFonts w:hint="eastAsia" w:ascii="宋体" w:hAnsi="宋体" w:eastAsia="宋体" w:cs="宋体"/>
          <w:color w:val="auto"/>
          <w:spacing w:val="3"/>
          <w:sz w:val="24"/>
          <w:szCs w:val="24"/>
        </w:rPr>
        <w:t>中国”网站、中国政府采购网等渠道查询。</w:t>
      </w:r>
    </w:p>
    <w:p w14:paraId="4597440D">
      <w:pPr>
        <w:spacing w:line="384" w:lineRule="auto"/>
        <w:ind w:firstLine="480" w:firstLineChars="200"/>
        <w:rPr>
          <w:rFonts w:ascii="宋体" w:hAnsi="宋体" w:eastAsia="宋体" w:cs="宋体"/>
          <w:color w:val="auto"/>
          <w:spacing w:val="2"/>
          <w:position w:val="3"/>
          <w:sz w:val="24"/>
          <w:szCs w:val="24"/>
        </w:rPr>
      </w:pPr>
      <w:r>
        <w:rPr>
          <w:rFonts w:hint="eastAsia" w:ascii="宋体" w:hAnsi="宋体" w:eastAsia="宋体" w:cs="宋体"/>
          <w:color w:val="auto"/>
          <w:sz w:val="24"/>
          <w:szCs w:val="24"/>
        </w:rPr>
        <w:t xml:space="preserve">3.落实采购政策需满足的资格要求：非专门面向中小企业。 </w:t>
      </w:r>
    </w:p>
    <w:p w14:paraId="2D8F4E6C">
      <w:pPr>
        <w:spacing w:line="384" w:lineRule="auto"/>
        <w:ind w:firstLine="476" w:firstLineChars="200"/>
        <w:rPr>
          <w:rFonts w:hint="eastAsia" w:ascii="宋体" w:hAnsi="宋体" w:eastAsia="宋体" w:cs="宋体"/>
          <w:color w:val="auto"/>
          <w:sz w:val="24"/>
          <w:szCs w:val="24"/>
        </w:rPr>
      </w:pPr>
      <w:r>
        <w:rPr>
          <w:rFonts w:hint="eastAsia" w:ascii="宋体" w:hAnsi="宋体" w:eastAsia="宋体" w:cs="宋体"/>
          <w:color w:val="auto"/>
          <w:spacing w:val="-1"/>
          <w:sz w:val="24"/>
          <w:szCs w:val="24"/>
        </w:rPr>
        <w:t>4.</w:t>
      </w:r>
      <w:r>
        <w:rPr>
          <w:rFonts w:hint="eastAsia" w:ascii="宋体" w:hAnsi="宋体" w:eastAsia="宋体" w:cs="宋体"/>
          <w:color w:val="auto"/>
          <w:sz w:val="24"/>
          <w:szCs w:val="24"/>
        </w:rPr>
        <w:t>供应商须具有</w:t>
      </w:r>
      <w:r>
        <w:rPr>
          <w:rFonts w:hint="eastAsia" w:ascii="宋体" w:hAnsi="宋体" w:eastAsia="宋体" w:cs="宋体"/>
          <w:color w:val="auto"/>
          <w:sz w:val="24"/>
          <w:szCs w:val="24"/>
          <w:lang w:val="en-US" w:eastAsia="zh-CN"/>
        </w:rPr>
        <w:t>有效的</w:t>
      </w:r>
      <w:r>
        <w:rPr>
          <w:rFonts w:hint="eastAsia" w:ascii="宋体" w:hAnsi="宋体" w:eastAsia="宋体" w:cs="宋体"/>
          <w:color w:val="auto"/>
          <w:sz w:val="24"/>
          <w:szCs w:val="24"/>
        </w:rPr>
        <w:t>营业执照或事业单位法人证书或自然人的身份证明。</w:t>
      </w:r>
    </w:p>
    <w:p w14:paraId="7B809A4C">
      <w:pPr>
        <w:spacing w:line="384"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000000"/>
          <w:sz w:val="24"/>
          <w:szCs w:val="24"/>
        </w:rPr>
        <w:t>本项目的特定资格要求：供应商须具备监督部门颁发的检验检测机构资质认定证书（CMA）。提供资质证书复印件加盖公章。</w:t>
      </w:r>
    </w:p>
    <w:p w14:paraId="26103DE4">
      <w:pPr>
        <w:spacing w:line="384" w:lineRule="auto"/>
        <w:rPr>
          <w:rFonts w:ascii="宋体" w:hAnsi="宋体" w:eastAsia="宋体" w:cs="宋体"/>
          <w:color w:val="auto"/>
          <w:sz w:val="24"/>
          <w:szCs w:val="24"/>
        </w:rPr>
      </w:pPr>
      <w:r>
        <w:rPr>
          <w:rFonts w:hint="eastAsia" w:ascii="宋体" w:hAnsi="宋体" w:eastAsia="宋体" w:cs="宋体"/>
          <w:color w:val="auto"/>
          <w:spacing w:val="25"/>
          <w:sz w:val="24"/>
          <w:szCs w:val="24"/>
        </w:rPr>
        <w:t>三</w:t>
      </w:r>
      <w:r>
        <w:rPr>
          <w:rFonts w:hint="eastAsia" w:ascii="宋体" w:hAnsi="宋体" w:eastAsia="宋体" w:cs="宋体"/>
          <w:b/>
          <w:bCs/>
          <w:color w:val="auto"/>
          <w:spacing w:val="17"/>
          <w:sz w:val="24"/>
          <w:szCs w:val="24"/>
        </w:rPr>
        <w:t>.</w:t>
      </w:r>
      <w:r>
        <w:rPr>
          <w:rFonts w:hint="eastAsia" w:ascii="宋体" w:hAnsi="宋体" w:eastAsia="宋体" w:cs="宋体"/>
          <w:color w:val="auto"/>
          <w:spacing w:val="17"/>
          <w:sz w:val="24"/>
          <w:szCs w:val="24"/>
        </w:rPr>
        <w:t>获取磋商文件的时间、地点、方式</w:t>
      </w:r>
    </w:p>
    <w:p w14:paraId="5F0B2233">
      <w:pPr>
        <w:spacing w:line="384" w:lineRule="auto"/>
        <w:ind w:firstLine="508" w:firstLineChars="200"/>
        <w:rPr>
          <w:rFonts w:ascii="宋体" w:hAnsi="宋体" w:eastAsia="宋体" w:cs="宋体"/>
          <w:color w:val="auto"/>
          <w:spacing w:val="7"/>
          <w:sz w:val="24"/>
          <w:szCs w:val="24"/>
        </w:rPr>
      </w:pPr>
      <w:r>
        <w:rPr>
          <w:rFonts w:hint="eastAsia" w:ascii="宋体" w:hAnsi="宋体" w:eastAsia="宋体" w:cs="宋体"/>
          <w:color w:val="auto"/>
          <w:spacing w:val="7"/>
          <w:sz w:val="24"/>
          <w:szCs w:val="24"/>
        </w:rPr>
        <w:t>符合上述条件的潜在投标人可在202</w:t>
      </w:r>
      <w:r>
        <w:rPr>
          <w:rFonts w:hint="eastAsia" w:ascii="宋体" w:hAnsi="宋体" w:eastAsia="宋体" w:cs="宋体"/>
          <w:color w:val="auto"/>
          <w:spacing w:val="7"/>
          <w:sz w:val="24"/>
          <w:szCs w:val="24"/>
          <w:lang w:val="en-US" w:eastAsia="zh-CN"/>
        </w:rPr>
        <w:t>6</w:t>
      </w:r>
      <w:r>
        <w:rPr>
          <w:rFonts w:hint="eastAsia" w:ascii="宋体" w:hAnsi="宋体" w:eastAsia="宋体" w:cs="宋体"/>
          <w:color w:val="auto"/>
          <w:spacing w:val="7"/>
          <w:sz w:val="24"/>
          <w:szCs w:val="24"/>
        </w:rPr>
        <w:t>年0</w:t>
      </w:r>
      <w:r>
        <w:rPr>
          <w:rFonts w:hint="eastAsia" w:ascii="宋体" w:hAnsi="宋体" w:eastAsia="宋体" w:cs="宋体"/>
          <w:color w:val="auto"/>
          <w:spacing w:val="7"/>
          <w:sz w:val="24"/>
          <w:szCs w:val="24"/>
          <w:lang w:val="en-US" w:eastAsia="zh-CN"/>
        </w:rPr>
        <w:t>5</w:t>
      </w:r>
      <w:r>
        <w:rPr>
          <w:rFonts w:hint="eastAsia" w:ascii="宋体" w:hAnsi="宋体" w:eastAsia="宋体" w:cs="宋体"/>
          <w:color w:val="auto"/>
          <w:spacing w:val="7"/>
          <w:sz w:val="24"/>
          <w:szCs w:val="24"/>
        </w:rPr>
        <w:t>月</w:t>
      </w:r>
      <w:r>
        <w:rPr>
          <w:rFonts w:hint="eastAsia" w:ascii="宋体" w:hAnsi="宋体" w:eastAsia="宋体" w:cs="宋体"/>
          <w:color w:val="auto"/>
          <w:spacing w:val="7"/>
          <w:sz w:val="24"/>
          <w:szCs w:val="24"/>
          <w:lang w:val="en-US" w:eastAsia="zh-CN"/>
        </w:rPr>
        <w:t>26</w:t>
      </w:r>
      <w:r>
        <w:rPr>
          <w:rFonts w:hint="eastAsia" w:ascii="宋体" w:hAnsi="宋体" w:eastAsia="宋体" w:cs="宋体"/>
          <w:color w:val="auto"/>
          <w:spacing w:val="7"/>
          <w:sz w:val="24"/>
          <w:szCs w:val="24"/>
        </w:rPr>
        <w:t>日至202</w:t>
      </w:r>
      <w:r>
        <w:rPr>
          <w:rFonts w:hint="eastAsia" w:ascii="宋体" w:hAnsi="宋体" w:eastAsia="宋体" w:cs="宋体"/>
          <w:color w:val="auto"/>
          <w:spacing w:val="7"/>
          <w:sz w:val="24"/>
          <w:szCs w:val="24"/>
          <w:lang w:val="en-US" w:eastAsia="zh-CN"/>
        </w:rPr>
        <w:t>6</w:t>
      </w:r>
      <w:r>
        <w:rPr>
          <w:rFonts w:hint="eastAsia" w:ascii="宋体" w:hAnsi="宋体" w:eastAsia="宋体" w:cs="宋体"/>
          <w:color w:val="auto"/>
          <w:spacing w:val="7"/>
          <w:sz w:val="24"/>
          <w:szCs w:val="24"/>
        </w:rPr>
        <w:t>年0</w:t>
      </w:r>
      <w:r>
        <w:rPr>
          <w:rFonts w:hint="eastAsia" w:ascii="宋体" w:hAnsi="宋体" w:eastAsia="宋体" w:cs="宋体"/>
          <w:color w:val="auto"/>
          <w:spacing w:val="7"/>
          <w:sz w:val="24"/>
          <w:szCs w:val="24"/>
          <w:lang w:val="en-US" w:eastAsia="zh-CN"/>
        </w:rPr>
        <w:t>6</w:t>
      </w:r>
      <w:r>
        <w:rPr>
          <w:rFonts w:hint="eastAsia" w:ascii="宋体" w:hAnsi="宋体" w:eastAsia="宋体" w:cs="宋体"/>
          <w:color w:val="auto"/>
          <w:spacing w:val="7"/>
          <w:sz w:val="24"/>
          <w:szCs w:val="24"/>
        </w:rPr>
        <w:t>月</w:t>
      </w:r>
      <w:r>
        <w:rPr>
          <w:rFonts w:hint="eastAsia" w:ascii="宋体" w:hAnsi="宋体" w:eastAsia="宋体" w:cs="宋体"/>
          <w:color w:val="auto"/>
          <w:spacing w:val="7"/>
          <w:sz w:val="24"/>
          <w:szCs w:val="24"/>
          <w:lang w:val="en-US" w:eastAsia="zh-CN"/>
        </w:rPr>
        <w:t>01</w:t>
      </w:r>
      <w:r>
        <w:rPr>
          <w:rFonts w:hint="eastAsia" w:ascii="宋体" w:hAnsi="宋体" w:eastAsia="宋体" w:cs="宋体"/>
          <w:color w:val="auto"/>
          <w:spacing w:val="7"/>
          <w:sz w:val="24"/>
          <w:szCs w:val="24"/>
        </w:rPr>
        <w:t>日（法定公休日、法定节假日除外），每天上午 00:00:00 至 12:00:00 ，下午 12:00:00 至 23:59:59（北京时间，下同）可在赤峰市生态环境局官网（http://sthjj.chifeng.gov.cn/）自行下载竞争性磋商文件。</w:t>
      </w:r>
      <w:bookmarkStart w:id="12" w:name="_GoBack"/>
      <w:bookmarkEnd w:id="12"/>
    </w:p>
    <w:p w14:paraId="04B49E8F">
      <w:pPr>
        <w:spacing w:line="384" w:lineRule="auto"/>
        <w:ind w:firstLine="544" w:firstLineChars="200"/>
        <w:rPr>
          <w:rFonts w:ascii="宋体" w:hAnsi="宋体" w:eastAsia="宋体" w:cs="宋体"/>
          <w:color w:val="auto"/>
          <w:spacing w:val="16"/>
          <w:sz w:val="24"/>
          <w:szCs w:val="24"/>
        </w:rPr>
      </w:pPr>
      <w:r>
        <w:rPr>
          <w:rFonts w:hint="eastAsia" w:ascii="宋体" w:hAnsi="宋体" w:eastAsia="宋体" w:cs="宋体"/>
          <w:color w:val="auto"/>
          <w:spacing w:val="16"/>
          <w:sz w:val="24"/>
          <w:szCs w:val="24"/>
        </w:rPr>
        <w:t>确认参与本项目的供应商在磋商文件领取期间内，需将以下资料加盖公章的扫描件发送至KQXYGCGL@163.com 。</w:t>
      </w:r>
    </w:p>
    <w:p w14:paraId="1A813C6F">
      <w:pPr>
        <w:spacing w:line="384" w:lineRule="auto"/>
        <w:ind w:firstLine="544" w:firstLineChars="200"/>
        <w:rPr>
          <w:rFonts w:ascii="宋体" w:hAnsi="宋体" w:eastAsia="宋体" w:cs="宋体"/>
          <w:color w:val="auto"/>
          <w:spacing w:val="16"/>
          <w:sz w:val="24"/>
          <w:szCs w:val="24"/>
        </w:rPr>
      </w:pPr>
      <w:r>
        <w:rPr>
          <w:rFonts w:hint="eastAsia" w:ascii="宋体" w:hAnsi="宋体" w:eastAsia="宋体" w:cs="宋体"/>
          <w:color w:val="auto"/>
          <w:spacing w:val="16"/>
          <w:sz w:val="24"/>
          <w:szCs w:val="24"/>
        </w:rPr>
        <w:t>（1）获取采购文件供应商</w:t>
      </w:r>
      <w:r>
        <w:rPr>
          <w:rFonts w:hint="eastAsia" w:ascii="宋体" w:hAnsi="宋体" w:eastAsia="宋体" w:cs="宋体"/>
          <w:color w:val="auto"/>
          <w:spacing w:val="16"/>
          <w:sz w:val="24"/>
          <w:szCs w:val="24"/>
          <w:lang w:eastAsia="zh-CN"/>
        </w:rPr>
        <w:t>报名</w:t>
      </w:r>
      <w:r>
        <w:rPr>
          <w:rFonts w:hint="eastAsia" w:ascii="宋体" w:hAnsi="宋体" w:eastAsia="宋体" w:cs="宋体"/>
          <w:color w:val="auto"/>
          <w:spacing w:val="16"/>
          <w:sz w:val="24"/>
          <w:szCs w:val="24"/>
        </w:rPr>
        <w:t>表（格式</w:t>
      </w:r>
      <w:r>
        <w:rPr>
          <w:rFonts w:hint="eastAsia" w:ascii="宋体" w:hAnsi="宋体" w:eastAsia="宋体" w:cs="宋体"/>
          <w:color w:val="auto"/>
          <w:spacing w:val="16"/>
          <w:sz w:val="24"/>
          <w:szCs w:val="24"/>
          <w:lang w:eastAsia="zh-CN"/>
        </w:rPr>
        <w:t>见附件</w:t>
      </w:r>
      <w:r>
        <w:rPr>
          <w:rFonts w:hint="eastAsia" w:ascii="宋体" w:hAnsi="宋体" w:eastAsia="宋体" w:cs="宋体"/>
          <w:color w:val="auto"/>
          <w:spacing w:val="16"/>
          <w:sz w:val="24"/>
          <w:szCs w:val="24"/>
          <w:lang w:val="en-US" w:eastAsia="zh-CN"/>
        </w:rPr>
        <w:t>1</w:t>
      </w:r>
      <w:r>
        <w:rPr>
          <w:rFonts w:hint="eastAsia" w:ascii="宋体" w:hAnsi="宋体" w:eastAsia="宋体" w:cs="宋体"/>
          <w:color w:val="auto"/>
          <w:spacing w:val="16"/>
          <w:sz w:val="24"/>
          <w:szCs w:val="24"/>
        </w:rPr>
        <w:t>）；</w:t>
      </w:r>
    </w:p>
    <w:p w14:paraId="40FE4656">
      <w:pPr>
        <w:spacing w:line="384" w:lineRule="auto"/>
        <w:ind w:firstLine="544" w:firstLineChars="200"/>
        <w:rPr>
          <w:rFonts w:ascii="宋体" w:hAnsi="宋体" w:eastAsia="宋体" w:cs="宋体"/>
          <w:color w:val="auto"/>
          <w:spacing w:val="16"/>
          <w:sz w:val="24"/>
          <w:szCs w:val="24"/>
        </w:rPr>
      </w:pPr>
      <w:r>
        <w:rPr>
          <w:rFonts w:hint="eastAsia" w:ascii="宋体" w:hAnsi="宋体" w:eastAsia="宋体" w:cs="宋体"/>
          <w:color w:val="auto"/>
          <w:spacing w:val="16"/>
          <w:sz w:val="24"/>
          <w:szCs w:val="24"/>
        </w:rPr>
        <w:t>（2）领取人身份证明：法定代表人授权委托书或法定代表人身份证明（格式自拟）；</w:t>
      </w:r>
    </w:p>
    <w:p w14:paraId="4581AE74">
      <w:pPr>
        <w:spacing w:line="384" w:lineRule="auto"/>
        <w:ind w:firstLine="544" w:firstLineChars="200"/>
        <w:rPr>
          <w:rFonts w:ascii="宋体" w:hAnsi="宋体" w:eastAsia="宋体" w:cs="宋体"/>
          <w:color w:val="auto"/>
          <w:spacing w:val="16"/>
          <w:sz w:val="24"/>
          <w:szCs w:val="24"/>
        </w:rPr>
      </w:pPr>
      <w:r>
        <w:rPr>
          <w:rFonts w:hint="eastAsia" w:ascii="宋体" w:hAnsi="宋体" w:eastAsia="宋体" w:cs="宋体"/>
          <w:color w:val="auto"/>
          <w:spacing w:val="16"/>
          <w:sz w:val="24"/>
          <w:szCs w:val="24"/>
        </w:rPr>
        <w:t>（3）营业执照或事业单位法人证书或自然人的身份证明；</w:t>
      </w:r>
    </w:p>
    <w:p w14:paraId="61BBB411">
      <w:pPr>
        <w:spacing w:line="384" w:lineRule="auto"/>
        <w:ind w:firstLine="544" w:firstLineChars="200"/>
        <w:rPr>
          <w:rFonts w:ascii="宋体" w:hAnsi="宋体" w:eastAsia="宋体" w:cs="宋体"/>
          <w:color w:val="auto"/>
          <w:spacing w:val="16"/>
          <w:sz w:val="24"/>
          <w:szCs w:val="24"/>
        </w:rPr>
      </w:pPr>
      <w:r>
        <w:rPr>
          <w:rFonts w:hint="eastAsia" w:ascii="宋体" w:hAnsi="宋体" w:eastAsia="宋体" w:cs="宋体"/>
          <w:color w:val="auto"/>
          <w:spacing w:val="16"/>
          <w:sz w:val="24"/>
          <w:szCs w:val="24"/>
        </w:rPr>
        <w:t>注：邮件、资料名称写为“XXX公司获取磋商文件资料”。供应商自获取采购文件之日起，应确保其向采购人或采购代理提供的通讯手段（电话、传真、邮箱）一直有效，以保证往来函件能及时传达并及时反馈信息，否则由此引起的一切后果由供应商承担。</w:t>
      </w:r>
    </w:p>
    <w:p w14:paraId="163FC8F7">
      <w:pPr>
        <w:spacing w:line="384" w:lineRule="auto"/>
        <w:rPr>
          <w:rFonts w:ascii="宋体" w:hAnsi="宋体" w:eastAsia="宋体" w:cs="宋体"/>
          <w:color w:val="auto"/>
          <w:sz w:val="24"/>
          <w:szCs w:val="24"/>
        </w:rPr>
      </w:pPr>
      <w:r>
        <w:rPr>
          <w:rFonts w:hint="eastAsia" w:ascii="宋体" w:hAnsi="宋体" w:eastAsia="宋体" w:cs="宋体"/>
          <w:color w:val="auto"/>
          <w:spacing w:val="16"/>
          <w:sz w:val="24"/>
          <w:szCs w:val="24"/>
        </w:rPr>
        <w:t>四</w:t>
      </w:r>
      <w:r>
        <w:rPr>
          <w:rFonts w:hint="eastAsia" w:ascii="宋体" w:hAnsi="宋体" w:eastAsia="宋体" w:cs="宋体"/>
          <w:b/>
          <w:bCs/>
          <w:color w:val="auto"/>
          <w:spacing w:val="14"/>
          <w:sz w:val="24"/>
          <w:szCs w:val="24"/>
        </w:rPr>
        <w:t>.</w:t>
      </w:r>
      <w:r>
        <w:rPr>
          <w:rFonts w:hint="eastAsia" w:ascii="宋体" w:hAnsi="宋体" w:eastAsia="宋体" w:cs="宋体"/>
          <w:color w:val="auto"/>
          <w:spacing w:val="14"/>
          <w:sz w:val="24"/>
          <w:szCs w:val="24"/>
        </w:rPr>
        <w:t>磋商文件售价：</w:t>
      </w:r>
      <w:r>
        <w:rPr>
          <w:rFonts w:hint="eastAsia" w:ascii="宋体" w:hAnsi="宋体" w:eastAsia="宋体" w:cs="宋体"/>
          <w:color w:val="auto"/>
          <w:spacing w:val="2"/>
          <w:sz w:val="24"/>
          <w:szCs w:val="24"/>
        </w:rPr>
        <w:t>本次</w:t>
      </w:r>
      <w:r>
        <w:rPr>
          <w:rFonts w:hint="eastAsia" w:ascii="宋体" w:hAnsi="宋体" w:eastAsia="宋体" w:cs="宋体"/>
          <w:color w:val="auto"/>
          <w:spacing w:val="1"/>
          <w:sz w:val="24"/>
          <w:szCs w:val="24"/>
        </w:rPr>
        <w:t>磋商文件的售价为0元人民币。</w:t>
      </w:r>
    </w:p>
    <w:p w14:paraId="053CA768">
      <w:pPr>
        <w:spacing w:line="384" w:lineRule="auto"/>
        <w:rPr>
          <w:rFonts w:ascii="宋体" w:hAnsi="宋体" w:eastAsia="宋体" w:cs="宋体"/>
          <w:color w:val="auto"/>
          <w:sz w:val="24"/>
          <w:szCs w:val="24"/>
        </w:rPr>
      </w:pPr>
      <w:r>
        <w:rPr>
          <w:rFonts w:hint="eastAsia" w:ascii="宋体" w:hAnsi="宋体" w:eastAsia="宋体" w:cs="宋体"/>
          <w:color w:val="auto"/>
          <w:spacing w:val="26"/>
          <w:sz w:val="24"/>
          <w:szCs w:val="24"/>
        </w:rPr>
        <w:t>五</w:t>
      </w:r>
      <w:r>
        <w:rPr>
          <w:rFonts w:hint="eastAsia" w:ascii="宋体" w:hAnsi="宋体" w:eastAsia="宋体" w:cs="宋体"/>
          <w:b/>
          <w:bCs/>
          <w:color w:val="auto"/>
          <w:spacing w:val="17"/>
          <w:sz w:val="24"/>
          <w:szCs w:val="24"/>
        </w:rPr>
        <w:t>.</w:t>
      </w:r>
      <w:r>
        <w:rPr>
          <w:rFonts w:hint="eastAsia" w:ascii="宋体" w:hAnsi="宋体" w:eastAsia="宋体" w:cs="宋体"/>
          <w:color w:val="auto"/>
          <w:spacing w:val="17"/>
          <w:sz w:val="24"/>
          <w:szCs w:val="24"/>
        </w:rPr>
        <w:t>响应文件提交的截止时间、开启时间和地点</w:t>
      </w:r>
    </w:p>
    <w:p w14:paraId="480ED904">
      <w:pPr>
        <w:spacing w:line="384" w:lineRule="auto"/>
        <w:ind w:firstLine="480" w:firstLineChars="200"/>
        <w:outlineLvl w:val="2"/>
        <w:rPr>
          <w:rFonts w:ascii="宋体" w:hAnsi="宋体" w:eastAsia="宋体" w:cs="宋体"/>
          <w:color w:val="auto"/>
          <w:sz w:val="24"/>
          <w:szCs w:val="24"/>
        </w:rPr>
      </w:pPr>
      <w:r>
        <w:rPr>
          <w:rFonts w:hint="eastAsia" w:ascii="宋体" w:hAnsi="宋体" w:eastAsia="宋体" w:cs="宋体"/>
          <w:color w:val="auto"/>
          <w:sz w:val="24"/>
          <w:szCs w:val="24"/>
        </w:rPr>
        <w:t>递交投标文件截止时间：202</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年0</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09</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时00分。</w:t>
      </w:r>
    </w:p>
    <w:p w14:paraId="1AE311BF">
      <w:pPr>
        <w:spacing w:line="384" w:lineRule="auto"/>
        <w:ind w:firstLine="480" w:firstLineChars="200"/>
        <w:outlineLvl w:val="2"/>
        <w:rPr>
          <w:rFonts w:ascii="宋体" w:hAnsi="宋体" w:eastAsia="宋体" w:cs="宋体"/>
          <w:color w:val="auto"/>
          <w:sz w:val="24"/>
          <w:szCs w:val="24"/>
        </w:rPr>
      </w:pPr>
      <w:r>
        <w:rPr>
          <w:rFonts w:hint="eastAsia" w:ascii="宋体" w:hAnsi="宋体" w:eastAsia="宋体" w:cs="宋体"/>
          <w:color w:val="auto"/>
          <w:sz w:val="24"/>
          <w:szCs w:val="24"/>
        </w:rPr>
        <w:t>投标地点：克什克腾旗经棚镇经十一街以北旅游商贸广场餐饮一条街C2单元克什克腾旗信益工程管理有限责任公司会议室。</w:t>
      </w:r>
    </w:p>
    <w:p w14:paraId="00414661">
      <w:pPr>
        <w:spacing w:line="384" w:lineRule="auto"/>
        <w:ind w:firstLine="480" w:firstLineChars="200"/>
        <w:outlineLvl w:val="2"/>
        <w:rPr>
          <w:rFonts w:ascii="宋体" w:hAnsi="宋体" w:eastAsia="宋体" w:cs="宋体"/>
          <w:color w:val="auto"/>
          <w:sz w:val="24"/>
          <w:szCs w:val="24"/>
        </w:rPr>
      </w:pPr>
      <w:r>
        <w:rPr>
          <w:rFonts w:hint="eastAsia" w:ascii="宋体" w:hAnsi="宋体" w:eastAsia="宋体" w:cs="宋体"/>
          <w:color w:val="auto"/>
          <w:sz w:val="24"/>
          <w:szCs w:val="24"/>
        </w:rPr>
        <w:t>开标时间：202</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年0</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09</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时00分。</w:t>
      </w:r>
    </w:p>
    <w:p w14:paraId="59D63200">
      <w:pPr>
        <w:spacing w:line="384" w:lineRule="auto"/>
        <w:ind w:firstLine="480" w:firstLineChars="200"/>
        <w:outlineLvl w:val="2"/>
        <w:rPr>
          <w:rFonts w:ascii="宋体" w:hAnsi="宋体" w:eastAsia="宋体" w:cs="宋体"/>
          <w:color w:val="auto"/>
          <w:sz w:val="24"/>
          <w:szCs w:val="24"/>
        </w:rPr>
      </w:pPr>
      <w:r>
        <w:rPr>
          <w:rFonts w:hint="eastAsia" w:ascii="宋体" w:hAnsi="宋体" w:eastAsia="宋体" w:cs="宋体"/>
          <w:color w:val="auto"/>
          <w:sz w:val="24"/>
          <w:szCs w:val="24"/>
        </w:rPr>
        <w:t>开标地点：克什克腾旗经棚镇经十一街以北旅游商贸广场餐饮一条街C2单元克什克腾旗信益工程管理有限责任公司会议室。</w:t>
      </w:r>
    </w:p>
    <w:p w14:paraId="33ADF2FD">
      <w:pPr>
        <w:spacing w:line="384" w:lineRule="auto"/>
        <w:rPr>
          <w:rFonts w:ascii="宋体" w:hAnsi="宋体" w:eastAsia="宋体" w:cs="宋体"/>
          <w:color w:val="auto"/>
          <w:spacing w:val="17"/>
          <w:sz w:val="24"/>
          <w:szCs w:val="24"/>
        </w:rPr>
      </w:pPr>
      <w:r>
        <w:rPr>
          <w:rFonts w:hint="eastAsia" w:ascii="宋体" w:hAnsi="宋体" w:eastAsia="宋体" w:cs="宋体"/>
          <w:color w:val="auto"/>
          <w:spacing w:val="17"/>
          <w:sz w:val="24"/>
          <w:szCs w:val="24"/>
        </w:rPr>
        <w:t>六、发布公告的媒介</w:t>
      </w:r>
    </w:p>
    <w:p w14:paraId="57135B15">
      <w:pPr>
        <w:spacing w:line="384" w:lineRule="auto"/>
        <w:ind w:firstLine="480" w:firstLineChars="200"/>
        <w:rPr>
          <w:rFonts w:ascii="宋体" w:hAnsi="宋体" w:eastAsia="宋体" w:cs="宋体"/>
          <w:color w:val="auto"/>
          <w:spacing w:val="17"/>
          <w:sz w:val="24"/>
          <w:szCs w:val="24"/>
        </w:rPr>
      </w:pPr>
      <w:r>
        <w:rPr>
          <w:rFonts w:hint="eastAsia" w:ascii="宋体" w:hAnsi="宋体" w:eastAsia="宋体" w:cs="宋体"/>
          <w:color w:val="auto"/>
          <w:sz w:val="24"/>
          <w:szCs w:val="24"/>
        </w:rPr>
        <w:t>本次招标公告在</w:t>
      </w:r>
      <w:r>
        <w:rPr>
          <w:rFonts w:hint="eastAsia" w:ascii="宋体" w:hAnsi="宋体" w:eastAsia="宋体" w:cs="宋体"/>
          <w:sz w:val="24"/>
          <w:szCs w:val="24"/>
        </w:rPr>
        <w:t>赤峰市生态环境局官网（http://sthjj.chifeng.gov.cn/）上发布</w:t>
      </w:r>
      <w:r>
        <w:rPr>
          <w:rFonts w:hint="eastAsia" w:ascii="宋体" w:hAnsi="宋体" w:eastAsia="宋体" w:cs="宋体"/>
          <w:color w:val="auto"/>
          <w:spacing w:val="17"/>
          <w:sz w:val="24"/>
          <w:szCs w:val="24"/>
        </w:rPr>
        <w:t>，其他媒介转载无效。</w:t>
      </w:r>
    </w:p>
    <w:p w14:paraId="64AE2CDB">
      <w:pPr>
        <w:spacing w:line="384" w:lineRule="auto"/>
        <w:rPr>
          <w:rFonts w:ascii="宋体" w:hAnsi="宋体" w:eastAsia="宋体" w:cs="宋体"/>
          <w:color w:val="auto"/>
          <w:sz w:val="24"/>
          <w:szCs w:val="24"/>
        </w:rPr>
      </w:pPr>
      <w:r>
        <w:rPr>
          <w:rFonts w:hint="eastAsia" w:ascii="宋体" w:hAnsi="宋体" w:eastAsia="宋体" w:cs="宋体"/>
          <w:color w:val="auto"/>
          <w:spacing w:val="17"/>
          <w:sz w:val="24"/>
          <w:szCs w:val="24"/>
        </w:rPr>
        <w:t>七</w:t>
      </w:r>
      <w:r>
        <w:rPr>
          <w:rFonts w:hint="eastAsia" w:ascii="宋体" w:hAnsi="宋体" w:eastAsia="宋体" w:cs="宋体"/>
          <w:b/>
          <w:bCs/>
          <w:color w:val="auto"/>
          <w:spacing w:val="16"/>
          <w:sz w:val="24"/>
          <w:szCs w:val="24"/>
        </w:rPr>
        <w:t>、</w:t>
      </w:r>
      <w:r>
        <w:rPr>
          <w:rFonts w:hint="eastAsia" w:ascii="宋体" w:hAnsi="宋体" w:eastAsia="宋体" w:cs="宋体"/>
          <w:color w:val="auto"/>
          <w:spacing w:val="16"/>
          <w:sz w:val="24"/>
          <w:szCs w:val="24"/>
        </w:rPr>
        <w:t>联系方式</w:t>
      </w:r>
    </w:p>
    <w:p w14:paraId="23F95EF7">
      <w:pPr>
        <w:spacing w:line="384"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采购代理机构名称：</w:t>
      </w:r>
      <w:r>
        <w:rPr>
          <w:rFonts w:hint="eastAsia" w:ascii="宋体" w:hAnsi="宋体" w:eastAsia="宋体" w:cs="宋体"/>
          <w:color w:val="auto"/>
          <w:spacing w:val="1"/>
          <w:sz w:val="24"/>
          <w:szCs w:val="24"/>
        </w:rPr>
        <w:t>克什克腾旗信益工程管理有限责任公司</w:t>
      </w:r>
    </w:p>
    <w:p w14:paraId="28331CA0">
      <w:pPr>
        <w:spacing w:line="384" w:lineRule="auto"/>
        <w:ind w:firstLine="464" w:firstLineChars="200"/>
        <w:rPr>
          <w:rFonts w:ascii="宋体" w:hAnsi="宋体" w:eastAsia="宋体" w:cs="宋体"/>
          <w:color w:val="auto"/>
          <w:spacing w:val="-4"/>
          <w:position w:val="14"/>
          <w:sz w:val="24"/>
          <w:szCs w:val="24"/>
        </w:rPr>
      </w:pPr>
      <w:r>
        <w:rPr>
          <w:rFonts w:hint="eastAsia" w:ascii="宋体" w:hAnsi="宋体" w:eastAsia="宋体" w:cs="宋体"/>
          <w:color w:val="auto"/>
          <w:spacing w:val="-4"/>
          <w:position w:val="14"/>
          <w:sz w:val="24"/>
          <w:szCs w:val="24"/>
        </w:rPr>
        <w:t>地址：内蒙古自治区赤峰市克什克腾旗经棚镇经十一街以北旅游商贸广场餐饮一条街C2单元</w:t>
      </w:r>
    </w:p>
    <w:p w14:paraId="22B27701">
      <w:pPr>
        <w:spacing w:line="384" w:lineRule="auto"/>
        <w:ind w:firstLine="440" w:firstLineChars="200"/>
        <w:rPr>
          <w:rFonts w:ascii="宋体" w:hAnsi="宋体" w:eastAsia="宋体" w:cs="宋体"/>
          <w:color w:val="auto"/>
          <w:sz w:val="24"/>
          <w:szCs w:val="24"/>
        </w:rPr>
      </w:pPr>
      <w:r>
        <w:rPr>
          <w:rFonts w:hint="eastAsia" w:ascii="宋体" w:hAnsi="宋体" w:eastAsia="宋体" w:cs="宋体"/>
          <w:color w:val="auto"/>
          <w:spacing w:val="-10"/>
          <w:sz w:val="24"/>
          <w:szCs w:val="24"/>
        </w:rPr>
        <w:t>联</w:t>
      </w:r>
      <w:r>
        <w:rPr>
          <w:rFonts w:hint="eastAsia" w:ascii="宋体" w:hAnsi="宋体" w:eastAsia="宋体" w:cs="宋体"/>
          <w:color w:val="auto"/>
          <w:spacing w:val="-9"/>
          <w:sz w:val="24"/>
          <w:szCs w:val="24"/>
        </w:rPr>
        <w:t>系人：崔先生</w:t>
      </w:r>
    </w:p>
    <w:p w14:paraId="675C9B00">
      <w:pPr>
        <w:spacing w:line="384" w:lineRule="auto"/>
        <w:ind w:firstLine="440" w:firstLineChars="200"/>
        <w:rPr>
          <w:rFonts w:ascii="宋体" w:hAnsi="宋体" w:eastAsia="宋体" w:cs="宋体"/>
          <w:color w:val="auto"/>
          <w:spacing w:val="-5"/>
          <w:position w:val="14"/>
          <w:sz w:val="24"/>
          <w:szCs w:val="24"/>
        </w:rPr>
      </w:pPr>
      <w:r>
        <w:rPr>
          <w:rFonts w:hint="eastAsia" w:ascii="宋体" w:hAnsi="宋体" w:eastAsia="宋体" w:cs="宋体"/>
          <w:color w:val="auto"/>
          <w:spacing w:val="-10"/>
          <w:position w:val="14"/>
          <w:sz w:val="24"/>
          <w:szCs w:val="24"/>
        </w:rPr>
        <w:t>联系</w:t>
      </w:r>
      <w:r>
        <w:rPr>
          <w:rFonts w:hint="eastAsia" w:ascii="宋体" w:hAnsi="宋体" w:eastAsia="宋体" w:cs="宋体"/>
          <w:color w:val="auto"/>
          <w:spacing w:val="-5"/>
          <w:position w:val="14"/>
          <w:sz w:val="24"/>
          <w:szCs w:val="24"/>
        </w:rPr>
        <w:t>电话：15540662206</w:t>
      </w:r>
    </w:p>
    <w:p w14:paraId="36FB9ED2">
      <w:pPr>
        <w:spacing w:line="384" w:lineRule="auto"/>
        <w:rPr>
          <w:rFonts w:ascii="宋体" w:hAnsi="宋体" w:eastAsia="宋体" w:cs="宋体"/>
          <w:color w:val="auto"/>
          <w:spacing w:val="-5"/>
          <w:position w:val="14"/>
          <w:sz w:val="24"/>
          <w:szCs w:val="24"/>
        </w:rPr>
      </w:pPr>
    </w:p>
    <w:p w14:paraId="0638DB37">
      <w:pPr>
        <w:spacing w:line="384" w:lineRule="auto"/>
        <w:ind w:firstLine="464" w:firstLineChars="200"/>
        <w:rPr>
          <w:rFonts w:ascii="宋体" w:hAnsi="宋体" w:eastAsia="宋体" w:cs="宋体"/>
          <w:color w:val="auto"/>
          <w:spacing w:val="-4"/>
          <w:position w:val="14"/>
          <w:sz w:val="24"/>
          <w:szCs w:val="24"/>
        </w:rPr>
      </w:pPr>
      <w:r>
        <w:rPr>
          <w:rFonts w:hint="eastAsia" w:ascii="宋体" w:hAnsi="宋体" w:eastAsia="宋体" w:cs="宋体"/>
          <w:color w:val="auto"/>
          <w:spacing w:val="-4"/>
          <w:position w:val="14"/>
          <w:sz w:val="24"/>
          <w:szCs w:val="24"/>
        </w:rPr>
        <w:t>采购单位名称：赤峰市生态环境局克什克腾旗分局</w:t>
      </w:r>
    </w:p>
    <w:p w14:paraId="18E6DD4C">
      <w:pPr>
        <w:spacing w:line="384" w:lineRule="auto"/>
        <w:ind w:firstLine="464" w:firstLineChars="200"/>
        <w:rPr>
          <w:rFonts w:ascii="宋体" w:hAnsi="宋体" w:eastAsia="宋体" w:cs="宋体"/>
          <w:color w:val="auto"/>
          <w:spacing w:val="-4"/>
          <w:position w:val="14"/>
          <w:sz w:val="24"/>
          <w:szCs w:val="24"/>
        </w:rPr>
      </w:pPr>
      <w:r>
        <w:rPr>
          <w:rFonts w:hint="eastAsia" w:ascii="宋体" w:hAnsi="宋体" w:eastAsia="宋体" w:cs="宋体"/>
          <w:color w:val="auto"/>
          <w:spacing w:val="-4"/>
          <w:position w:val="14"/>
          <w:sz w:val="24"/>
          <w:szCs w:val="24"/>
        </w:rPr>
        <w:t>地址：内蒙古自治区赤峰市克什克腾旗经棚镇</w:t>
      </w:r>
    </w:p>
    <w:p w14:paraId="208636BC">
      <w:pPr>
        <w:spacing w:line="384" w:lineRule="auto"/>
        <w:ind w:firstLine="464" w:firstLineChars="200"/>
        <w:rPr>
          <w:rFonts w:hint="eastAsia" w:ascii="宋体" w:hAnsi="宋体" w:eastAsia="宋体" w:cs="宋体"/>
          <w:color w:val="auto"/>
          <w:spacing w:val="-4"/>
          <w:position w:val="14"/>
          <w:sz w:val="24"/>
          <w:szCs w:val="24"/>
          <w:highlight w:val="none"/>
          <w:lang w:eastAsia="zh-CN"/>
        </w:rPr>
      </w:pPr>
      <w:r>
        <w:rPr>
          <w:rFonts w:hint="eastAsia" w:ascii="宋体" w:hAnsi="宋体" w:eastAsia="宋体" w:cs="宋体"/>
          <w:color w:val="auto"/>
          <w:spacing w:val="-4"/>
          <w:position w:val="14"/>
          <w:sz w:val="24"/>
          <w:szCs w:val="24"/>
          <w:highlight w:val="none"/>
        </w:rPr>
        <w:t>联系人：</w:t>
      </w:r>
      <w:r>
        <w:rPr>
          <w:rFonts w:hint="eastAsia" w:ascii="宋体" w:hAnsi="宋体" w:eastAsia="宋体" w:cs="宋体"/>
          <w:color w:val="auto"/>
          <w:spacing w:val="-4"/>
          <w:position w:val="14"/>
          <w:sz w:val="24"/>
          <w:szCs w:val="24"/>
          <w:highlight w:val="none"/>
          <w:lang w:eastAsia="zh-CN"/>
        </w:rPr>
        <w:t>贾女士</w:t>
      </w:r>
    </w:p>
    <w:p w14:paraId="62D3B5FC">
      <w:pPr>
        <w:tabs>
          <w:tab w:val="left" w:pos="410"/>
        </w:tabs>
        <w:spacing w:line="384" w:lineRule="auto"/>
        <w:ind w:firstLine="464" w:firstLineChars="200"/>
        <w:rPr>
          <w:rFonts w:hint="default" w:ascii="宋体" w:hAnsi="宋体" w:eastAsia="宋体" w:cs="宋体"/>
          <w:color w:val="auto"/>
          <w:spacing w:val="-4"/>
          <w:position w:val="14"/>
          <w:sz w:val="24"/>
          <w:szCs w:val="24"/>
          <w:highlight w:val="none"/>
          <w:lang w:val="en-US" w:eastAsia="zh-CN"/>
        </w:rPr>
      </w:pPr>
      <w:r>
        <w:rPr>
          <w:rFonts w:hint="eastAsia" w:ascii="宋体" w:hAnsi="宋体" w:eastAsia="宋体" w:cs="宋体"/>
          <w:color w:val="auto"/>
          <w:spacing w:val="-4"/>
          <w:position w:val="14"/>
          <w:sz w:val="24"/>
          <w:szCs w:val="24"/>
          <w:highlight w:val="none"/>
        </w:rPr>
        <w:t xml:space="preserve">联系电话： </w:t>
      </w:r>
      <w:r>
        <w:rPr>
          <w:rFonts w:hint="eastAsia" w:ascii="宋体" w:hAnsi="宋体" w:eastAsia="宋体" w:cs="宋体"/>
          <w:color w:val="auto"/>
          <w:spacing w:val="-4"/>
          <w:position w:val="14"/>
          <w:sz w:val="24"/>
          <w:szCs w:val="24"/>
          <w:highlight w:val="none"/>
          <w:lang w:val="en-US" w:eastAsia="zh-CN"/>
        </w:rPr>
        <w:t>0476－5261082</w:t>
      </w:r>
    </w:p>
    <w:p w14:paraId="39B65663">
      <w:pPr>
        <w:tabs>
          <w:tab w:val="left" w:pos="410"/>
        </w:tabs>
        <w:spacing w:line="360" w:lineRule="auto"/>
        <w:rPr>
          <w:rFonts w:ascii="宋体" w:hAnsi="宋体" w:eastAsia="宋体" w:cs="宋体"/>
          <w:color w:val="auto"/>
          <w:sz w:val="24"/>
          <w:szCs w:val="24"/>
          <w:highlight w:val="yellow"/>
        </w:rPr>
      </w:pPr>
    </w:p>
    <w:p w14:paraId="337886DE">
      <w:pPr>
        <w:tabs>
          <w:tab w:val="left" w:pos="410"/>
        </w:tabs>
        <w:spacing w:line="360" w:lineRule="auto"/>
        <w:rPr>
          <w:rFonts w:ascii="宋体" w:hAnsi="宋体" w:eastAsia="宋体" w:cs="宋体"/>
          <w:color w:val="auto"/>
          <w:sz w:val="24"/>
          <w:szCs w:val="24"/>
          <w:highlight w:val="yellow"/>
        </w:rPr>
      </w:pPr>
    </w:p>
    <w:p w14:paraId="7BA05962">
      <w:pPr>
        <w:tabs>
          <w:tab w:val="left" w:pos="410"/>
        </w:tabs>
        <w:spacing w:line="360" w:lineRule="auto"/>
        <w:ind w:firstLine="4598" w:firstLineChars="1900"/>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克什克腾旗信益工程管理有限责任公司</w:t>
      </w:r>
    </w:p>
    <w:p w14:paraId="2C98588D">
      <w:pPr>
        <w:tabs>
          <w:tab w:val="left" w:pos="410"/>
        </w:tabs>
        <w:spacing w:line="360" w:lineRule="auto"/>
        <w:ind w:firstLine="4598" w:firstLineChars="1900"/>
        <w:jc w:val="center"/>
        <w:rPr>
          <w:rFonts w:hint="default" w:ascii="宋体" w:hAnsi="宋体" w:eastAsia="宋体" w:cs="宋体"/>
          <w:color w:val="auto"/>
          <w:spacing w:val="1"/>
          <w:sz w:val="24"/>
          <w:szCs w:val="24"/>
          <w:lang w:val="en-US" w:eastAsia="zh-CN"/>
        </w:rPr>
        <w:sectPr>
          <w:footerReference r:id="rId5" w:type="default"/>
          <w:pgSz w:w="11900" w:h="16840"/>
          <w:pgMar w:top="1440" w:right="1080" w:bottom="1440" w:left="1080" w:header="0" w:footer="992" w:gutter="0"/>
          <w:pgNumType w:start="1"/>
          <w:cols w:space="720" w:num="1"/>
        </w:sectPr>
      </w:pPr>
      <w:r>
        <w:rPr>
          <w:rFonts w:hint="eastAsia" w:ascii="宋体" w:hAnsi="宋体" w:eastAsia="宋体" w:cs="宋体"/>
          <w:color w:val="auto"/>
          <w:spacing w:val="1"/>
          <w:sz w:val="24"/>
          <w:szCs w:val="24"/>
          <w:lang w:val="en-US" w:eastAsia="zh-CN"/>
        </w:rPr>
        <w:t>2026年5月25日</w:t>
      </w:r>
    </w:p>
    <w:tbl>
      <w:tblPr>
        <w:tblStyle w:val="17"/>
        <w:tblW w:w="13970" w:type="dxa"/>
        <w:tblInd w:w="93" w:type="dxa"/>
        <w:tblLayout w:type="fixed"/>
        <w:tblCellMar>
          <w:top w:w="0" w:type="dxa"/>
          <w:left w:w="108" w:type="dxa"/>
          <w:bottom w:w="0" w:type="dxa"/>
          <w:right w:w="108" w:type="dxa"/>
        </w:tblCellMar>
      </w:tblPr>
      <w:tblGrid>
        <w:gridCol w:w="2866"/>
        <w:gridCol w:w="4016"/>
        <w:gridCol w:w="3010"/>
        <w:gridCol w:w="2258"/>
        <w:gridCol w:w="1820"/>
      </w:tblGrid>
      <w:tr w14:paraId="2E53DA67">
        <w:tblPrEx>
          <w:tblCellMar>
            <w:top w:w="0" w:type="dxa"/>
            <w:left w:w="108" w:type="dxa"/>
            <w:bottom w:w="0" w:type="dxa"/>
            <w:right w:w="108" w:type="dxa"/>
          </w:tblCellMar>
        </w:tblPrEx>
        <w:trPr>
          <w:trHeight w:val="839" w:hRule="atLeast"/>
        </w:trPr>
        <w:tc>
          <w:tcPr>
            <w:tcW w:w="13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72A8E7">
            <w:pPr>
              <w:jc w:val="center"/>
              <w:textAlignment w:val="center"/>
              <w:rPr>
                <w:rFonts w:ascii="宋体" w:hAnsi="宋体" w:eastAsia="宋体" w:cs="宋体"/>
                <w:b/>
                <w:bCs/>
                <w:sz w:val="28"/>
                <w:szCs w:val="28"/>
              </w:rPr>
            </w:pPr>
            <w:r>
              <w:rPr>
                <w:rFonts w:hint="eastAsia" w:ascii="宋体" w:hAnsi="宋体" w:eastAsia="宋体" w:cs="宋体"/>
                <w:b/>
                <w:bCs/>
                <w:sz w:val="28"/>
                <w:szCs w:val="28"/>
                <w:lang w:eastAsia="zh-CN"/>
              </w:rPr>
              <w:t>赤峰市生态环境局克什克腾旗分局2026年度委托社会机构开展生态环境监测（废气、地下水）委托项目</w:t>
            </w:r>
            <w:r>
              <w:rPr>
                <w:rFonts w:hint="eastAsia" w:ascii="宋体" w:hAnsi="宋体" w:eastAsia="宋体" w:cs="宋体"/>
                <w:b/>
                <w:bCs/>
                <w:sz w:val="28"/>
                <w:szCs w:val="28"/>
              </w:rPr>
              <w:br w:type="textWrapping"/>
            </w:r>
            <w:r>
              <w:rPr>
                <w:rFonts w:hint="eastAsia" w:ascii="宋体" w:hAnsi="宋体" w:eastAsia="宋体" w:cs="宋体"/>
                <w:b/>
                <w:bCs/>
                <w:sz w:val="28"/>
                <w:szCs w:val="28"/>
              </w:rPr>
              <w:t>供应商报名表</w:t>
            </w:r>
          </w:p>
        </w:tc>
      </w:tr>
      <w:tr w14:paraId="0F194054">
        <w:tblPrEx>
          <w:tblCellMar>
            <w:top w:w="0" w:type="dxa"/>
            <w:left w:w="108" w:type="dxa"/>
            <w:bottom w:w="0" w:type="dxa"/>
            <w:right w:w="108" w:type="dxa"/>
          </w:tblCellMar>
        </w:tblPrEx>
        <w:trPr>
          <w:trHeight w:val="839" w:hRule="atLeast"/>
        </w:trPr>
        <w:tc>
          <w:tcPr>
            <w:tcW w:w="1397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6F1E8">
            <w:pPr>
              <w:textAlignment w:val="center"/>
              <w:rPr>
                <w:rFonts w:ascii="宋体" w:hAnsi="宋体" w:eastAsia="宋体" w:cs="宋体"/>
                <w:sz w:val="22"/>
                <w:szCs w:val="22"/>
                <w:u w:val="single"/>
              </w:rPr>
            </w:pPr>
            <w:r>
              <w:rPr>
                <w:rStyle w:val="29"/>
                <w:rFonts w:hint="default"/>
              </w:rPr>
              <w:t>采购人：赤峰市生态环境局克什克腾旗分局</w:t>
            </w:r>
          </w:p>
        </w:tc>
      </w:tr>
      <w:tr w14:paraId="2F5616E7">
        <w:tblPrEx>
          <w:tblCellMar>
            <w:top w:w="0" w:type="dxa"/>
            <w:left w:w="108" w:type="dxa"/>
            <w:bottom w:w="0" w:type="dxa"/>
            <w:right w:w="108" w:type="dxa"/>
          </w:tblCellMar>
        </w:tblPrEx>
        <w:trPr>
          <w:trHeight w:val="839" w:hRule="atLeast"/>
        </w:trPr>
        <w:tc>
          <w:tcPr>
            <w:tcW w:w="68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93E0">
            <w:pPr>
              <w:jc w:val="center"/>
              <w:textAlignment w:val="center"/>
              <w:rPr>
                <w:rFonts w:ascii="宋体" w:hAnsi="宋体" w:eastAsia="宋体" w:cs="宋体"/>
                <w:sz w:val="22"/>
                <w:szCs w:val="22"/>
              </w:rPr>
            </w:pPr>
            <w:r>
              <w:rPr>
                <w:rFonts w:hint="eastAsia" w:ascii="宋体" w:hAnsi="宋体" w:eastAsia="宋体" w:cs="宋体"/>
                <w:sz w:val="22"/>
                <w:szCs w:val="22"/>
              </w:rPr>
              <w:t>投标人名称</w:t>
            </w:r>
          </w:p>
        </w:tc>
        <w:tc>
          <w:tcPr>
            <w:tcW w:w="708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61F46">
            <w:pPr>
              <w:jc w:val="center"/>
              <w:textAlignment w:val="center"/>
              <w:rPr>
                <w:rFonts w:ascii="宋体" w:hAnsi="宋体" w:eastAsia="宋体" w:cs="宋体"/>
                <w:sz w:val="22"/>
                <w:szCs w:val="22"/>
              </w:rPr>
            </w:pPr>
            <w:r>
              <w:rPr>
                <w:rFonts w:hint="eastAsia" w:ascii="宋体" w:hAnsi="宋体" w:eastAsia="宋体" w:cs="宋体"/>
                <w:sz w:val="22"/>
                <w:szCs w:val="22"/>
              </w:rPr>
              <w:t>项目负责人</w:t>
            </w:r>
          </w:p>
        </w:tc>
      </w:tr>
      <w:tr w14:paraId="385ED50D">
        <w:tblPrEx>
          <w:tblCellMar>
            <w:top w:w="0" w:type="dxa"/>
            <w:left w:w="108" w:type="dxa"/>
            <w:bottom w:w="0" w:type="dxa"/>
            <w:right w:w="108" w:type="dxa"/>
          </w:tblCellMar>
        </w:tblPrEx>
        <w:trPr>
          <w:trHeight w:val="839" w:hRule="atLeast"/>
        </w:trPr>
        <w:tc>
          <w:tcPr>
            <w:tcW w:w="6882" w:type="dxa"/>
            <w:gridSpan w:val="2"/>
            <w:tcBorders>
              <w:top w:val="single" w:color="000000" w:sz="4" w:space="0"/>
              <w:left w:val="single" w:color="000000" w:sz="4" w:space="0"/>
              <w:bottom w:val="single" w:color="000000" w:sz="4" w:space="0"/>
              <w:right w:val="single" w:color="000000" w:sz="4" w:space="0"/>
            </w:tcBorders>
            <w:shd w:val="clear" w:color="auto" w:fill="auto"/>
          </w:tcPr>
          <w:p w14:paraId="77C2AFE2">
            <w:pPr>
              <w:jc w:val="center"/>
              <w:rPr>
                <w:rFonts w:ascii="宋体" w:hAnsi="宋体" w:eastAsia="宋体" w:cs="宋体"/>
                <w:sz w:val="22"/>
                <w:szCs w:val="22"/>
              </w:rPr>
            </w:pPr>
          </w:p>
        </w:tc>
        <w:tc>
          <w:tcPr>
            <w:tcW w:w="70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C43E96">
            <w:pPr>
              <w:jc w:val="center"/>
              <w:rPr>
                <w:rFonts w:ascii="宋体" w:hAnsi="宋体" w:eastAsia="宋体" w:cs="宋体"/>
                <w:sz w:val="22"/>
                <w:szCs w:val="22"/>
              </w:rPr>
            </w:pPr>
          </w:p>
        </w:tc>
      </w:tr>
      <w:tr w14:paraId="4525B56D">
        <w:tblPrEx>
          <w:tblCellMar>
            <w:top w:w="0" w:type="dxa"/>
            <w:left w:w="108" w:type="dxa"/>
            <w:bottom w:w="0" w:type="dxa"/>
            <w:right w:w="108" w:type="dxa"/>
          </w:tblCellMar>
        </w:tblPrEx>
        <w:trPr>
          <w:trHeight w:val="839" w:hRule="atLeast"/>
        </w:trPr>
        <w:tc>
          <w:tcPr>
            <w:tcW w:w="28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9D5B1">
            <w:pPr>
              <w:jc w:val="center"/>
              <w:textAlignment w:val="center"/>
              <w:rPr>
                <w:rFonts w:ascii="宋体" w:hAnsi="宋体" w:eastAsia="宋体" w:cs="宋体"/>
                <w:sz w:val="22"/>
                <w:szCs w:val="22"/>
              </w:rPr>
            </w:pPr>
            <w:r>
              <w:rPr>
                <w:rFonts w:hint="eastAsia" w:ascii="宋体" w:hAnsi="宋体" w:eastAsia="宋体" w:cs="宋体"/>
                <w:sz w:val="22"/>
                <w:szCs w:val="22"/>
              </w:rPr>
              <w:t>报名时间</w:t>
            </w:r>
          </w:p>
        </w:tc>
        <w:tc>
          <w:tcPr>
            <w:tcW w:w="40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6497B">
            <w:pPr>
              <w:jc w:val="center"/>
              <w:textAlignment w:val="center"/>
              <w:rPr>
                <w:rFonts w:ascii="宋体" w:hAnsi="宋体" w:eastAsia="宋体" w:cs="宋体"/>
                <w:sz w:val="22"/>
                <w:szCs w:val="22"/>
              </w:rPr>
            </w:pPr>
            <w:r>
              <w:rPr>
                <w:rFonts w:hint="eastAsia" w:ascii="宋体" w:hAnsi="宋体" w:eastAsia="宋体" w:cs="宋体"/>
                <w:sz w:val="22"/>
                <w:szCs w:val="22"/>
              </w:rPr>
              <w:t xml:space="preserve">    年   月    日</w:t>
            </w:r>
          </w:p>
        </w:tc>
        <w:tc>
          <w:tcPr>
            <w:tcW w:w="30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4AF9D">
            <w:pPr>
              <w:jc w:val="center"/>
              <w:textAlignment w:val="center"/>
              <w:rPr>
                <w:rFonts w:ascii="宋体" w:hAnsi="宋体" w:eastAsia="宋体" w:cs="宋体"/>
                <w:sz w:val="22"/>
                <w:szCs w:val="22"/>
              </w:rPr>
            </w:pPr>
            <w:r>
              <w:rPr>
                <w:rFonts w:hint="eastAsia" w:ascii="宋体" w:hAnsi="宋体" w:eastAsia="宋体" w:cs="宋体"/>
                <w:sz w:val="22"/>
                <w:szCs w:val="22"/>
              </w:rPr>
              <w:t>联系方式</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B614">
            <w:pPr>
              <w:jc w:val="center"/>
              <w:textAlignment w:val="center"/>
              <w:rPr>
                <w:rFonts w:ascii="宋体" w:hAnsi="宋体" w:eastAsia="宋体" w:cs="宋体"/>
                <w:sz w:val="22"/>
                <w:szCs w:val="22"/>
              </w:rPr>
            </w:pPr>
            <w:r>
              <w:rPr>
                <w:rFonts w:hint="eastAsia" w:ascii="宋体" w:hAnsi="宋体" w:eastAsia="宋体" w:cs="宋体"/>
                <w:sz w:val="22"/>
                <w:szCs w:val="22"/>
              </w:rPr>
              <w:t>投标人授权委托人</w:t>
            </w:r>
            <w:r>
              <w:rPr>
                <w:rFonts w:hint="eastAsia" w:ascii="宋体" w:hAnsi="宋体" w:eastAsia="宋体" w:cs="宋体"/>
                <w:sz w:val="22"/>
                <w:szCs w:val="22"/>
              </w:rPr>
              <w:br w:type="textWrapping"/>
            </w:r>
            <w:r>
              <w:rPr>
                <w:rFonts w:hint="eastAsia" w:ascii="宋体" w:hAnsi="宋体" w:eastAsia="宋体" w:cs="宋体"/>
                <w:sz w:val="22"/>
                <w:szCs w:val="22"/>
              </w:rPr>
              <w:t>电话</w:t>
            </w:r>
          </w:p>
        </w:tc>
        <w:tc>
          <w:tcPr>
            <w:tcW w:w="1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3F121">
            <w:pPr>
              <w:jc w:val="center"/>
              <w:rPr>
                <w:rFonts w:ascii="宋体" w:hAnsi="宋体" w:eastAsia="宋体" w:cs="宋体"/>
                <w:sz w:val="22"/>
                <w:szCs w:val="22"/>
              </w:rPr>
            </w:pPr>
          </w:p>
        </w:tc>
      </w:tr>
      <w:tr w14:paraId="38A0DB81">
        <w:tblPrEx>
          <w:tblCellMar>
            <w:top w:w="0" w:type="dxa"/>
            <w:left w:w="108" w:type="dxa"/>
            <w:bottom w:w="0" w:type="dxa"/>
            <w:right w:w="108" w:type="dxa"/>
          </w:tblCellMar>
        </w:tblPrEx>
        <w:trPr>
          <w:trHeight w:val="499" w:hRule="atLeast"/>
        </w:trPr>
        <w:tc>
          <w:tcPr>
            <w:tcW w:w="2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EF9A">
            <w:pPr>
              <w:jc w:val="center"/>
              <w:rPr>
                <w:rFonts w:ascii="宋体" w:hAnsi="宋体" w:eastAsia="宋体" w:cs="宋体"/>
                <w:sz w:val="22"/>
                <w:szCs w:val="22"/>
              </w:rPr>
            </w:pPr>
          </w:p>
        </w:tc>
        <w:tc>
          <w:tcPr>
            <w:tcW w:w="4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5784">
            <w:pPr>
              <w:jc w:val="center"/>
              <w:rPr>
                <w:rFonts w:ascii="宋体" w:hAnsi="宋体" w:eastAsia="宋体" w:cs="宋体"/>
                <w:sz w:val="22"/>
                <w:szCs w:val="22"/>
              </w:rPr>
            </w:pPr>
          </w:p>
        </w:tc>
        <w:tc>
          <w:tcPr>
            <w:tcW w:w="30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E4BD8">
            <w:pPr>
              <w:jc w:val="center"/>
              <w:rPr>
                <w:rFonts w:ascii="宋体" w:hAnsi="宋体" w:eastAsia="宋体" w:cs="宋体"/>
                <w:sz w:val="22"/>
                <w:szCs w:val="22"/>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537E4">
            <w:pPr>
              <w:jc w:val="center"/>
              <w:textAlignment w:val="center"/>
              <w:rPr>
                <w:rFonts w:ascii="宋体" w:hAnsi="宋体" w:eastAsia="宋体" w:cs="宋体"/>
                <w:sz w:val="22"/>
                <w:szCs w:val="22"/>
              </w:rPr>
            </w:pPr>
            <w:r>
              <w:rPr>
                <w:rFonts w:hint="eastAsia" w:ascii="宋体" w:hAnsi="宋体" w:eastAsia="宋体" w:cs="宋体"/>
                <w:sz w:val="22"/>
                <w:szCs w:val="22"/>
              </w:rPr>
              <w:t>公司电话</w:t>
            </w:r>
          </w:p>
        </w:tc>
        <w:tc>
          <w:tcPr>
            <w:tcW w:w="1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9D0D1">
            <w:pPr>
              <w:jc w:val="center"/>
              <w:rPr>
                <w:rFonts w:ascii="宋体" w:hAnsi="宋体" w:eastAsia="宋体" w:cs="宋体"/>
                <w:sz w:val="22"/>
                <w:szCs w:val="22"/>
              </w:rPr>
            </w:pPr>
          </w:p>
        </w:tc>
      </w:tr>
      <w:tr w14:paraId="3FFD7ADA">
        <w:tblPrEx>
          <w:tblCellMar>
            <w:top w:w="0" w:type="dxa"/>
            <w:left w:w="108" w:type="dxa"/>
            <w:bottom w:w="0" w:type="dxa"/>
            <w:right w:w="108" w:type="dxa"/>
          </w:tblCellMar>
        </w:tblPrEx>
        <w:trPr>
          <w:trHeight w:val="839" w:hRule="atLeast"/>
        </w:trPr>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5E711">
            <w:pPr>
              <w:jc w:val="center"/>
              <w:textAlignment w:val="center"/>
              <w:rPr>
                <w:rFonts w:ascii="宋体" w:hAnsi="宋体" w:eastAsia="宋体" w:cs="宋体"/>
                <w:sz w:val="22"/>
                <w:szCs w:val="22"/>
              </w:rPr>
            </w:pPr>
            <w:r>
              <w:rPr>
                <w:rFonts w:hint="eastAsia" w:ascii="宋体" w:hAnsi="宋体" w:eastAsia="宋体" w:cs="宋体"/>
                <w:sz w:val="22"/>
                <w:szCs w:val="22"/>
              </w:rPr>
              <w:t>报名邮箱</w:t>
            </w:r>
          </w:p>
        </w:tc>
        <w:tc>
          <w:tcPr>
            <w:tcW w:w="4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97D7">
            <w:pPr>
              <w:jc w:val="center"/>
              <w:textAlignment w:val="center"/>
              <w:rPr>
                <w:rFonts w:ascii="宋体" w:hAnsi="宋体" w:eastAsia="宋体" w:cs="宋体"/>
                <w:color w:val="0000FF"/>
                <w:sz w:val="22"/>
                <w:szCs w:val="22"/>
                <w:u w:val="single"/>
              </w:rPr>
            </w:pPr>
            <w:r>
              <w:fldChar w:fldCharType="begin"/>
            </w:r>
            <w:r>
              <w:instrText xml:space="preserve"> HYPERLINK "mailto:KQXYGCGL@163.com" \o "mailto:KQXYGCGL@163.com" </w:instrText>
            </w:r>
            <w:r>
              <w:fldChar w:fldCharType="separate"/>
            </w:r>
            <w:r>
              <w:rPr>
                <w:rStyle w:val="20"/>
                <w:rFonts w:hint="eastAsia" w:ascii="宋体" w:hAnsi="宋体" w:eastAsia="宋体" w:cs="宋体"/>
                <w:color w:val="auto"/>
                <w:sz w:val="22"/>
                <w:szCs w:val="22"/>
              </w:rPr>
              <w:t>KQXYGCGL@163.com</w:t>
            </w:r>
            <w:r>
              <w:rPr>
                <w:rStyle w:val="20"/>
                <w:rFonts w:hint="eastAsia" w:ascii="宋体" w:hAnsi="宋体" w:eastAsia="宋体" w:cs="宋体"/>
                <w:color w:val="auto"/>
                <w:sz w:val="22"/>
                <w:szCs w:val="22"/>
              </w:rPr>
              <w:fldChar w:fldCharType="end"/>
            </w:r>
          </w:p>
        </w:tc>
        <w:tc>
          <w:tcPr>
            <w:tcW w:w="30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CBFAE">
            <w:pPr>
              <w:jc w:val="center"/>
              <w:rPr>
                <w:rFonts w:ascii="宋体" w:hAnsi="宋体" w:eastAsia="宋体" w:cs="宋体"/>
                <w:sz w:val="22"/>
                <w:szCs w:val="22"/>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F1058">
            <w:pPr>
              <w:jc w:val="center"/>
              <w:textAlignment w:val="center"/>
              <w:rPr>
                <w:rFonts w:ascii="宋体" w:hAnsi="宋体" w:eastAsia="宋体" w:cs="宋体"/>
                <w:sz w:val="22"/>
                <w:szCs w:val="22"/>
              </w:rPr>
            </w:pPr>
            <w:r>
              <w:rPr>
                <w:rFonts w:hint="eastAsia" w:ascii="宋体" w:hAnsi="宋体" w:eastAsia="宋体" w:cs="宋体"/>
                <w:sz w:val="22"/>
                <w:szCs w:val="22"/>
              </w:rPr>
              <w:t>邮箱</w:t>
            </w:r>
          </w:p>
        </w:tc>
        <w:tc>
          <w:tcPr>
            <w:tcW w:w="1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512F">
            <w:pPr>
              <w:jc w:val="center"/>
              <w:rPr>
                <w:rFonts w:ascii="宋体" w:hAnsi="宋体" w:eastAsia="宋体" w:cs="宋体"/>
                <w:sz w:val="22"/>
                <w:szCs w:val="22"/>
              </w:rPr>
            </w:pPr>
          </w:p>
        </w:tc>
      </w:tr>
      <w:tr w14:paraId="75670EC2">
        <w:tblPrEx>
          <w:tblCellMar>
            <w:top w:w="0" w:type="dxa"/>
            <w:left w:w="108" w:type="dxa"/>
            <w:bottom w:w="0" w:type="dxa"/>
            <w:right w:w="108" w:type="dxa"/>
          </w:tblCellMar>
        </w:tblPrEx>
        <w:trPr>
          <w:trHeight w:val="839" w:hRule="atLeast"/>
        </w:trPr>
        <w:tc>
          <w:tcPr>
            <w:tcW w:w="2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1CD8">
            <w:pPr>
              <w:jc w:val="center"/>
              <w:textAlignment w:val="center"/>
              <w:rPr>
                <w:rFonts w:ascii="宋体" w:hAnsi="宋体" w:eastAsia="宋体" w:cs="宋体"/>
                <w:sz w:val="22"/>
                <w:szCs w:val="22"/>
              </w:rPr>
            </w:pPr>
            <w:r>
              <w:rPr>
                <w:rFonts w:hint="eastAsia" w:ascii="宋体" w:hAnsi="宋体" w:eastAsia="宋体" w:cs="宋体"/>
                <w:sz w:val="22"/>
                <w:szCs w:val="22"/>
              </w:rPr>
              <w:t>投标人法定代表人或</w:t>
            </w:r>
            <w:r>
              <w:rPr>
                <w:rFonts w:hint="eastAsia" w:ascii="宋体" w:hAnsi="宋体" w:eastAsia="宋体" w:cs="宋体"/>
                <w:sz w:val="22"/>
                <w:szCs w:val="22"/>
              </w:rPr>
              <w:br w:type="textWrapping"/>
            </w:r>
            <w:r>
              <w:rPr>
                <w:rFonts w:hint="eastAsia" w:ascii="宋体" w:hAnsi="宋体" w:eastAsia="宋体" w:cs="宋体"/>
                <w:sz w:val="22"/>
                <w:szCs w:val="22"/>
              </w:rPr>
              <w:t>授权委托人签字</w:t>
            </w:r>
          </w:p>
        </w:tc>
        <w:tc>
          <w:tcPr>
            <w:tcW w:w="1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57A8">
            <w:pPr>
              <w:jc w:val="center"/>
              <w:rPr>
                <w:rFonts w:ascii="宋体" w:hAnsi="宋体" w:eastAsia="宋体" w:cs="宋体"/>
                <w:sz w:val="22"/>
                <w:szCs w:val="22"/>
              </w:rPr>
            </w:pPr>
          </w:p>
        </w:tc>
      </w:tr>
      <w:tr w14:paraId="5C391999">
        <w:tblPrEx>
          <w:tblCellMar>
            <w:top w:w="0" w:type="dxa"/>
            <w:left w:w="108" w:type="dxa"/>
            <w:bottom w:w="0" w:type="dxa"/>
            <w:right w:w="108" w:type="dxa"/>
          </w:tblCellMar>
        </w:tblPrEx>
        <w:trPr>
          <w:trHeight w:val="849" w:hRule="atLeast"/>
        </w:trPr>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BCF0D">
            <w:pPr>
              <w:jc w:val="center"/>
              <w:textAlignment w:val="center"/>
              <w:rPr>
                <w:rFonts w:ascii="宋体" w:hAnsi="宋体" w:eastAsia="宋体" w:cs="宋体"/>
                <w:sz w:val="22"/>
                <w:szCs w:val="22"/>
              </w:rPr>
            </w:pPr>
            <w:r>
              <w:rPr>
                <w:rFonts w:hint="eastAsia" w:ascii="宋体" w:hAnsi="宋体" w:eastAsia="宋体" w:cs="宋体"/>
                <w:sz w:val="22"/>
                <w:szCs w:val="22"/>
              </w:rPr>
              <w:t>备注</w:t>
            </w:r>
          </w:p>
        </w:tc>
        <w:tc>
          <w:tcPr>
            <w:tcW w:w="111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8DB1">
            <w:pPr>
              <w:jc w:val="center"/>
              <w:textAlignment w:val="center"/>
              <w:rPr>
                <w:rFonts w:ascii="宋体" w:hAnsi="宋体" w:eastAsia="宋体" w:cs="宋体"/>
                <w:sz w:val="22"/>
                <w:szCs w:val="22"/>
              </w:rPr>
            </w:pPr>
            <w:r>
              <w:rPr>
                <w:rFonts w:hint="eastAsia" w:ascii="宋体" w:hAnsi="宋体" w:eastAsia="宋体" w:cs="宋体"/>
                <w:sz w:val="22"/>
                <w:szCs w:val="22"/>
              </w:rPr>
              <w:t>投标人法定代表人或授权委托人对本表填写信息需要认真核对，签字确认后一切后果自行承担。</w:t>
            </w:r>
          </w:p>
        </w:tc>
      </w:tr>
    </w:tbl>
    <w:p w14:paraId="6DE9996B">
      <w:pPr>
        <w:tabs>
          <w:tab w:val="left" w:pos="410"/>
        </w:tabs>
        <w:spacing w:line="360" w:lineRule="auto"/>
        <w:rPr>
          <w:rFonts w:ascii="宋体" w:hAnsi="宋体" w:eastAsia="宋体" w:cs="宋体"/>
          <w:color w:val="auto"/>
          <w:sz w:val="24"/>
          <w:szCs w:val="24"/>
          <w:highlight w:val="yellow"/>
        </w:rPr>
        <w:sectPr>
          <w:pgSz w:w="16840" w:h="11900" w:orient="landscape"/>
          <w:pgMar w:top="1080" w:right="1440" w:bottom="1080" w:left="1440" w:header="0" w:footer="992" w:gutter="0"/>
          <w:cols w:space="720" w:num="1"/>
        </w:sectPr>
      </w:pPr>
    </w:p>
    <w:p w14:paraId="2919BDD1">
      <w:pPr>
        <w:spacing w:before="62" w:line="220" w:lineRule="auto"/>
        <w:jc w:val="center"/>
        <w:outlineLvl w:val="0"/>
        <w:rPr>
          <w:rFonts w:ascii="宋体" w:hAnsi="宋体" w:eastAsia="宋体" w:cs="宋体"/>
          <w:b/>
          <w:bCs/>
          <w:color w:val="auto"/>
          <w:spacing w:val="3"/>
          <w:sz w:val="31"/>
          <w:szCs w:val="31"/>
        </w:rPr>
      </w:pPr>
      <w:bookmarkStart w:id="5" w:name="_Toc21023"/>
      <w:r>
        <w:rPr>
          <w:rFonts w:hint="eastAsia" w:ascii="宋体" w:hAnsi="宋体" w:eastAsia="宋体" w:cs="宋体"/>
          <w:b/>
          <w:bCs/>
          <w:color w:val="auto"/>
          <w:spacing w:val="3"/>
          <w:sz w:val="31"/>
          <w:szCs w:val="31"/>
        </w:rPr>
        <w:t>第二章 供应商须知</w:t>
      </w:r>
      <w:bookmarkEnd w:id="5"/>
    </w:p>
    <w:p w14:paraId="331AA153">
      <w:pPr>
        <w:spacing w:line="259" w:lineRule="auto"/>
        <w:rPr>
          <w:rFonts w:ascii="宋体" w:hAnsi="宋体" w:eastAsia="宋体" w:cs="宋体"/>
          <w:color w:val="auto"/>
        </w:rPr>
      </w:pPr>
    </w:p>
    <w:p w14:paraId="47B28458">
      <w:pPr>
        <w:spacing w:line="360" w:lineRule="auto"/>
        <w:outlineLvl w:val="2"/>
        <w:rPr>
          <w:rFonts w:ascii="宋体" w:hAnsi="宋体" w:eastAsia="宋体" w:cs="宋体"/>
          <w:color w:val="auto"/>
          <w:sz w:val="24"/>
          <w:szCs w:val="24"/>
        </w:rPr>
      </w:pPr>
      <w:r>
        <w:rPr>
          <w:rFonts w:hint="eastAsia" w:ascii="宋体" w:hAnsi="宋体" w:eastAsia="宋体" w:cs="宋体"/>
          <w:color w:val="auto"/>
          <w:spacing w:val="17"/>
          <w:sz w:val="24"/>
          <w:szCs w:val="24"/>
        </w:rPr>
        <w:t>一</w:t>
      </w:r>
      <w:r>
        <w:rPr>
          <w:rFonts w:hint="eastAsia" w:ascii="宋体" w:hAnsi="宋体" w:eastAsia="宋体" w:cs="宋体"/>
          <w:b/>
          <w:bCs/>
          <w:color w:val="auto"/>
          <w:spacing w:val="15"/>
          <w:sz w:val="24"/>
          <w:szCs w:val="24"/>
        </w:rPr>
        <w:t>.</w:t>
      </w:r>
      <w:r>
        <w:rPr>
          <w:rFonts w:hint="eastAsia" w:ascii="宋体" w:hAnsi="宋体" w:eastAsia="宋体" w:cs="宋体"/>
          <w:color w:val="auto"/>
          <w:spacing w:val="15"/>
          <w:sz w:val="24"/>
          <w:szCs w:val="24"/>
        </w:rPr>
        <w:t>前附表</w:t>
      </w:r>
    </w:p>
    <w:tbl>
      <w:tblPr>
        <w:tblStyle w:val="22"/>
        <w:tblW w:w="97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7"/>
        <w:gridCol w:w="2178"/>
        <w:gridCol w:w="7065"/>
      </w:tblGrid>
      <w:tr w14:paraId="25558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527" w:type="dxa"/>
            <w:tcBorders>
              <w:top w:val="single" w:color="000000" w:sz="2" w:space="0"/>
              <w:bottom w:val="single" w:color="000000" w:sz="2" w:space="0"/>
            </w:tcBorders>
            <w:textDirection w:val="tbRlV"/>
            <w:vAlign w:val="center"/>
          </w:tcPr>
          <w:p w14:paraId="761FDA4A">
            <w:pPr>
              <w:jc w:val="center"/>
              <w:rPr>
                <w:rFonts w:ascii="宋体" w:hAnsi="宋体" w:eastAsia="宋体" w:cs="宋体"/>
                <w:color w:val="auto"/>
              </w:rPr>
            </w:pPr>
            <w:r>
              <w:rPr>
                <w:rFonts w:hint="eastAsia" w:ascii="宋体" w:hAnsi="宋体" w:eastAsia="宋体" w:cs="宋体"/>
                <w:color w:val="auto"/>
                <w:sz w:val="24"/>
                <w:szCs w:val="24"/>
              </w:rPr>
              <w:t>序号</w:t>
            </w:r>
          </w:p>
        </w:tc>
        <w:tc>
          <w:tcPr>
            <w:tcW w:w="2178" w:type="dxa"/>
            <w:tcBorders>
              <w:top w:val="single" w:color="000000" w:sz="2" w:space="0"/>
              <w:bottom w:val="single" w:color="000000" w:sz="2" w:space="0"/>
            </w:tcBorders>
            <w:vAlign w:val="center"/>
          </w:tcPr>
          <w:p w14:paraId="5AA6379E">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条款名</w:t>
            </w:r>
            <w:r>
              <w:rPr>
                <w:rFonts w:hint="eastAsia" w:ascii="宋体" w:hAnsi="宋体" w:eastAsia="宋体" w:cs="宋体"/>
                <w:color w:val="auto"/>
                <w:sz w:val="24"/>
                <w:szCs w:val="24"/>
              </w:rPr>
              <w:t>称</w:t>
            </w:r>
          </w:p>
        </w:tc>
        <w:tc>
          <w:tcPr>
            <w:tcW w:w="7065" w:type="dxa"/>
            <w:tcBorders>
              <w:top w:val="single" w:color="000000" w:sz="2" w:space="0"/>
              <w:bottom w:val="single" w:color="000000" w:sz="2" w:space="0"/>
            </w:tcBorders>
            <w:vAlign w:val="center"/>
          </w:tcPr>
          <w:p w14:paraId="2754D24D">
            <w:pPr>
              <w:spacing w:line="360" w:lineRule="auto"/>
              <w:jc w:val="center"/>
              <w:rPr>
                <w:rFonts w:ascii="宋体" w:hAnsi="宋体" w:eastAsia="宋体" w:cs="宋体"/>
                <w:color w:val="auto"/>
                <w:sz w:val="24"/>
                <w:szCs w:val="24"/>
              </w:rPr>
            </w:pPr>
            <w:r>
              <w:rPr>
                <w:rFonts w:hint="eastAsia" w:ascii="宋体" w:hAnsi="宋体" w:eastAsia="宋体" w:cs="宋体"/>
                <w:color w:val="auto"/>
                <w:spacing w:val="-6"/>
                <w:sz w:val="24"/>
                <w:szCs w:val="24"/>
              </w:rPr>
              <w:t>内</w:t>
            </w:r>
            <w:r>
              <w:rPr>
                <w:rFonts w:hint="eastAsia" w:ascii="宋体" w:hAnsi="宋体" w:eastAsia="宋体" w:cs="宋体"/>
                <w:color w:val="auto"/>
                <w:spacing w:val="-4"/>
                <w:sz w:val="24"/>
                <w:szCs w:val="24"/>
              </w:rPr>
              <w:t>容及要求</w:t>
            </w:r>
          </w:p>
        </w:tc>
      </w:tr>
      <w:tr w14:paraId="189E6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527" w:type="dxa"/>
            <w:tcBorders>
              <w:top w:val="single" w:color="000000" w:sz="2" w:space="0"/>
              <w:bottom w:val="single" w:color="000000" w:sz="2" w:space="0"/>
            </w:tcBorders>
            <w:vAlign w:val="center"/>
          </w:tcPr>
          <w:p w14:paraId="02E72A8C">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2178" w:type="dxa"/>
            <w:tcBorders>
              <w:top w:val="single" w:color="000000" w:sz="2" w:space="0"/>
              <w:bottom w:val="single" w:color="000000" w:sz="2" w:space="0"/>
            </w:tcBorders>
            <w:vAlign w:val="center"/>
          </w:tcPr>
          <w:p w14:paraId="4F9A2A69">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划分采购包情</w:t>
            </w:r>
            <w:r>
              <w:rPr>
                <w:rFonts w:hint="eastAsia" w:ascii="宋体" w:hAnsi="宋体" w:eastAsia="宋体" w:cs="宋体"/>
                <w:color w:val="auto"/>
                <w:sz w:val="24"/>
                <w:szCs w:val="24"/>
              </w:rPr>
              <w:t>况</w:t>
            </w:r>
          </w:p>
        </w:tc>
        <w:tc>
          <w:tcPr>
            <w:tcW w:w="7065" w:type="dxa"/>
            <w:tcBorders>
              <w:top w:val="single" w:color="000000" w:sz="2" w:space="0"/>
              <w:bottom w:val="single" w:color="000000" w:sz="2" w:space="0"/>
            </w:tcBorders>
            <w:vAlign w:val="center"/>
          </w:tcPr>
          <w:p w14:paraId="75473A57">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共</w:t>
            </w:r>
            <w:r>
              <w:rPr>
                <w:rFonts w:hint="eastAsia" w:ascii="宋体" w:hAnsi="宋体" w:eastAsia="宋体" w:cs="宋体"/>
                <w:color w:val="auto"/>
                <w:spacing w:val="-1"/>
                <w:sz w:val="24"/>
                <w:szCs w:val="24"/>
              </w:rPr>
              <w:t>1包</w:t>
            </w:r>
          </w:p>
        </w:tc>
      </w:tr>
      <w:tr w14:paraId="36096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527" w:type="dxa"/>
            <w:tcBorders>
              <w:top w:val="single" w:color="000000" w:sz="2" w:space="0"/>
              <w:bottom w:val="single" w:color="000000" w:sz="2" w:space="0"/>
            </w:tcBorders>
            <w:vAlign w:val="center"/>
          </w:tcPr>
          <w:p w14:paraId="18F22777">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2</w:t>
            </w:r>
          </w:p>
        </w:tc>
        <w:tc>
          <w:tcPr>
            <w:tcW w:w="2178" w:type="dxa"/>
            <w:tcBorders>
              <w:top w:val="single" w:color="000000" w:sz="2" w:space="0"/>
              <w:bottom w:val="single" w:color="000000" w:sz="2" w:space="0"/>
            </w:tcBorders>
            <w:vAlign w:val="center"/>
          </w:tcPr>
          <w:p w14:paraId="2024068F">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采</w:t>
            </w:r>
            <w:r>
              <w:rPr>
                <w:rFonts w:hint="eastAsia" w:ascii="宋体" w:hAnsi="宋体" w:eastAsia="宋体" w:cs="宋体"/>
                <w:color w:val="auto"/>
                <w:sz w:val="24"/>
                <w:szCs w:val="24"/>
              </w:rPr>
              <w:t>购方式</w:t>
            </w:r>
          </w:p>
        </w:tc>
        <w:tc>
          <w:tcPr>
            <w:tcW w:w="7065" w:type="dxa"/>
            <w:tcBorders>
              <w:top w:val="single" w:color="000000" w:sz="2" w:space="0"/>
              <w:bottom w:val="single" w:color="000000" w:sz="2" w:space="0"/>
            </w:tcBorders>
            <w:vAlign w:val="center"/>
          </w:tcPr>
          <w:p w14:paraId="766D3538">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竞争</w:t>
            </w:r>
            <w:r>
              <w:rPr>
                <w:rFonts w:hint="eastAsia" w:ascii="宋体" w:hAnsi="宋体" w:eastAsia="宋体" w:cs="宋体"/>
                <w:color w:val="auto"/>
                <w:sz w:val="24"/>
                <w:szCs w:val="24"/>
              </w:rPr>
              <w:t>性磋商</w:t>
            </w:r>
          </w:p>
        </w:tc>
      </w:tr>
      <w:tr w14:paraId="3F7E6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527" w:type="dxa"/>
            <w:tcBorders>
              <w:top w:val="single" w:color="000000" w:sz="2" w:space="0"/>
              <w:bottom w:val="single" w:color="000000" w:sz="2" w:space="0"/>
            </w:tcBorders>
            <w:vAlign w:val="center"/>
          </w:tcPr>
          <w:p w14:paraId="5C771620">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2178" w:type="dxa"/>
            <w:tcBorders>
              <w:top w:val="single" w:color="000000" w:sz="2" w:space="0"/>
              <w:bottom w:val="single" w:color="000000" w:sz="2" w:space="0"/>
            </w:tcBorders>
            <w:vAlign w:val="center"/>
          </w:tcPr>
          <w:p w14:paraId="5AC743FD">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开启</w:t>
            </w:r>
            <w:r>
              <w:rPr>
                <w:rFonts w:hint="eastAsia" w:ascii="宋体" w:hAnsi="宋体" w:eastAsia="宋体" w:cs="宋体"/>
                <w:color w:val="auto"/>
                <w:sz w:val="24"/>
                <w:szCs w:val="24"/>
              </w:rPr>
              <w:t>方式</w:t>
            </w:r>
          </w:p>
        </w:tc>
        <w:tc>
          <w:tcPr>
            <w:tcW w:w="7065" w:type="dxa"/>
            <w:tcBorders>
              <w:top w:val="single" w:color="000000" w:sz="2" w:space="0"/>
              <w:bottom w:val="single" w:color="000000" w:sz="2" w:space="0"/>
            </w:tcBorders>
            <w:vAlign w:val="center"/>
          </w:tcPr>
          <w:p w14:paraId="0297C028">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现场</w:t>
            </w:r>
            <w:r>
              <w:rPr>
                <w:rFonts w:hint="eastAsia" w:ascii="宋体" w:hAnsi="宋体" w:eastAsia="宋体" w:cs="宋体"/>
                <w:color w:val="auto"/>
                <w:sz w:val="24"/>
                <w:szCs w:val="24"/>
              </w:rPr>
              <w:t>开标</w:t>
            </w:r>
          </w:p>
        </w:tc>
      </w:tr>
      <w:tr w14:paraId="10A08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527" w:type="dxa"/>
            <w:tcBorders>
              <w:top w:val="single" w:color="000000" w:sz="2" w:space="0"/>
              <w:bottom w:val="single" w:color="000000" w:sz="2" w:space="0"/>
            </w:tcBorders>
            <w:vAlign w:val="center"/>
          </w:tcPr>
          <w:p w14:paraId="1496274C">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4</w:t>
            </w:r>
          </w:p>
        </w:tc>
        <w:tc>
          <w:tcPr>
            <w:tcW w:w="2178" w:type="dxa"/>
            <w:tcBorders>
              <w:top w:val="single" w:color="000000" w:sz="2" w:space="0"/>
              <w:bottom w:val="single" w:color="000000" w:sz="2" w:space="0"/>
            </w:tcBorders>
            <w:vAlign w:val="center"/>
          </w:tcPr>
          <w:p w14:paraId="4EAE5D31">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评</w:t>
            </w:r>
            <w:r>
              <w:rPr>
                <w:rFonts w:hint="eastAsia" w:ascii="宋体" w:hAnsi="宋体" w:eastAsia="宋体" w:cs="宋体"/>
                <w:color w:val="auto"/>
                <w:sz w:val="24"/>
                <w:szCs w:val="24"/>
              </w:rPr>
              <w:t>审方式</w:t>
            </w:r>
          </w:p>
        </w:tc>
        <w:tc>
          <w:tcPr>
            <w:tcW w:w="7065" w:type="dxa"/>
            <w:tcBorders>
              <w:top w:val="single" w:color="000000" w:sz="2" w:space="0"/>
              <w:bottom w:val="single" w:color="000000" w:sz="2" w:space="0"/>
            </w:tcBorders>
            <w:vAlign w:val="center"/>
          </w:tcPr>
          <w:p w14:paraId="7A4FD3A4">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线下</w:t>
            </w:r>
            <w:r>
              <w:rPr>
                <w:rFonts w:hint="eastAsia" w:ascii="宋体" w:hAnsi="宋体" w:eastAsia="宋体" w:cs="宋体"/>
                <w:color w:val="auto"/>
                <w:sz w:val="24"/>
                <w:szCs w:val="24"/>
              </w:rPr>
              <w:t>评标</w:t>
            </w:r>
          </w:p>
        </w:tc>
      </w:tr>
      <w:tr w14:paraId="090E6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527" w:type="dxa"/>
            <w:tcBorders>
              <w:top w:val="single" w:color="000000" w:sz="2" w:space="0"/>
              <w:bottom w:val="single" w:color="000000" w:sz="2" w:space="0"/>
            </w:tcBorders>
            <w:vAlign w:val="center"/>
          </w:tcPr>
          <w:p w14:paraId="72BC0049">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5</w:t>
            </w:r>
          </w:p>
        </w:tc>
        <w:tc>
          <w:tcPr>
            <w:tcW w:w="2178" w:type="dxa"/>
            <w:tcBorders>
              <w:top w:val="single" w:color="000000" w:sz="2" w:space="0"/>
              <w:bottom w:val="single" w:color="000000" w:sz="2" w:space="0"/>
            </w:tcBorders>
            <w:vAlign w:val="center"/>
          </w:tcPr>
          <w:p w14:paraId="3984BDC1">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评</w:t>
            </w:r>
            <w:r>
              <w:rPr>
                <w:rFonts w:hint="eastAsia" w:ascii="宋体" w:hAnsi="宋体" w:eastAsia="宋体" w:cs="宋体"/>
                <w:color w:val="auto"/>
                <w:sz w:val="24"/>
                <w:szCs w:val="24"/>
              </w:rPr>
              <w:t>审方法</w:t>
            </w:r>
          </w:p>
        </w:tc>
        <w:tc>
          <w:tcPr>
            <w:tcW w:w="7065" w:type="dxa"/>
            <w:tcBorders>
              <w:top w:val="single" w:color="000000" w:sz="2" w:space="0"/>
              <w:bottom w:val="single" w:color="000000" w:sz="2" w:space="0"/>
            </w:tcBorders>
            <w:vAlign w:val="center"/>
          </w:tcPr>
          <w:p w14:paraId="1758ABAD">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综合</w:t>
            </w:r>
            <w:r>
              <w:rPr>
                <w:rFonts w:hint="eastAsia" w:ascii="宋体" w:hAnsi="宋体" w:eastAsia="宋体" w:cs="宋体"/>
                <w:color w:val="auto"/>
                <w:sz w:val="24"/>
                <w:szCs w:val="24"/>
              </w:rPr>
              <w:t>评分法</w:t>
            </w:r>
          </w:p>
        </w:tc>
      </w:tr>
      <w:tr w14:paraId="0C1CF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527" w:type="dxa"/>
            <w:tcBorders>
              <w:top w:val="single" w:color="000000" w:sz="2" w:space="0"/>
              <w:bottom w:val="single" w:color="000000" w:sz="2" w:space="0"/>
            </w:tcBorders>
            <w:vAlign w:val="center"/>
          </w:tcPr>
          <w:p w14:paraId="7E16B31C">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6</w:t>
            </w:r>
          </w:p>
        </w:tc>
        <w:tc>
          <w:tcPr>
            <w:tcW w:w="2178" w:type="dxa"/>
            <w:tcBorders>
              <w:top w:val="single" w:color="000000" w:sz="2" w:space="0"/>
              <w:bottom w:val="single" w:color="000000" w:sz="2" w:space="0"/>
            </w:tcBorders>
            <w:vAlign w:val="center"/>
          </w:tcPr>
          <w:p w14:paraId="6E169ED9">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获取磋商</w:t>
            </w:r>
            <w:r>
              <w:rPr>
                <w:rFonts w:hint="eastAsia" w:ascii="宋体" w:hAnsi="宋体" w:eastAsia="宋体" w:cs="宋体"/>
                <w:color w:val="auto"/>
                <w:sz w:val="24"/>
                <w:szCs w:val="24"/>
              </w:rPr>
              <w:t>文件时间</w:t>
            </w:r>
          </w:p>
        </w:tc>
        <w:tc>
          <w:tcPr>
            <w:tcW w:w="7065" w:type="dxa"/>
            <w:tcBorders>
              <w:top w:val="single" w:color="000000" w:sz="2" w:space="0"/>
              <w:bottom w:val="single" w:color="000000" w:sz="2" w:space="0"/>
            </w:tcBorders>
            <w:vAlign w:val="center"/>
          </w:tcPr>
          <w:p w14:paraId="52B6137F">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详见竞争性磋商</w:t>
            </w:r>
            <w:r>
              <w:rPr>
                <w:rFonts w:hint="eastAsia" w:ascii="宋体" w:hAnsi="宋体" w:eastAsia="宋体" w:cs="宋体"/>
                <w:color w:val="auto"/>
                <w:sz w:val="24"/>
                <w:szCs w:val="24"/>
              </w:rPr>
              <w:t>公告</w:t>
            </w:r>
          </w:p>
        </w:tc>
      </w:tr>
      <w:tr w14:paraId="55C2C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trPr>
        <w:tc>
          <w:tcPr>
            <w:tcW w:w="527" w:type="dxa"/>
            <w:tcBorders>
              <w:top w:val="single" w:color="000000" w:sz="2" w:space="0"/>
              <w:bottom w:val="single" w:color="000000" w:sz="2" w:space="0"/>
            </w:tcBorders>
            <w:vAlign w:val="center"/>
          </w:tcPr>
          <w:p w14:paraId="68FA6028">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7</w:t>
            </w:r>
          </w:p>
        </w:tc>
        <w:tc>
          <w:tcPr>
            <w:tcW w:w="2178" w:type="dxa"/>
            <w:tcBorders>
              <w:top w:val="single" w:color="000000" w:sz="2" w:space="0"/>
              <w:bottom w:val="single" w:color="000000" w:sz="2" w:space="0"/>
            </w:tcBorders>
            <w:vAlign w:val="center"/>
          </w:tcPr>
          <w:p w14:paraId="444D7DB1">
            <w:pPr>
              <w:spacing w:line="360" w:lineRule="auto"/>
              <w:ind w:hanging="14"/>
              <w:rPr>
                <w:rFonts w:ascii="宋体" w:hAnsi="宋体" w:eastAsia="宋体" w:cs="宋体"/>
                <w:color w:val="auto"/>
                <w:sz w:val="24"/>
                <w:szCs w:val="24"/>
              </w:rPr>
            </w:pPr>
            <w:r>
              <w:rPr>
                <w:rFonts w:hint="eastAsia" w:ascii="宋体" w:hAnsi="宋体" w:eastAsia="宋体" w:cs="宋体"/>
                <w:color w:val="auto"/>
                <w:spacing w:val="1"/>
                <w:sz w:val="24"/>
                <w:szCs w:val="24"/>
              </w:rPr>
              <w:t>保证金缴纳截</w:t>
            </w:r>
            <w:r>
              <w:rPr>
                <w:rFonts w:hint="eastAsia" w:ascii="宋体" w:hAnsi="宋体" w:eastAsia="宋体" w:cs="宋体"/>
                <w:color w:val="auto"/>
                <w:sz w:val="24"/>
                <w:szCs w:val="24"/>
              </w:rPr>
              <w:t>止时</w:t>
            </w:r>
            <w:r>
              <w:rPr>
                <w:rFonts w:hint="eastAsia" w:ascii="宋体" w:hAnsi="宋体" w:eastAsia="宋体" w:cs="宋体"/>
                <w:color w:val="auto"/>
                <w:spacing w:val="-1"/>
                <w:sz w:val="24"/>
                <w:szCs w:val="24"/>
              </w:rPr>
              <w:t>间 (同响应文件</w:t>
            </w:r>
            <w:r>
              <w:rPr>
                <w:rFonts w:hint="eastAsia" w:ascii="宋体" w:hAnsi="宋体" w:eastAsia="宋体" w:cs="宋体"/>
                <w:color w:val="auto"/>
                <w:sz w:val="24"/>
                <w:szCs w:val="24"/>
              </w:rPr>
              <w:t>提</w:t>
            </w:r>
            <w:r>
              <w:rPr>
                <w:rFonts w:hint="eastAsia" w:ascii="宋体" w:hAnsi="宋体" w:eastAsia="宋体" w:cs="宋体"/>
                <w:color w:val="auto"/>
                <w:spacing w:val="-1"/>
                <w:sz w:val="24"/>
                <w:szCs w:val="24"/>
              </w:rPr>
              <w:t>交截止</w:t>
            </w:r>
            <w:r>
              <w:rPr>
                <w:rFonts w:hint="eastAsia" w:ascii="宋体" w:hAnsi="宋体" w:eastAsia="宋体" w:cs="宋体"/>
                <w:color w:val="auto"/>
                <w:sz w:val="24"/>
                <w:szCs w:val="24"/>
              </w:rPr>
              <w:t>时间)</w:t>
            </w:r>
          </w:p>
        </w:tc>
        <w:tc>
          <w:tcPr>
            <w:tcW w:w="7065" w:type="dxa"/>
            <w:tcBorders>
              <w:top w:val="single" w:color="000000" w:sz="2" w:space="0"/>
              <w:bottom w:val="single" w:color="000000" w:sz="2" w:space="0"/>
            </w:tcBorders>
            <w:vAlign w:val="center"/>
          </w:tcPr>
          <w:p w14:paraId="40D89CC2">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详见竞争性磋商</w:t>
            </w:r>
            <w:r>
              <w:rPr>
                <w:rFonts w:hint="eastAsia" w:ascii="宋体" w:hAnsi="宋体" w:eastAsia="宋体" w:cs="宋体"/>
                <w:color w:val="auto"/>
                <w:sz w:val="24"/>
                <w:szCs w:val="24"/>
              </w:rPr>
              <w:t>公告</w:t>
            </w:r>
          </w:p>
        </w:tc>
      </w:tr>
      <w:tr w14:paraId="7712F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527" w:type="dxa"/>
            <w:tcBorders>
              <w:top w:val="single" w:color="000000" w:sz="2" w:space="0"/>
              <w:bottom w:val="single" w:color="000000" w:sz="2" w:space="0"/>
            </w:tcBorders>
            <w:vAlign w:val="center"/>
          </w:tcPr>
          <w:p w14:paraId="4E1B050F">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8</w:t>
            </w:r>
          </w:p>
        </w:tc>
        <w:tc>
          <w:tcPr>
            <w:tcW w:w="2178" w:type="dxa"/>
            <w:tcBorders>
              <w:top w:val="single" w:color="000000" w:sz="2" w:space="0"/>
              <w:bottom w:val="single" w:color="000000" w:sz="2" w:space="0"/>
            </w:tcBorders>
            <w:vAlign w:val="center"/>
          </w:tcPr>
          <w:p w14:paraId="46103822">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响</w:t>
            </w:r>
            <w:r>
              <w:rPr>
                <w:rFonts w:hint="eastAsia" w:ascii="宋体" w:hAnsi="宋体" w:eastAsia="宋体" w:cs="宋体"/>
                <w:color w:val="auto"/>
                <w:spacing w:val="-1"/>
                <w:sz w:val="24"/>
                <w:szCs w:val="24"/>
              </w:rPr>
              <w:t>应文件数量</w:t>
            </w:r>
          </w:p>
        </w:tc>
        <w:tc>
          <w:tcPr>
            <w:tcW w:w="7065" w:type="dxa"/>
            <w:tcBorders>
              <w:top w:val="single" w:color="000000" w:sz="2" w:space="0"/>
              <w:bottom w:val="single" w:color="000000" w:sz="2" w:space="0"/>
            </w:tcBorders>
            <w:vAlign w:val="center"/>
          </w:tcPr>
          <w:p w14:paraId="4B50E614">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纸质版响应文件正本1份，副本2份。</w:t>
            </w:r>
          </w:p>
        </w:tc>
      </w:tr>
      <w:tr w14:paraId="70AA4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527" w:type="dxa"/>
            <w:tcBorders>
              <w:top w:val="single" w:color="000000" w:sz="2" w:space="0"/>
              <w:bottom w:val="single" w:color="000000" w:sz="2" w:space="0"/>
            </w:tcBorders>
            <w:vAlign w:val="center"/>
          </w:tcPr>
          <w:p w14:paraId="10880B76">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9</w:t>
            </w:r>
          </w:p>
        </w:tc>
        <w:tc>
          <w:tcPr>
            <w:tcW w:w="2178" w:type="dxa"/>
            <w:tcBorders>
              <w:top w:val="single" w:color="000000" w:sz="2" w:space="0"/>
              <w:bottom w:val="single" w:color="000000" w:sz="2" w:space="0"/>
            </w:tcBorders>
            <w:vAlign w:val="center"/>
          </w:tcPr>
          <w:p w14:paraId="678B455C">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成</w:t>
            </w:r>
            <w:r>
              <w:rPr>
                <w:rFonts w:hint="eastAsia" w:ascii="宋体" w:hAnsi="宋体" w:eastAsia="宋体" w:cs="宋体"/>
                <w:color w:val="auto"/>
                <w:sz w:val="24"/>
                <w:szCs w:val="24"/>
              </w:rPr>
              <w:t>交人确定</w:t>
            </w:r>
          </w:p>
        </w:tc>
        <w:tc>
          <w:tcPr>
            <w:tcW w:w="7065" w:type="dxa"/>
            <w:tcBorders>
              <w:top w:val="single" w:color="000000" w:sz="2" w:space="0"/>
              <w:bottom w:val="single" w:color="000000" w:sz="2" w:space="0"/>
            </w:tcBorders>
            <w:vAlign w:val="center"/>
          </w:tcPr>
          <w:p w14:paraId="4AE04C56">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采购人授权磋商小组按照评审原则直</w:t>
            </w:r>
            <w:r>
              <w:rPr>
                <w:rFonts w:hint="eastAsia" w:ascii="宋体" w:hAnsi="宋体" w:eastAsia="宋体" w:cs="宋体"/>
                <w:color w:val="auto"/>
                <w:spacing w:val="1"/>
                <w:sz w:val="24"/>
                <w:szCs w:val="24"/>
              </w:rPr>
              <w:t>接确定中标 (成交) 人。</w:t>
            </w:r>
          </w:p>
        </w:tc>
      </w:tr>
      <w:tr w14:paraId="0EEEA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527" w:type="dxa"/>
            <w:tcBorders>
              <w:top w:val="single" w:color="000000" w:sz="2" w:space="0"/>
              <w:bottom w:val="single" w:color="000000" w:sz="2" w:space="0"/>
            </w:tcBorders>
            <w:vAlign w:val="center"/>
          </w:tcPr>
          <w:p w14:paraId="2A3E3939">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10</w:t>
            </w:r>
          </w:p>
        </w:tc>
        <w:tc>
          <w:tcPr>
            <w:tcW w:w="2178" w:type="dxa"/>
            <w:tcBorders>
              <w:top w:val="single" w:color="000000" w:sz="2" w:space="0"/>
              <w:bottom w:val="single" w:color="000000" w:sz="2" w:space="0"/>
            </w:tcBorders>
            <w:vAlign w:val="center"/>
          </w:tcPr>
          <w:p w14:paraId="7C60154D">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联合体响应</w:t>
            </w:r>
          </w:p>
        </w:tc>
        <w:tc>
          <w:tcPr>
            <w:tcW w:w="7065" w:type="dxa"/>
            <w:tcBorders>
              <w:top w:val="single" w:color="000000" w:sz="2" w:space="0"/>
              <w:bottom w:val="single" w:color="000000" w:sz="2" w:space="0"/>
            </w:tcBorders>
            <w:vAlign w:val="center"/>
          </w:tcPr>
          <w:p w14:paraId="36827A55">
            <w:pPr>
              <w:spacing w:line="360" w:lineRule="auto"/>
              <w:rPr>
                <w:rFonts w:ascii="宋体" w:hAnsi="宋体" w:eastAsia="宋体" w:cs="宋体"/>
                <w:color w:val="auto"/>
                <w:sz w:val="24"/>
                <w:szCs w:val="24"/>
              </w:rPr>
            </w:pPr>
            <w:r>
              <w:rPr>
                <w:rFonts w:hint="eastAsia" w:ascii="宋体" w:hAnsi="宋体" w:eastAsia="宋体" w:cs="宋体"/>
                <w:color w:val="auto"/>
                <w:spacing w:val="-17"/>
                <w:sz w:val="24"/>
                <w:szCs w:val="24"/>
              </w:rPr>
              <w:t>包</w:t>
            </w:r>
            <w:r>
              <w:rPr>
                <w:rFonts w:hint="eastAsia" w:ascii="宋体" w:hAnsi="宋体" w:eastAsia="宋体" w:cs="宋体"/>
                <w:color w:val="auto"/>
                <w:spacing w:val="-16"/>
                <w:sz w:val="24"/>
                <w:szCs w:val="24"/>
              </w:rPr>
              <w:t>1：不接受</w:t>
            </w:r>
          </w:p>
        </w:tc>
      </w:tr>
      <w:tr w14:paraId="7A394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527" w:type="dxa"/>
            <w:tcBorders>
              <w:top w:val="single" w:color="000000" w:sz="2" w:space="0"/>
              <w:bottom w:val="single" w:color="000000" w:sz="2" w:space="0"/>
            </w:tcBorders>
            <w:vAlign w:val="center"/>
          </w:tcPr>
          <w:p w14:paraId="7FAACD3D">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11</w:t>
            </w:r>
          </w:p>
        </w:tc>
        <w:tc>
          <w:tcPr>
            <w:tcW w:w="2178" w:type="dxa"/>
            <w:tcBorders>
              <w:top w:val="single" w:color="000000" w:sz="2" w:space="0"/>
              <w:bottom w:val="single" w:color="000000" w:sz="2" w:space="0"/>
            </w:tcBorders>
            <w:vAlign w:val="center"/>
          </w:tcPr>
          <w:p w14:paraId="50CC027E">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代理费用收取标准</w:t>
            </w:r>
          </w:p>
        </w:tc>
        <w:tc>
          <w:tcPr>
            <w:tcW w:w="7065" w:type="dxa"/>
            <w:tcBorders>
              <w:top w:val="single" w:color="000000" w:sz="2" w:space="0"/>
              <w:bottom w:val="single" w:color="000000" w:sz="2" w:space="0"/>
            </w:tcBorders>
            <w:vAlign w:val="center"/>
          </w:tcPr>
          <w:p w14:paraId="5DE70034">
            <w:pPr>
              <w:spacing w:line="360" w:lineRule="auto"/>
              <w:ind w:hanging="9"/>
              <w:rPr>
                <w:rFonts w:hint="default" w:ascii="宋体" w:hAnsi="宋体" w:eastAsia="宋体" w:cs="宋体"/>
                <w:color w:val="auto"/>
                <w:sz w:val="24"/>
                <w:szCs w:val="24"/>
                <w:lang w:val="en-US" w:eastAsia="zh-CN"/>
              </w:rPr>
            </w:pPr>
            <w:r>
              <w:rPr>
                <w:rFonts w:hint="eastAsia" w:ascii="宋体" w:hAnsi="宋体" w:eastAsia="宋体" w:cs="宋体"/>
                <w:color w:val="000000"/>
                <w:sz w:val="24"/>
                <w:szCs w:val="24"/>
                <w:lang w:val="en-US" w:eastAsia="zh-CN"/>
              </w:rPr>
              <w:t>5000元</w:t>
            </w:r>
          </w:p>
        </w:tc>
      </w:tr>
      <w:tr w14:paraId="59962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527" w:type="dxa"/>
            <w:tcBorders>
              <w:top w:val="single" w:color="000000" w:sz="2" w:space="0"/>
              <w:bottom w:val="single" w:color="000000" w:sz="2" w:space="0"/>
            </w:tcBorders>
            <w:vAlign w:val="center"/>
          </w:tcPr>
          <w:p w14:paraId="593DDF31">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12</w:t>
            </w:r>
          </w:p>
        </w:tc>
        <w:tc>
          <w:tcPr>
            <w:tcW w:w="2178" w:type="dxa"/>
            <w:tcBorders>
              <w:top w:val="single" w:color="000000" w:sz="2" w:space="0"/>
              <w:bottom w:val="single" w:color="000000" w:sz="2" w:space="0"/>
            </w:tcBorders>
            <w:vAlign w:val="center"/>
          </w:tcPr>
          <w:p w14:paraId="5C1A34F4">
            <w:pPr>
              <w:spacing w:line="360" w:lineRule="auto"/>
              <w:rPr>
                <w:rFonts w:ascii="宋体" w:hAnsi="宋体" w:eastAsia="宋体" w:cs="宋体"/>
                <w:color w:val="auto"/>
                <w:spacing w:val="1"/>
                <w:sz w:val="24"/>
                <w:szCs w:val="24"/>
              </w:rPr>
            </w:pPr>
            <w:r>
              <w:rPr>
                <w:rFonts w:hint="eastAsia" w:ascii="宋体" w:hAnsi="宋体" w:eastAsia="宋体" w:cs="宋体"/>
                <w:color w:val="auto"/>
                <w:spacing w:val="1"/>
                <w:sz w:val="24"/>
                <w:szCs w:val="24"/>
              </w:rPr>
              <w:t>代理费用收取方式</w:t>
            </w:r>
          </w:p>
        </w:tc>
        <w:tc>
          <w:tcPr>
            <w:tcW w:w="7065" w:type="dxa"/>
            <w:tcBorders>
              <w:top w:val="single" w:color="000000" w:sz="2" w:space="0"/>
              <w:bottom w:val="single" w:color="000000" w:sz="2" w:space="0"/>
            </w:tcBorders>
            <w:vAlign w:val="center"/>
          </w:tcPr>
          <w:p w14:paraId="607EDB01">
            <w:pPr>
              <w:spacing w:line="360" w:lineRule="auto"/>
              <w:rPr>
                <w:rFonts w:ascii="宋体" w:hAnsi="宋体" w:eastAsia="宋体" w:cs="宋体"/>
                <w:color w:val="auto"/>
                <w:spacing w:val="-4"/>
                <w:sz w:val="24"/>
                <w:szCs w:val="24"/>
              </w:rPr>
            </w:pPr>
            <w:r>
              <w:rPr>
                <w:rFonts w:hint="eastAsia" w:ascii="宋体" w:hAnsi="宋体" w:eastAsia="宋体" w:cs="宋体"/>
                <w:color w:val="auto"/>
                <w:spacing w:val="-8"/>
                <w:position w:val="3"/>
                <w:sz w:val="24"/>
                <w:szCs w:val="24"/>
              </w:rPr>
              <w:t>向</w:t>
            </w:r>
            <w:r>
              <w:rPr>
                <w:rFonts w:hint="eastAsia" w:ascii="宋体" w:hAnsi="宋体" w:eastAsia="宋体" w:cs="宋体"/>
                <w:color w:val="auto"/>
                <w:spacing w:val="-4"/>
                <w:position w:val="3"/>
                <w:sz w:val="24"/>
                <w:szCs w:val="24"/>
              </w:rPr>
              <w:t>采购人收取</w:t>
            </w:r>
          </w:p>
        </w:tc>
      </w:tr>
      <w:tr w14:paraId="6152C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527" w:type="dxa"/>
            <w:tcBorders>
              <w:top w:val="single" w:color="000000" w:sz="2" w:space="0"/>
              <w:bottom w:val="single" w:color="000000" w:sz="2" w:space="0"/>
            </w:tcBorders>
            <w:vAlign w:val="center"/>
          </w:tcPr>
          <w:p w14:paraId="57BF1A79">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13</w:t>
            </w:r>
          </w:p>
        </w:tc>
        <w:tc>
          <w:tcPr>
            <w:tcW w:w="2178" w:type="dxa"/>
            <w:tcBorders>
              <w:top w:val="single" w:color="000000" w:sz="2" w:space="0"/>
              <w:bottom w:val="single" w:color="000000" w:sz="2" w:space="0"/>
            </w:tcBorders>
            <w:vAlign w:val="center"/>
          </w:tcPr>
          <w:p w14:paraId="5787152A">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磋商</w:t>
            </w:r>
            <w:r>
              <w:rPr>
                <w:rFonts w:hint="eastAsia" w:ascii="宋体" w:hAnsi="宋体" w:eastAsia="宋体" w:cs="宋体"/>
                <w:color w:val="auto"/>
                <w:sz w:val="24"/>
                <w:szCs w:val="24"/>
              </w:rPr>
              <w:t>保证金</w:t>
            </w:r>
          </w:p>
        </w:tc>
        <w:tc>
          <w:tcPr>
            <w:tcW w:w="7065" w:type="dxa"/>
            <w:tcBorders>
              <w:top w:val="single" w:color="000000" w:sz="2" w:space="0"/>
              <w:bottom w:val="single" w:color="000000" w:sz="2" w:space="0"/>
            </w:tcBorders>
            <w:vAlign w:val="center"/>
          </w:tcPr>
          <w:p w14:paraId="659FF43B">
            <w:pPr>
              <w:spacing w:line="360" w:lineRule="auto"/>
              <w:rPr>
                <w:rFonts w:ascii="宋体" w:hAnsi="宋体" w:eastAsia="宋体" w:cs="宋体"/>
                <w:color w:val="auto"/>
              </w:rPr>
            </w:pPr>
            <w:r>
              <w:rPr>
                <w:rFonts w:hint="eastAsia" w:ascii="宋体" w:hAnsi="宋体" w:eastAsia="宋体" w:cs="宋体"/>
                <w:color w:val="auto"/>
                <w:spacing w:val="1"/>
                <w:sz w:val="24"/>
                <w:szCs w:val="24"/>
                <w:lang w:eastAsia="zh-CN"/>
              </w:rPr>
              <w:t>赤峰市生态环境局克什克腾旗分局2026年度委托社会机构开展生态环境监测（废气、地下水）委托项目</w:t>
            </w:r>
            <w:r>
              <w:rPr>
                <w:rFonts w:hint="eastAsia" w:ascii="宋体" w:hAnsi="宋体" w:eastAsia="宋体" w:cs="宋体"/>
                <w:color w:val="auto"/>
                <w:spacing w:val="1"/>
                <w:sz w:val="24"/>
                <w:szCs w:val="24"/>
              </w:rPr>
              <w:t>：保证金人民币：0</w:t>
            </w:r>
            <w:r>
              <w:rPr>
                <w:rFonts w:hint="eastAsia" w:ascii="宋体" w:hAnsi="宋体" w:eastAsia="宋体" w:cs="宋体"/>
                <w:color w:val="auto"/>
                <w:sz w:val="24"/>
                <w:szCs w:val="24"/>
              </w:rPr>
              <w:t>元整。</w:t>
            </w:r>
          </w:p>
        </w:tc>
      </w:tr>
      <w:tr w14:paraId="6FD8B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27" w:type="dxa"/>
            <w:tcBorders>
              <w:top w:val="single" w:color="000000" w:sz="2" w:space="0"/>
              <w:bottom w:val="single" w:color="000000" w:sz="2" w:space="0"/>
            </w:tcBorders>
            <w:vAlign w:val="center"/>
          </w:tcPr>
          <w:p w14:paraId="26672955">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14</w:t>
            </w:r>
          </w:p>
        </w:tc>
        <w:tc>
          <w:tcPr>
            <w:tcW w:w="2178" w:type="dxa"/>
            <w:tcBorders>
              <w:top w:val="single" w:color="000000" w:sz="2" w:space="0"/>
              <w:bottom w:val="single" w:color="000000" w:sz="2" w:space="0"/>
            </w:tcBorders>
            <w:vAlign w:val="center"/>
          </w:tcPr>
          <w:p w14:paraId="59305510">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响应文件签字、盖章要求</w:t>
            </w:r>
          </w:p>
        </w:tc>
        <w:tc>
          <w:tcPr>
            <w:tcW w:w="7065" w:type="dxa"/>
            <w:tcBorders>
              <w:top w:val="single" w:color="000000" w:sz="2" w:space="0"/>
              <w:bottom w:val="single" w:color="000000" w:sz="2" w:space="0"/>
            </w:tcBorders>
            <w:vAlign w:val="center"/>
          </w:tcPr>
          <w:p w14:paraId="32DB3AC8">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响应文件按着“响应文件组成”的顺序统一编目、编码、编页，胶订（或平订包皮）装订成一式三份（A4纸），其中</w:t>
            </w:r>
            <w:r>
              <w:rPr>
                <w:rFonts w:hint="eastAsia" w:ascii="宋体" w:hAnsi="宋体" w:eastAsia="宋体" w:cs="宋体"/>
                <w:b/>
                <w:bCs/>
                <w:color w:val="auto"/>
                <w:sz w:val="24"/>
                <w:szCs w:val="24"/>
              </w:rPr>
              <w:t>正本一份，副本二份</w:t>
            </w:r>
            <w:r>
              <w:rPr>
                <w:rFonts w:hint="eastAsia" w:ascii="宋体" w:hAnsi="宋体" w:eastAsia="宋体" w:cs="宋体"/>
                <w:color w:val="auto"/>
                <w:sz w:val="24"/>
                <w:szCs w:val="24"/>
              </w:rPr>
              <w:t>。响应文件正本中所有页面必须加盖投标人公章，正本的复印件可以作为副本。若副本与正本不符，以正本为准。供应商须将响应文件密封，密封处加盖供应商公章。</w:t>
            </w:r>
          </w:p>
        </w:tc>
      </w:tr>
      <w:tr w14:paraId="3E6D9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527" w:type="dxa"/>
            <w:tcBorders>
              <w:top w:val="single" w:color="000000" w:sz="2" w:space="0"/>
              <w:bottom w:val="single" w:color="000000" w:sz="2" w:space="0"/>
            </w:tcBorders>
            <w:vAlign w:val="center"/>
          </w:tcPr>
          <w:p w14:paraId="537E91A4">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15</w:t>
            </w:r>
          </w:p>
        </w:tc>
        <w:tc>
          <w:tcPr>
            <w:tcW w:w="2178" w:type="dxa"/>
            <w:tcBorders>
              <w:top w:val="single" w:color="000000" w:sz="2" w:space="0"/>
              <w:bottom w:val="single" w:color="000000" w:sz="2" w:space="0"/>
            </w:tcBorders>
            <w:vAlign w:val="center"/>
          </w:tcPr>
          <w:p w14:paraId="6CE4884B">
            <w:pPr>
              <w:spacing w:line="360" w:lineRule="auto"/>
              <w:rPr>
                <w:rFonts w:ascii="宋体" w:hAnsi="宋体" w:eastAsia="宋体" w:cs="宋体"/>
                <w:color w:val="auto"/>
                <w:sz w:val="24"/>
                <w:szCs w:val="24"/>
              </w:rPr>
            </w:pPr>
            <w:r>
              <w:rPr>
                <w:rFonts w:hint="eastAsia" w:ascii="宋体" w:hAnsi="宋体" w:eastAsia="宋体" w:cs="宋体"/>
                <w:color w:val="auto"/>
                <w:spacing w:val="1"/>
                <w:position w:val="14"/>
                <w:sz w:val="24"/>
                <w:szCs w:val="24"/>
              </w:rPr>
              <w:t>是否专门</w:t>
            </w:r>
            <w:r>
              <w:rPr>
                <w:rFonts w:hint="eastAsia" w:ascii="宋体" w:hAnsi="宋体" w:eastAsia="宋体" w:cs="宋体"/>
                <w:color w:val="auto"/>
                <w:position w:val="14"/>
                <w:sz w:val="24"/>
                <w:szCs w:val="24"/>
              </w:rPr>
              <w:t>面向中小</w:t>
            </w:r>
          </w:p>
          <w:p w14:paraId="741743C2">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企业采购</w:t>
            </w:r>
          </w:p>
        </w:tc>
        <w:tc>
          <w:tcPr>
            <w:tcW w:w="7065" w:type="dxa"/>
            <w:tcBorders>
              <w:top w:val="single" w:color="000000" w:sz="2" w:space="0"/>
              <w:bottom w:val="single" w:color="000000" w:sz="2" w:space="0"/>
            </w:tcBorders>
            <w:vAlign w:val="center"/>
          </w:tcPr>
          <w:p w14:paraId="60F77061">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采购包1</w:t>
            </w:r>
            <w:r>
              <w:rPr>
                <w:rFonts w:hint="eastAsia" w:ascii="宋体" w:hAnsi="宋体" w:eastAsia="宋体" w:cs="宋体"/>
                <w:color w:val="auto"/>
                <w:spacing w:val="1"/>
                <w:sz w:val="24"/>
                <w:szCs w:val="24"/>
              </w:rPr>
              <w:t>：否</w:t>
            </w:r>
          </w:p>
        </w:tc>
      </w:tr>
      <w:tr w14:paraId="4F6AC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4" w:hRule="atLeast"/>
        </w:trPr>
        <w:tc>
          <w:tcPr>
            <w:tcW w:w="527" w:type="dxa"/>
            <w:tcBorders>
              <w:top w:val="single" w:color="000000" w:sz="2" w:space="0"/>
              <w:bottom w:val="single" w:color="000000" w:sz="2" w:space="0"/>
            </w:tcBorders>
            <w:vAlign w:val="center"/>
          </w:tcPr>
          <w:p w14:paraId="4AFB0BBF">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16</w:t>
            </w:r>
          </w:p>
        </w:tc>
        <w:tc>
          <w:tcPr>
            <w:tcW w:w="2178" w:type="dxa"/>
            <w:tcBorders>
              <w:top w:val="single" w:color="000000" w:sz="2" w:space="0"/>
              <w:bottom w:val="single" w:color="000000" w:sz="2" w:space="0"/>
            </w:tcBorders>
            <w:vAlign w:val="center"/>
          </w:tcPr>
          <w:p w14:paraId="26A4298E">
            <w:pPr>
              <w:spacing w:line="360" w:lineRule="auto"/>
              <w:rPr>
                <w:rFonts w:ascii="宋体" w:hAnsi="宋体" w:eastAsia="宋体" w:cs="宋体"/>
                <w:color w:val="auto"/>
                <w:sz w:val="24"/>
                <w:szCs w:val="24"/>
              </w:rPr>
            </w:pPr>
          </w:p>
          <w:p w14:paraId="5DD48B63">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有效供应</w:t>
            </w:r>
            <w:r>
              <w:rPr>
                <w:rFonts w:hint="eastAsia" w:ascii="宋体" w:hAnsi="宋体" w:eastAsia="宋体" w:cs="宋体"/>
                <w:color w:val="auto"/>
                <w:sz w:val="24"/>
                <w:szCs w:val="24"/>
              </w:rPr>
              <w:t>商家数</w:t>
            </w:r>
          </w:p>
        </w:tc>
        <w:tc>
          <w:tcPr>
            <w:tcW w:w="7063" w:type="dxa"/>
            <w:tcBorders>
              <w:top w:val="single" w:color="000000" w:sz="2" w:space="0"/>
              <w:bottom w:val="single" w:color="000000" w:sz="2" w:space="0"/>
            </w:tcBorders>
            <w:vAlign w:val="center"/>
          </w:tcPr>
          <w:p w14:paraId="0549AB6E">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包1：3</w:t>
            </w:r>
          </w:p>
          <w:p w14:paraId="63312824">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此数约定了开标与评标过程中的最低有效供应商家数，当家数不足时项目将不得开标、评标或直接废标；文件中其他描述若与此规定矛盾以此为准。</w:t>
            </w:r>
          </w:p>
        </w:tc>
      </w:tr>
      <w:tr w14:paraId="7B578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4" w:hRule="atLeast"/>
        </w:trPr>
        <w:tc>
          <w:tcPr>
            <w:tcW w:w="527" w:type="dxa"/>
            <w:tcBorders>
              <w:top w:val="single" w:color="000000" w:sz="2" w:space="0"/>
              <w:bottom w:val="single" w:color="000000" w:sz="2" w:space="0"/>
            </w:tcBorders>
            <w:vAlign w:val="center"/>
          </w:tcPr>
          <w:p w14:paraId="153D3618">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17</w:t>
            </w:r>
          </w:p>
        </w:tc>
        <w:tc>
          <w:tcPr>
            <w:tcW w:w="2178" w:type="dxa"/>
            <w:tcBorders>
              <w:top w:val="single" w:color="000000" w:sz="2" w:space="0"/>
              <w:bottom w:val="single" w:color="000000" w:sz="2" w:space="0"/>
            </w:tcBorders>
            <w:vAlign w:val="center"/>
          </w:tcPr>
          <w:p w14:paraId="04A0DB90">
            <w:pPr>
              <w:spacing w:line="360" w:lineRule="auto"/>
              <w:rPr>
                <w:rFonts w:ascii="宋体" w:hAnsi="宋体" w:eastAsia="宋体" w:cs="宋体"/>
                <w:color w:val="auto"/>
                <w:spacing w:val="1"/>
                <w:sz w:val="24"/>
                <w:szCs w:val="24"/>
              </w:rPr>
            </w:pPr>
            <w:r>
              <w:rPr>
                <w:rFonts w:hint="eastAsia" w:ascii="宋体" w:hAnsi="宋体" w:eastAsia="宋体" w:cs="宋体"/>
                <w:color w:val="auto"/>
                <w:spacing w:val="1"/>
                <w:sz w:val="24"/>
                <w:szCs w:val="24"/>
              </w:rPr>
              <w:t>成交供应商家数</w:t>
            </w:r>
          </w:p>
        </w:tc>
        <w:tc>
          <w:tcPr>
            <w:tcW w:w="7063" w:type="dxa"/>
            <w:tcBorders>
              <w:top w:val="single" w:color="000000" w:sz="2" w:space="0"/>
              <w:bottom w:val="single" w:color="000000" w:sz="2" w:space="0"/>
            </w:tcBorders>
            <w:vAlign w:val="center"/>
          </w:tcPr>
          <w:p w14:paraId="7E243405">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包1：1</w:t>
            </w:r>
          </w:p>
        </w:tc>
      </w:tr>
      <w:tr w14:paraId="1C1AA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527" w:type="dxa"/>
            <w:tcBorders>
              <w:top w:val="single" w:color="000000" w:sz="2" w:space="0"/>
              <w:bottom w:val="single" w:color="000000" w:sz="2" w:space="0"/>
            </w:tcBorders>
            <w:vAlign w:val="center"/>
          </w:tcPr>
          <w:p w14:paraId="597728FB">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18</w:t>
            </w:r>
          </w:p>
        </w:tc>
        <w:tc>
          <w:tcPr>
            <w:tcW w:w="2178" w:type="dxa"/>
            <w:tcBorders>
              <w:top w:val="single" w:color="000000" w:sz="2" w:space="0"/>
              <w:bottom w:val="single" w:color="000000" w:sz="2" w:space="0"/>
            </w:tcBorders>
            <w:vAlign w:val="center"/>
          </w:tcPr>
          <w:p w14:paraId="2359B262">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报价形式</w:t>
            </w:r>
          </w:p>
        </w:tc>
        <w:tc>
          <w:tcPr>
            <w:tcW w:w="7063" w:type="dxa"/>
            <w:tcBorders>
              <w:top w:val="single" w:color="000000" w:sz="2" w:space="0"/>
              <w:bottom w:val="single" w:color="000000" w:sz="2" w:space="0"/>
            </w:tcBorders>
            <w:vAlign w:val="center"/>
          </w:tcPr>
          <w:p w14:paraId="7401EBA7">
            <w:pPr>
              <w:spacing w:line="360" w:lineRule="auto"/>
              <w:rPr>
                <w:rFonts w:ascii="宋体" w:hAnsi="宋体" w:eastAsia="宋体" w:cs="宋体"/>
                <w:color w:val="auto"/>
                <w:spacing w:val="2"/>
                <w:sz w:val="24"/>
                <w:szCs w:val="24"/>
              </w:rPr>
            </w:pPr>
            <w:r>
              <w:rPr>
                <w:rFonts w:hint="eastAsia" w:ascii="宋体" w:hAnsi="宋体" w:eastAsia="宋体" w:cs="宋体"/>
                <w:color w:val="auto"/>
                <w:spacing w:val="4"/>
                <w:sz w:val="24"/>
                <w:szCs w:val="24"/>
              </w:rPr>
              <w:t>合同包1</w:t>
            </w:r>
            <w:r>
              <w:rPr>
                <w:rFonts w:hint="eastAsia" w:ascii="宋体" w:hAnsi="宋体" w:eastAsia="宋体" w:cs="宋体"/>
                <w:color w:val="auto"/>
                <w:spacing w:val="2"/>
                <w:sz w:val="24"/>
                <w:szCs w:val="24"/>
              </w:rPr>
              <w:t>：总价</w:t>
            </w:r>
          </w:p>
        </w:tc>
      </w:tr>
      <w:tr w14:paraId="27ADD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527" w:type="dxa"/>
            <w:tcBorders>
              <w:top w:val="single" w:color="000000" w:sz="2" w:space="0"/>
              <w:bottom w:val="single" w:color="000000" w:sz="2" w:space="0"/>
            </w:tcBorders>
            <w:shd w:val="clear" w:color="auto" w:fill="auto"/>
            <w:vAlign w:val="center"/>
          </w:tcPr>
          <w:p w14:paraId="0D44BD6C">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19</w:t>
            </w:r>
          </w:p>
        </w:tc>
        <w:tc>
          <w:tcPr>
            <w:tcW w:w="2178" w:type="dxa"/>
            <w:tcBorders>
              <w:top w:val="single" w:color="000000" w:sz="2" w:space="0"/>
              <w:bottom w:val="single" w:color="000000" w:sz="2" w:space="0"/>
            </w:tcBorders>
            <w:shd w:val="clear" w:color="auto" w:fill="auto"/>
            <w:vAlign w:val="center"/>
          </w:tcPr>
          <w:p w14:paraId="2A8B2F61">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现场考</w:t>
            </w:r>
            <w:r>
              <w:rPr>
                <w:rFonts w:hint="eastAsia" w:ascii="宋体" w:hAnsi="宋体" w:eastAsia="宋体" w:cs="宋体"/>
                <w:color w:val="auto"/>
                <w:sz w:val="24"/>
                <w:szCs w:val="24"/>
              </w:rPr>
              <w:t>察</w:t>
            </w:r>
          </w:p>
        </w:tc>
        <w:tc>
          <w:tcPr>
            <w:tcW w:w="7063" w:type="dxa"/>
            <w:tcBorders>
              <w:top w:val="single" w:color="000000" w:sz="2" w:space="0"/>
              <w:bottom w:val="single" w:color="000000" w:sz="2" w:space="0"/>
            </w:tcBorders>
            <w:shd w:val="clear" w:color="auto" w:fill="auto"/>
            <w:vAlign w:val="center"/>
          </w:tcPr>
          <w:p w14:paraId="311C40D4">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否</w:t>
            </w:r>
          </w:p>
        </w:tc>
      </w:tr>
      <w:tr w14:paraId="5B320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527" w:type="dxa"/>
            <w:tcBorders>
              <w:top w:val="single" w:color="000000" w:sz="2" w:space="0"/>
              <w:bottom w:val="single" w:color="000000" w:sz="2" w:space="0"/>
            </w:tcBorders>
            <w:shd w:val="clear" w:color="auto" w:fill="auto"/>
            <w:vAlign w:val="center"/>
          </w:tcPr>
          <w:p w14:paraId="0E4D9738">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20</w:t>
            </w:r>
          </w:p>
        </w:tc>
        <w:tc>
          <w:tcPr>
            <w:tcW w:w="2178" w:type="dxa"/>
            <w:tcBorders>
              <w:top w:val="single" w:color="000000" w:sz="2" w:space="0"/>
              <w:bottom w:val="single" w:color="000000" w:sz="2" w:space="0"/>
            </w:tcBorders>
            <w:shd w:val="clear" w:color="auto" w:fill="auto"/>
            <w:vAlign w:val="center"/>
          </w:tcPr>
          <w:p w14:paraId="5D0E6FDB">
            <w:pPr>
              <w:spacing w:line="360" w:lineRule="auto"/>
              <w:rPr>
                <w:rFonts w:ascii="宋体" w:hAnsi="宋体" w:eastAsia="宋体" w:cs="宋体"/>
                <w:color w:val="auto"/>
                <w:spacing w:val="-1"/>
                <w:sz w:val="24"/>
                <w:szCs w:val="24"/>
              </w:rPr>
            </w:pPr>
            <w:r>
              <w:rPr>
                <w:rFonts w:hint="eastAsia" w:ascii="宋体" w:hAnsi="宋体" w:eastAsia="宋体" w:cs="宋体"/>
                <w:color w:val="auto"/>
                <w:sz w:val="24"/>
                <w:szCs w:val="24"/>
              </w:rPr>
              <w:t>其他</w:t>
            </w:r>
          </w:p>
        </w:tc>
        <w:tc>
          <w:tcPr>
            <w:tcW w:w="7063" w:type="dxa"/>
            <w:tcBorders>
              <w:top w:val="single" w:color="000000" w:sz="2" w:space="0"/>
              <w:bottom w:val="single" w:color="000000" w:sz="2" w:space="0"/>
            </w:tcBorders>
            <w:shd w:val="clear" w:color="auto" w:fill="auto"/>
            <w:vAlign w:val="center"/>
          </w:tcPr>
          <w:p w14:paraId="42034838">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无</w:t>
            </w:r>
          </w:p>
        </w:tc>
      </w:tr>
    </w:tbl>
    <w:p w14:paraId="5C9AED88">
      <w:pPr>
        <w:spacing w:line="360" w:lineRule="auto"/>
        <w:rPr>
          <w:rFonts w:ascii="宋体" w:hAnsi="宋体" w:eastAsia="宋体" w:cs="宋体"/>
          <w:color w:val="auto"/>
          <w:spacing w:val="16"/>
          <w:sz w:val="24"/>
          <w:szCs w:val="24"/>
        </w:rPr>
      </w:pPr>
    </w:p>
    <w:p w14:paraId="457D2C75">
      <w:pPr>
        <w:spacing w:line="360" w:lineRule="auto"/>
        <w:outlineLvl w:val="2"/>
        <w:rPr>
          <w:rFonts w:ascii="宋体" w:hAnsi="宋体" w:eastAsia="宋体" w:cs="宋体"/>
          <w:color w:val="auto"/>
          <w:sz w:val="24"/>
          <w:szCs w:val="24"/>
        </w:rPr>
      </w:pPr>
      <w:r>
        <w:rPr>
          <w:rFonts w:hint="eastAsia" w:ascii="宋体" w:hAnsi="宋体" w:eastAsia="宋体" w:cs="宋体"/>
          <w:color w:val="auto"/>
          <w:spacing w:val="16"/>
          <w:sz w:val="24"/>
          <w:szCs w:val="24"/>
        </w:rPr>
        <w:t>二</w:t>
      </w:r>
      <w:r>
        <w:rPr>
          <w:rFonts w:hint="eastAsia" w:ascii="宋体" w:hAnsi="宋体" w:eastAsia="宋体" w:cs="宋体"/>
          <w:b/>
          <w:bCs/>
          <w:color w:val="auto"/>
          <w:spacing w:val="16"/>
          <w:sz w:val="24"/>
          <w:szCs w:val="24"/>
        </w:rPr>
        <w:t>.</w:t>
      </w:r>
      <w:r>
        <w:rPr>
          <w:rFonts w:hint="eastAsia" w:ascii="宋体" w:hAnsi="宋体" w:eastAsia="宋体" w:cs="宋体"/>
          <w:color w:val="auto"/>
          <w:spacing w:val="16"/>
          <w:sz w:val="24"/>
          <w:szCs w:val="24"/>
        </w:rPr>
        <w:t>磋商须</w:t>
      </w:r>
      <w:r>
        <w:rPr>
          <w:rFonts w:hint="eastAsia" w:ascii="宋体" w:hAnsi="宋体" w:eastAsia="宋体" w:cs="宋体"/>
          <w:color w:val="auto"/>
          <w:spacing w:val="15"/>
          <w:sz w:val="24"/>
          <w:szCs w:val="24"/>
        </w:rPr>
        <w:t>知</w:t>
      </w:r>
    </w:p>
    <w:p w14:paraId="08F252E7">
      <w:pPr>
        <w:spacing w:line="360" w:lineRule="auto"/>
        <w:rPr>
          <w:rFonts w:ascii="宋体" w:hAnsi="宋体" w:eastAsia="宋体" w:cs="宋体"/>
          <w:color w:val="auto"/>
          <w:sz w:val="24"/>
          <w:szCs w:val="24"/>
        </w:rPr>
      </w:pPr>
      <w:r>
        <w:rPr>
          <w:rFonts w:hint="eastAsia" w:ascii="宋体" w:hAnsi="宋体" w:eastAsia="宋体" w:cs="宋体"/>
          <w:b/>
          <w:bCs/>
          <w:color w:val="auto"/>
          <w:spacing w:val="1"/>
          <w:sz w:val="24"/>
          <w:szCs w:val="24"/>
        </w:rPr>
        <w:t>1</w:t>
      </w:r>
      <w:r>
        <w:rPr>
          <w:rFonts w:hint="eastAsia" w:ascii="宋体" w:hAnsi="宋体" w:eastAsia="宋体" w:cs="宋体"/>
          <w:color w:val="auto"/>
          <w:sz w:val="24"/>
          <w:szCs w:val="24"/>
        </w:rPr>
        <w:t>.总则</w:t>
      </w:r>
    </w:p>
    <w:p w14:paraId="74E19B5A">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本磋商文件依据《中华人民共和国政府采购法》《中华人民共和国政府采购法实施条例》和《政府采购竞争性磋</w:t>
      </w:r>
      <w:r>
        <w:rPr>
          <w:rFonts w:hint="eastAsia" w:ascii="宋体" w:hAnsi="宋体" w:eastAsia="宋体" w:cs="宋体"/>
          <w:color w:val="auto"/>
          <w:spacing w:val="1"/>
          <w:sz w:val="24"/>
          <w:szCs w:val="24"/>
        </w:rPr>
        <w:t>商</w:t>
      </w:r>
      <w:r>
        <w:rPr>
          <w:rFonts w:hint="eastAsia" w:ascii="宋体" w:hAnsi="宋体" w:eastAsia="宋体" w:cs="宋体"/>
          <w:color w:val="auto"/>
          <w:sz w:val="24"/>
          <w:szCs w:val="24"/>
        </w:rPr>
        <w:t>采购方</w:t>
      </w:r>
      <w:r>
        <w:rPr>
          <w:rFonts w:hint="eastAsia" w:ascii="宋体" w:hAnsi="宋体" w:eastAsia="宋体" w:cs="宋体"/>
          <w:color w:val="auto"/>
          <w:spacing w:val="2"/>
          <w:sz w:val="24"/>
          <w:szCs w:val="24"/>
        </w:rPr>
        <w:t>式管理暂行办法》及国家和自治区有</w:t>
      </w:r>
      <w:r>
        <w:rPr>
          <w:rFonts w:hint="eastAsia" w:ascii="宋体" w:hAnsi="宋体" w:eastAsia="宋体" w:cs="宋体"/>
          <w:color w:val="auto"/>
          <w:spacing w:val="1"/>
          <w:sz w:val="24"/>
          <w:szCs w:val="24"/>
        </w:rPr>
        <w:t>关法律、法规、规章制度编制。</w:t>
      </w:r>
    </w:p>
    <w:p w14:paraId="3F943D7B">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供应商应仔细阅读本项目信息公告及磋商文件的所有内容 (包括澄清或者修改)，按照磋商文件要求以及格</w:t>
      </w:r>
      <w:r>
        <w:rPr>
          <w:rFonts w:hint="eastAsia" w:ascii="宋体" w:hAnsi="宋体" w:eastAsia="宋体" w:cs="宋体"/>
          <w:color w:val="auto"/>
          <w:spacing w:val="1"/>
          <w:sz w:val="24"/>
          <w:szCs w:val="24"/>
        </w:rPr>
        <w:t>式</w:t>
      </w:r>
      <w:r>
        <w:rPr>
          <w:rFonts w:hint="eastAsia" w:ascii="宋体" w:hAnsi="宋体" w:eastAsia="宋体" w:cs="宋体"/>
          <w:color w:val="auto"/>
          <w:sz w:val="24"/>
          <w:szCs w:val="24"/>
        </w:rPr>
        <w:t>编制响应文</w:t>
      </w:r>
      <w:r>
        <w:rPr>
          <w:rFonts w:hint="eastAsia" w:ascii="宋体" w:hAnsi="宋体" w:eastAsia="宋体" w:cs="宋体"/>
          <w:color w:val="auto"/>
          <w:spacing w:val="2"/>
          <w:sz w:val="24"/>
          <w:szCs w:val="24"/>
        </w:rPr>
        <w:t>件，并保证其真实性</w:t>
      </w:r>
      <w:r>
        <w:rPr>
          <w:rFonts w:hint="eastAsia" w:ascii="宋体" w:hAnsi="宋体" w:eastAsia="宋体" w:cs="宋体"/>
          <w:color w:val="auto"/>
          <w:spacing w:val="1"/>
          <w:sz w:val="24"/>
          <w:szCs w:val="24"/>
        </w:rPr>
        <w:t>，否则一切后果自负。</w:t>
      </w:r>
    </w:p>
    <w:p w14:paraId="1445C445">
      <w:pPr>
        <w:spacing w:line="360" w:lineRule="auto"/>
        <w:rPr>
          <w:rFonts w:ascii="宋体" w:hAnsi="宋体" w:eastAsia="宋体" w:cs="宋体"/>
          <w:color w:val="auto"/>
          <w:sz w:val="24"/>
          <w:szCs w:val="24"/>
        </w:rPr>
      </w:pPr>
      <w:r>
        <w:rPr>
          <w:rFonts w:hint="eastAsia" w:ascii="宋体" w:hAnsi="宋体" w:eastAsia="宋体" w:cs="宋体"/>
          <w:b/>
          <w:bCs/>
          <w:color w:val="auto"/>
          <w:spacing w:val="8"/>
          <w:sz w:val="24"/>
          <w:szCs w:val="24"/>
        </w:rPr>
        <w:t>2</w:t>
      </w:r>
      <w:r>
        <w:rPr>
          <w:rFonts w:hint="eastAsia" w:ascii="宋体" w:hAnsi="宋体" w:eastAsia="宋体" w:cs="宋体"/>
          <w:color w:val="auto"/>
          <w:spacing w:val="6"/>
          <w:sz w:val="24"/>
          <w:szCs w:val="24"/>
        </w:rPr>
        <w:t>.适用范围</w:t>
      </w:r>
    </w:p>
    <w:p w14:paraId="3B487E14">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本磋商文件仅适用于本次竞争性磋商公告</w:t>
      </w:r>
      <w:r>
        <w:rPr>
          <w:rFonts w:hint="eastAsia" w:ascii="宋体" w:hAnsi="宋体" w:eastAsia="宋体" w:cs="宋体"/>
          <w:color w:val="auto"/>
          <w:spacing w:val="1"/>
          <w:sz w:val="24"/>
          <w:szCs w:val="24"/>
        </w:rPr>
        <w:t>中所涉及的项目和内容。</w:t>
      </w:r>
    </w:p>
    <w:p w14:paraId="24C12409">
      <w:pPr>
        <w:spacing w:line="360" w:lineRule="auto"/>
        <w:outlineLvl w:val="2"/>
        <w:rPr>
          <w:rFonts w:ascii="宋体" w:hAnsi="宋体" w:eastAsia="宋体" w:cs="宋体"/>
          <w:color w:val="auto"/>
          <w:sz w:val="24"/>
          <w:szCs w:val="24"/>
        </w:rPr>
      </w:pPr>
      <w:r>
        <w:rPr>
          <w:rFonts w:hint="eastAsia" w:ascii="宋体" w:hAnsi="宋体" w:eastAsia="宋体" w:cs="宋体"/>
          <w:b/>
          <w:bCs/>
          <w:color w:val="auto"/>
          <w:spacing w:val="11"/>
          <w:sz w:val="24"/>
          <w:szCs w:val="24"/>
        </w:rPr>
        <w:t>3</w:t>
      </w:r>
      <w:r>
        <w:rPr>
          <w:rFonts w:hint="eastAsia" w:ascii="宋体" w:hAnsi="宋体" w:eastAsia="宋体" w:cs="宋体"/>
          <w:color w:val="auto"/>
          <w:spacing w:val="6"/>
          <w:sz w:val="24"/>
          <w:szCs w:val="24"/>
        </w:rPr>
        <w:t>.相关费用</w:t>
      </w:r>
    </w:p>
    <w:p w14:paraId="5607E1DF">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供应商应自行承担所有与准备、参加磋商有关的费用。不论磋商结果如何，采购人或采购代理机构均无义务和责</w:t>
      </w:r>
      <w:r>
        <w:rPr>
          <w:rFonts w:hint="eastAsia" w:ascii="宋体" w:hAnsi="宋体" w:eastAsia="宋体" w:cs="宋体"/>
          <w:color w:val="auto"/>
          <w:spacing w:val="1"/>
          <w:sz w:val="24"/>
          <w:szCs w:val="24"/>
        </w:rPr>
        <w:t>任</w:t>
      </w:r>
      <w:r>
        <w:rPr>
          <w:rFonts w:hint="eastAsia" w:ascii="宋体" w:hAnsi="宋体" w:eastAsia="宋体" w:cs="宋体"/>
          <w:color w:val="auto"/>
          <w:sz w:val="24"/>
          <w:szCs w:val="24"/>
        </w:rPr>
        <w:t>承担相</w:t>
      </w:r>
      <w:r>
        <w:rPr>
          <w:rFonts w:hint="eastAsia" w:ascii="宋体" w:hAnsi="宋体" w:eastAsia="宋体" w:cs="宋体"/>
          <w:color w:val="auto"/>
          <w:spacing w:val="-2"/>
          <w:sz w:val="24"/>
          <w:szCs w:val="24"/>
        </w:rPr>
        <w:t>关费</w:t>
      </w:r>
      <w:r>
        <w:rPr>
          <w:rFonts w:hint="eastAsia" w:ascii="宋体" w:hAnsi="宋体" w:eastAsia="宋体" w:cs="宋体"/>
          <w:color w:val="auto"/>
          <w:spacing w:val="-1"/>
          <w:sz w:val="24"/>
          <w:szCs w:val="24"/>
        </w:rPr>
        <w:t>用。</w:t>
      </w:r>
    </w:p>
    <w:p w14:paraId="2B23D9FD">
      <w:pPr>
        <w:spacing w:line="360" w:lineRule="auto"/>
        <w:rPr>
          <w:rFonts w:ascii="宋体" w:hAnsi="宋体" w:eastAsia="宋体" w:cs="宋体"/>
          <w:color w:val="auto"/>
          <w:sz w:val="24"/>
          <w:szCs w:val="24"/>
        </w:rPr>
      </w:pPr>
      <w:r>
        <w:rPr>
          <w:rFonts w:hint="eastAsia" w:ascii="宋体" w:hAnsi="宋体" w:eastAsia="宋体" w:cs="宋体"/>
          <w:b/>
          <w:bCs/>
          <w:color w:val="auto"/>
          <w:spacing w:val="9"/>
          <w:sz w:val="24"/>
          <w:szCs w:val="24"/>
        </w:rPr>
        <w:t>4</w:t>
      </w:r>
      <w:r>
        <w:rPr>
          <w:rFonts w:hint="eastAsia" w:ascii="宋体" w:hAnsi="宋体" w:eastAsia="宋体" w:cs="宋体"/>
          <w:color w:val="auto"/>
          <w:spacing w:val="7"/>
          <w:sz w:val="24"/>
          <w:szCs w:val="24"/>
        </w:rPr>
        <w:t>.各参与方</w:t>
      </w:r>
    </w:p>
    <w:p w14:paraId="541A4BBF">
      <w:pPr>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sz w:val="24"/>
          <w:szCs w:val="24"/>
        </w:rPr>
        <w:t>4.1 “采购人”是指依法进</w:t>
      </w:r>
      <w:r>
        <w:rPr>
          <w:rFonts w:hint="eastAsia" w:ascii="宋体" w:hAnsi="宋体" w:eastAsia="宋体" w:cs="宋体"/>
          <w:color w:val="auto"/>
          <w:spacing w:val="3"/>
          <w:sz w:val="24"/>
          <w:szCs w:val="24"/>
        </w:rPr>
        <w:t>行</w:t>
      </w:r>
      <w:r>
        <w:rPr>
          <w:rFonts w:hint="eastAsia" w:ascii="宋体" w:hAnsi="宋体" w:eastAsia="宋体" w:cs="宋体"/>
          <w:color w:val="auto"/>
          <w:spacing w:val="2"/>
          <w:sz w:val="24"/>
          <w:szCs w:val="24"/>
        </w:rPr>
        <w:t>采购的国家机关、事业单位、团体组织。</w:t>
      </w:r>
    </w:p>
    <w:p w14:paraId="7A9AEA19">
      <w:pPr>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sz w:val="24"/>
          <w:szCs w:val="24"/>
        </w:rPr>
        <w:t>4.2“采购代理机构”是指集中</w:t>
      </w:r>
      <w:r>
        <w:rPr>
          <w:rFonts w:hint="eastAsia" w:ascii="宋体" w:hAnsi="宋体" w:eastAsia="宋体" w:cs="宋体"/>
          <w:color w:val="auto"/>
          <w:spacing w:val="3"/>
          <w:sz w:val="24"/>
          <w:szCs w:val="24"/>
        </w:rPr>
        <w:t>采</w:t>
      </w:r>
      <w:r>
        <w:rPr>
          <w:rFonts w:hint="eastAsia" w:ascii="宋体" w:hAnsi="宋体" w:eastAsia="宋体" w:cs="宋体"/>
          <w:color w:val="auto"/>
          <w:spacing w:val="2"/>
          <w:sz w:val="24"/>
          <w:szCs w:val="24"/>
        </w:rPr>
        <w:t>购机构和集中采购机构以外的采购代理机构。本磋商文件的采购代理机构特指克什克腾旗信益工程管理有限责任公司</w:t>
      </w:r>
      <w:r>
        <w:rPr>
          <w:rFonts w:hint="eastAsia" w:ascii="宋体" w:hAnsi="宋体" w:eastAsia="宋体" w:cs="宋体"/>
          <w:color w:val="auto"/>
          <w:spacing w:val="1"/>
          <w:sz w:val="24"/>
          <w:szCs w:val="24"/>
        </w:rPr>
        <w:t>。</w:t>
      </w:r>
    </w:p>
    <w:p w14:paraId="056FFF89">
      <w:pPr>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position w:val="14"/>
          <w:sz w:val="24"/>
          <w:szCs w:val="24"/>
        </w:rPr>
        <w:t>4.3 “供应商”是指向采</w:t>
      </w:r>
      <w:r>
        <w:rPr>
          <w:rFonts w:hint="eastAsia" w:ascii="宋体" w:hAnsi="宋体" w:eastAsia="宋体" w:cs="宋体"/>
          <w:color w:val="auto"/>
          <w:spacing w:val="2"/>
          <w:position w:val="14"/>
          <w:sz w:val="24"/>
          <w:szCs w:val="24"/>
        </w:rPr>
        <w:t>购人提供货物、工程或者服务的法人、其他组织或者自然人。</w:t>
      </w:r>
    </w:p>
    <w:p w14:paraId="44B15D2F">
      <w:pPr>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sz w:val="24"/>
          <w:szCs w:val="24"/>
        </w:rPr>
        <w:t>4</w:t>
      </w:r>
      <w:r>
        <w:rPr>
          <w:rFonts w:hint="eastAsia" w:ascii="宋体" w:hAnsi="宋体" w:eastAsia="宋体" w:cs="宋体"/>
          <w:color w:val="auto"/>
          <w:spacing w:val="3"/>
          <w:sz w:val="24"/>
          <w:szCs w:val="24"/>
        </w:rPr>
        <w:t>.4 “磋商小组”由采购人代表和评审专家组成。</w:t>
      </w:r>
    </w:p>
    <w:p w14:paraId="04254E39">
      <w:pPr>
        <w:spacing w:line="360" w:lineRule="auto"/>
        <w:ind w:firstLine="492" w:firstLineChars="200"/>
        <w:rPr>
          <w:rFonts w:ascii="宋体" w:hAnsi="宋体" w:eastAsia="宋体" w:cs="宋体"/>
          <w:color w:val="auto"/>
          <w:sz w:val="24"/>
          <w:szCs w:val="24"/>
        </w:rPr>
      </w:pPr>
      <w:r>
        <w:rPr>
          <w:rFonts w:hint="eastAsia" w:ascii="宋体" w:hAnsi="宋体" w:eastAsia="宋体" w:cs="宋体"/>
          <w:color w:val="auto"/>
          <w:spacing w:val="3"/>
          <w:sz w:val="24"/>
          <w:szCs w:val="24"/>
        </w:rPr>
        <w:t>4.5“成交供应商”是指取得与采购人签订合同资格的供应商</w:t>
      </w:r>
      <w:r>
        <w:rPr>
          <w:rFonts w:hint="eastAsia" w:ascii="宋体" w:hAnsi="宋体" w:eastAsia="宋体" w:cs="宋体"/>
          <w:color w:val="auto"/>
          <w:spacing w:val="2"/>
          <w:sz w:val="24"/>
          <w:szCs w:val="24"/>
        </w:rPr>
        <w:t>。</w:t>
      </w:r>
    </w:p>
    <w:p w14:paraId="00C98077">
      <w:pPr>
        <w:spacing w:line="360" w:lineRule="auto"/>
        <w:outlineLvl w:val="2"/>
        <w:rPr>
          <w:rFonts w:ascii="宋体" w:hAnsi="宋体" w:eastAsia="宋体" w:cs="宋体"/>
          <w:color w:val="auto"/>
          <w:sz w:val="24"/>
          <w:szCs w:val="24"/>
        </w:rPr>
      </w:pPr>
      <w:r>
        <w:rPr>
          <w:rFonts w:hint="eastAsia" w:ascii="宋体" w:hAnsi="宋体" w:eastAsia="宋体" w:cs="宋体"/>
          <w:b/>
          <w:bCs/>
          <w:color w:val="auto"/>
          <w:spacing w:val="9"/>
          <w:sz w:val="24"/>
          <w:szCs w:val="24"/>
        </w:rPr>
        <w:t>5</w:t>
      </w:r>
      <w:r>
        <w:rPr>
          <w:rFonts w:hint="eastAsia" w:ascii="宋体" w:hAnsi="宋体" w:eastAsia="宋体" w:cs="宋体"/>
          <w:color w:val="auto"/>
          <w:spacing w:val="9"/>
          <w:sz w:val="24"/>
          <w:szCs w:val="24"/>
        </w:rPr>
        <w:t>.合格的供应商</w:t>
      </w:r>
    </w:p>
    <w:p w14:paraId="10BAD2BA">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5.1 符合本</w:t>
      </w:r>
      <w:r>
        <w:rPr>
          <w:rFonts w:hint="eastAsia" w:ascii="宋体" w:hAnsi="宋体" w:eastAsia="宋体" w:cs="宋体"/>
          <w:color w:val="auto"/>
          <w:spacing w:val="1"/>
          <w:sz w:val="24"/>
          <w:szCs w:val="24"/>
        </w:rPr>
        <w:t>磋商文件规定的资格要求，并按照要求提供相关证明材料。</w:t>
      </w:r>
    </w:p>
    <w:p w14:paraId="2A982660">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5.2 单位负责人为同一人或者存在直接控股、管理关系</w:t>
      </w:r>
      <w:r>
        <w:rPr>
          <w:rFonts w:hint="eastAsia" w:ascii="宋体" w:hAnsi="宋体" w:eastAsia="宋体" w:cs="宋体"/>
          <w:color w:val="auto"/>
          <w:spacing w:val="1"/>
          <w:sz w:val="24"/>
          <w:szCs w:val="24"/>
        </w:rPr>
        <w:t>的不同供应商，不得参加同一合同项下的采购活动。</w:t>
      </w:r>
    </w:p>
    <w:p w14:paraId="1F9DE35B">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5.3 为采购项目提供整体设计、规范编制或者项目管理、监理、检测</w:t>
      </w:r>
      <w:r>
        <w:rPr>
          <w:rFonts w:hint="eastAsia" w:ascii="宋体" w:hAnsi="宋体" w:eastAsia="宋体" w:cs="宋体"/>
          <w:color w:val="auto"/>
          <w:spacing w:val="1"/>
          <w:sz w:val="24"/>
          <w:szCs w:val="24"/>
        </w:rPr>
        <w:t>等服务的供应商，不得再参加该采购项目的其他采购</w:t>
      </w:r>
      <w:r>
        <w:rPr>
          <w:rFonts w:hint="eastAsia" w:ascii="宋体" w:hAnsi="宋体" w:eastAsia="宋体" w:cs="宋体"/>
          <w:color w:val="auto"/>
          <w:spacing w:val="-4"/>
          <w:sz w:val="24"/>
          <w:szCs w:val="24"/>
        </w:rPr>
        <w:t>活</w:t>
      </w:r>
      <w:r>
        <w:rPr>
          <w:rFonts w:hint="eastAsia" w:ascii="宋体" w:hAnsi="宋体" w:eastAsia="宋体" w:cs="宋体"/>
          <w:color w:val="auto"/>
          <w:spacing w:val="-2"/>
          <w:sz w:val="24"/>
          <w:szCs w:val="24"/>
        </w:rPr>
        <w:t>动。</w:t>
      </w:r>
    </w:p>
    <w:p w14:paraId="6B57D9BE">
      <w:pPr>
        <w:spacing w:line="360" w:lineRule="auto"/>
        <w:rPr>
          <w:rFonts w:ascii="宋体" w:hAnsi="宋体" w:eastAsia="宋体" w:cs="宋体"/>
          <w:color w:val="auto"/>
          <w:sz w:val="24"/>
          <w:szCs w:val="24"/>
        </w:rPr>
      </w:pPr>
      <w:r>
        <w:rPr>
          <w:rFonts w:hint="eastAsia" w:ascii="宋体" w:hAnsi="宋体" w:eastAsia="宋体" w:cs="宋体"/>
          <w:b/>
          <w:bCs/>
          <w:color w:val="auto"/>
          <w:spacing w:val="22"/>
          <w:sz w:val="24"/>
          <w:szCs w:val="24"/>
        </w:rPr>
        <w:t>6</w:t>
      </w:r>
      <w:r>
        <w:rPr>
          <w:rFonts w:hint="eastAsia" w:ascii="宋体" w:hAnsi="宋体" w:eastAsia="宋体" w:cs="宋体"/>
          <w:color w:val="auto"/>
          <w:spacing w:val="16"/>
          <w:sz w:val="24"/>
          <w:szCs w:val="24"/>
        </w:rPr>
        <w:t>.</w:t>
      </w:r>
      <w:r>
        <w:rPr>
          <w:rFonts w:hint="eastAsia" w:ascii="宋体" w:hAnsi="宋体" w:eastAsia="宋体" w:cs="宋体"/>
          <w:color w:val="auto"/>
          <w:spacing w:val="11"/>
          <w:sz w:val="24"/>
          <w:szCs w:val="24"/>
        </w:rPr>
        <w:t xml:space="preserve"> 不接受联合体形式进行采购报名。</w:t>
      </w:r>
      <w:r>
        <w:rPr>
          <w:rFonts w:ascii="宋体" w:hAnsi="宋体" w:eastAsia="宋体" w:cs="宋体"/>
          <w:color w:val="auto"/>
          <w:sz w:val="24"/>
          <w:szCs w:val="24"/>
        </w:rPr>
        <w:t xml:space="preserve"> </w:t>
      </w:r>
    </w:p>
    <w:p w14:paraId="65134F11">
      <w:pPr>
        <w:spacing w:line="360" w:lineRule="auto"/>
        <w:outlineLvl w:val="2"/>
        <w:rPr>
          <w:rFonts w:ascii="宋体" w:hAnsi="宋体" w:eastAsia="宋体" w:cs="宋体"/>
          <w:color w:val="auto"/>
          <w:sz w:val="24"/>
          <w:szCs w:val="24"/>
        </w:rPr>
      </w:pPr>
      <w:r>
        <w:rPr>
          <w:rFonts w:hint="eastAsia" w:ascii="宋体" w:hAnsi="宋体" w:eastAsia="宋体" w:cs="宋体"/>
          <w:b/>
          <w:bCs/>
          <w:color w:val="auto"/>
          <w:spacing w:val="12"/>
          <w:sz w:val="24"/>
          <w:szCs w:val="24"/>
        </w:rPr>
        <w:t>7</w:t>
      </w:r>
      <w:r>
        <w:rPr>
          <w:rFonts w:hint="eastAsia" w:ascii="宋体" w:hAnsi="宋体" w:eastAsia="宋体" w:cs="宋体"/>
          <w:color w:val="auto"/>
          <w:spacing w:val="12"/>
          <w:sz w:val="24"/>
          <w:szCs w:val="24"/>
        </w:rPr>
        <w:t>.语言文字以及计量单</w:t>
      </w:r>
      <w:r>
        <w:rPr>
          <w:rFonts w:hint="eastAsia" w:ascii="宋体" w:hAnsi="宋体" w:eastAsia="宋体" w:cs="宋体"/>
          <w:color w:val="auto"/>
          <w:spacing w:val="11"/>
          <w:sz w:val="24"/>
          <w:szCs w:val="24"/>
        </w:rPr>
        <w:t>位</w:t>
      </w:r>
    </w:p>
    <w:p w14:paraId="54B746AB">
      <w:pPr>
        <w:spacing w:line="360" w:lineRule="auto"/>
        <w:ind w:firstLine="488" w:firstLineChars="200"/>
        <w:rPr>
          <w:rFonts w:ascii="宋体" w:hAnsi="宋体" w:eastAsia="宋体" w:cs="宋体"/>
          <w:color w:val="auto"/>
          <w:spacing w:val="1"/>
          <w:sz w:val="24"/>
          <w:szCs w:val="24"/>
        </w:rPr>
      </w:pPr>
      <w:r>
        <w:rPr>
          <w:rFonts w:hint="eastAsia" w:ascii="宋体" w:hAnsi="宋体" w:eastAsia="宋体" w:cs="宋体"/>
          <w:color w:val="auto"/>
          <w:spacing w:val="2"/>
          <w:sz w:val="24"/>
          <w:szCs w:val="24"/>
        </w:rPr>
        <w:t>7.1 所有文件使用的语言文字为简体中文。专</w:t>
      </w:r>
      <w:r>
        <w:rPr>
          <w:rFonts w:hint="eastAsia" w:ascii="宋体" w:hAnsi="宋体" w:eastAsia="宋体" w:cs="宋体"/>
          <w:color w:val="auto"/>
          <w:spacing w:val="1"/>
          <w:sz w:val="24"/>
          <w:szCs w:val="24"/>
        </w:rPr>
        <w:t>用术语使用外文的，应附有简体中文注释，否则视为无效。</w:t>
      </w:r>
    </w:p>
    <w:p w14:paraId="7691C0F4">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7.2 所有计量均采用中华人民共和国法定的计量单位</w:t>
      </w:r>
      <w:r>
        <w:rPr>
          <w:rFonts w:hint="eastAsia" w:ascii="宋体" w:hAnsi="宋体" w:eastAsia="宋体" w:cs="宋体"/>
          <w:color w:val="auto"/>
          <w:sz w:val="24"/>
          <w:szCs w:val="24"/>
        </w:rPr>
        <w:t>。</w:t>
      </w:r>
    </w:p>
    <w:p w14:paraId="21532711">
      <w:pPr>
        <w:spacing w:line="360" w:lineRule="auto"/>
        <w:ind w:firstLine="484" w:firstLineChars="200"/>
        <w:outlineLvl w:val="2"/>
        <w:rPr>
          <w:rFonts w:ascii="宋体" w:hAnsi="宋体" w:eastAsia="宋体" w:cs="宋体"/>
          <w:color w:val="auto"/>
          <w:sz w:val="24"/>
          <w:szCs w:val="24"/>
        </w:rPr>
      </w:pPr>
      <w:r>
        <w:rPr>
          <w:rFonts w:hint="eastAsia" w:ascii="宋体" w:hAnsi="宋体" w:eastAsia="宋体" w:cs="宋体"/>
          <w:color w:val="auto"/>
          <w:spacing w:val="1"/>
          <w:sz w:val="24"/>
          <w:szCs w:val="24"/>
        </w:rPr>
        <w:t>7.3 所有报价一律使用人民币，货币单</w:t>
      </w:r>
      <w:r>
        <w:rPr>
          <w:rFonts w:hint="eastAsia" w:ascii="宋体" w:hAnsi="宋体" w:eastAsia="宋体" w:cs="宋体"/>
          <w:color w:val="auto"/>
          <w:sz w:val="24"/>
          <w:szCs w:val="24"/>
        </w:rPr>
        <w:t>位：元。</w:t>
      </w:r>
    </w:p>
    <w:p w14:paraId="32DB6E0F">
      <w:pPr>
        <w:spacing w:line="360" w:lineRule="auto"/>
        <w:rPr>
          <w:rFonts w:ascii="宋体" w:hAnsi="宋体" w:eastAsia="宋体" w:cs="宋体"/>
          <w:color w:val="auto"/>
          <w:sz w:val="24"/>
          <w:szCs w:val="24"/>
        </w:rPr>
      </w:pPr>
      <w:r>
        <w:rPr>
          <w:rFonts w:hint="eastAsia" w:ascii="宋体" w:hAnsi="宋体" w:eastAsia="宋体" w:cs="宋体"/>
          <w:b/>
          <w:bCs/>
          <w:color w:val="auto"/>
          <w:spacing w:val="7"/>
          <w:sz w:val="24"/>
          <w:szCs w:val="24"/>
        </w:rPr>
        <w:t>8</w:t>
      </w:r>
      <w:r>
        <w:rPr>
          <w:rFonts w:hint="eastAsia" w:ascii="宋体" w:hAnsi="宋体" w:eastAsia="宋体" w:cs="宋体"/>
          <w:color w:val="auto"/>
          <w:spacing w:val="7"/>
          <w:sz w:val="24"/>
          <w:szCs w:val="24"/>
        </w:rPr>
        <w:t>.现场考</w:t>
      </w:r>
      <w:r>
        <w:rPr>
          <w:rFonts w:hint="eastAsia" w:ascii="宋体" w:hAnsi="宋体" w:eastAsia="宋体" w:cs="宋体"/>
          <w:color w:val="auto"/>
          <w:spacing w:val="6"/>
          <w:sz w:val="24"/>
          <w:szCs w:val="24"/>
        </w:rPr>
        <w:t>察</w:t>
      </w:r>
    </w:p>
    <w:p w14:paraId="353DA6D3">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8.1磋商文件</w:t>
      </w:r>
      <w:r>
        <w:rPr>
          <w:rFonts w:hint="eastAsia" w:ascii="宋体" w:hAnsi="宋体" w:eastAsia="宋体" w:cs="宋体"/>
          <w:color w:val="auto"/>
          <w:spacing w:val="1"/>
          <w:sz w:val="24"/>
          <w:szCs w:val="24"/>
        </w:rPr>
        <w:t>规定组织现场考察的，采购人或者采购代理机构按磋商文件规定的时间、地点组织供应商考察项目现场。</w:t>
      </w:r>
      <w:r>
        <w:rPr>
          <w:rFonts w:hint="eastAsia" w:ascii="宋体" w:hAnsi="宋体" w:eastAsia="宋体" w:cs="宋体"/>
          <w:color w:val="auto"/>
          <w:sz w:val="24"/>
          <w:szCs w:val="24"/>
        </w:rPr>
        <w:t xml:space="preserve"> </w:t>
      </w:r>
    </w:p>
    <w:p w14:paraId="67EE5ACA">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8.2供应商</w:t>
      </w:r>
      <w:r>
        <w:rPr>
          <w:rFonts w:hint="eastAsia" w:ascii="宋体" w:hAnsi="宋体" w:eastAsia="宋体" w:cs="宋体"/>
          <w:color w:val="auto"/>
          <w:spacing w:val="1"/>
          <w:sz w:val="24"/>
          <w:szCs w:val="24"/>
        </w:rPr>
        <w:t>自行承担考察现场发生的责任、风险和自身费用。</w:t>
      </w:r>
    </w:p>
    <w:p w14:paraId="30F0B197">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8.3采购人在考察现场介绍的资料和数据等，不构成对磋商文</w:t>
      </w:r>
      <w:r>
        <w:rPr>
          <w:rFonts w:hint="eastAsia" w:ascii="宋体" w:hAnsi="宋体" w:eastAsia="宋体" w:cs="宋体"/>
          <w:color w:val="auto"/>
          <w:spacing w:val="1"/>
          <w:sz w:val="24"/>
          <w:szCs w:val="24"/>
        </w:rPr>
        <w:t>件的修改或不作为供应商编制响应文件的依据。</w:t>
      </w:r>
    </w:p>
    <w:p w14:paraId="40ACEE2A">
      <w:pPr>
        <w:spacing w:line="360" w:lineRule="auto"/>
        <w:outlineLvl w:val="2"/>
        <w:rPr>
          <w:rFonts w:ascii="宋体" w:hAnsi="宋体" w:eastAsia="宋体" w:cs="宋体"/>
          <w:color w:val="auto"/>
          <w:sz w:val="24"/>
          <w:szCs w:val="24"/>
        </w:rPr>
      </w:pPr>
      <w:r>
        <w:rPr>
          <w:rFonts w:hint="eastAsia" w:ascii="宋体" w:hAnsi="宋体" w:eastAsia="宋体" w:cs="宋体"/>
          <w:b/>
          <w:bCs/>
          <w:color w:val="auto"/>
          <w:spacing w:val="8"/>
          <w:sz w:val="24"/>
          <w:szCs w:val="24"/>
        </w:rPr>
        <w:t>9</w:t>
      </w:r>
      <w:r>
        <w:rPr>
          <w:rFonts w:hint="eastAsia" w:ascii="宋体" w:hAnsi="宋体" w:eastAsia="宋体" w:cs="宋体"/>
          <w:color w:val="auto"/>
          <w:spacing w:val="7"/>
          <w:sz w:val="24"/>
          <w:szCs w:val="24"/>
        </w:rPr>
        <w:t>.其他条款</w:t>
      </w:r>
    </w:p>
    <w:p w14:paraId="68CAB3C1">
      <w:pPr>
        <w:spacing w:line="360" w:lineRule="auto"/>
        <w:ind w:firstLine="488" w:firstLineChars="200"/>
        <w:outlineLvl w:val="2"/>
        <w:rPr>
          <w:rFonts w:ascii="宋体" w:hAnsi="宋体" w:eastAsia="宋体" w:cs="宋体"/>
          <w:color w:val="auto"/>
          <w:sz w:val="24"/>
          <w:szCs w:val="24"/>
        </w:rPr>
      </w:pPr>
      <w:r>
        <w:rPr>
          <w:rFonts w:hint="eastAsia" w:ascii="宋体" w:hAnsi="宋体" w:eastAsia="宋体" w:cs="宋体"/>
          <w:color w:val="auto"/>
          <w:spacing w:val="2"/>
          <w:sz w:val="24"/>
          <w:szCs w:val="24"/>
        </w:rPr>
        <w:t>无论成交与否供应商递</w:t>
      </w:r>
      <w:r>
        <w:rPr>
          <w:rFonts w:hint="eastAsia" w:ascii="宋体" w:hAnsi="宋体" w:eastAsia="宋体" w:cs="宋体"/>
          <w:color w:val="auto"/>
          <w:spacing w:val="1"/>
          <w:sz w:val="24"/>
          <w:szCs w:val="24"/>
        </w:rPr>
        <w:t>交的响应文件均不予退还。</w:t>
      </w:r>
    </w:p>
    <w:p w14:paraId="5328D74A">
      <w:pPr>
        <w:spacing w:line="360" w:lineRule="auto"/>
        <w:rPr>
          <w:rFonts w:ascii="宋体" w:hAnsi="宋体" w:eastAsia="宋体" w:cs="宋体"/>
          <w:color w:val="auto"/>
          <w:sz w:val="24"/>
          <w:szCs w:val="24"/>
        </w:rPr>
      </w:pPr>
      <w:r>
        <w:rPr>
          <w:rFonts w:hint="eastAsia" w:ascii="宋体" w:hAnsi="宋体" w:eastAsia="宋体" w:cs="宋体"/>
          <w:color w:val="auto"/>
          <w:spacing w:val="24"/>
          <w:sz w:val="24"/>
          <w:szCs w:val="24"/>
        </w:rPr>
        <w:t>四</w:t>
      </w:r>
      <w:r>
        <w:rPr>
          <w:rFonts w:hint="eastAsia" w:ascii="宋体" w:hAnsi="宋体" w:eastAsia="宋体" w:cs="宋体"/>
          <w:b/>
          <w:bCs/>
          <w:color w:val="auto"/>
          <w:spacing w:val="15"/>
          <w:sz w:val="24"/>
          <w:szCs w:val="24"/>
        </w:rPr>
        <w:t>.</w:t>
      </w:r>
      <w:r>
        <w:rPr>
          <w:rFonts w:hint="eastAsia" w:ascii="宋体" w:hAnsi="宋体" w:eastAsia="宋体" w:cs="宋体"/>
          <w:color w:val="auto"/>
          <w:spacing w:val="15"/>
          <w:sz w:val="24"/>
          <w:szCs w:val="24"/>
        </w:rPr>
        <w:t>磋商文件的澄清或者修改</w:t>
      </w:r>
    </w:p>
    <w:p w14:paraId="520C9F0D">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提交首次响应文件截止之日前，采购人、采购代理机构或者磋商小组可以对已发出的磋商文件进行必要的澄清或</w:t>
      </w:r>
      <w:r>
        <w:rPr>
          <w:rFonts w:hint="eastAsia" w:ascii="宋体" w:hAnsi="宋体" w:eastAsia="宋体" w:cs="宋体"/>
          <w:color w:val="auto"/>
          <w:spacing w:val="1"/>
          <w:sz w:val="24"/>
          <w:szCs w:val="24"/>
        </w:rPr>
        <w:t>者</w:t>
      </w:r>
      <w:r>
        <w:rPr>
          <w:rFonts w:hint="eastAsia" w:ascii="宋体" w:hAnsi="宋体" w:eastAsia="宋体" w:cs="宋体"/>
          <w:color w:val="auto"/>
          <w:sz w:val="24"/>
          <w:szCs w:val="24"/>
        </w:rPr>
        <w:t>修改，</w:t>
      </w:r>
      <w:r>
        <w:rPr>
          <w:rFonts w:hint="eastAsia" w:ascii="宋体" w:hAnsi="宋体" w:eastAsia="宋体" w:cs="宋体"/>
          <w:color w:val="auto"/>
          <w:spacing w:val="2"/>
          <w:sz w:val="24"/>
          <w:szCs w:val="24"/>
        </w:rPr>
        <w:t>澄清或者修改的内容作为磋商文件的组成部分。澄清或者修改的内容可能影响响应文件编制的，采购人、采购代理机构</w:t>
      </w:r>
      <w:r>
        <w:rPr>
          <w:rFonts w:hint="eastAsia" w:ascii="宋体" w:hAnsi="宋体" w:eastAsia="宋体" w:cs="宋体"/>
          <w:color w:val="auto"/>
          <w:sz w:val="24"/>
          <w:szCs w:val="24"/>
        </w:rPr>
        <w:t>应当在</w:t>
      </w:r>
      <w:r>
        <w:rPr>
          <w:rFonts w:hint="eastAsia" w:ascii="宋体" w:hAnsi="宋体" w:eastAsia="宋体" w:cs="宋体"/>
          <w:color w:val="auto"/>
          <w:spacing w:val="4"/>
          <w:sz w:val="24"/>
          <w:szCs w:val="24"/>
        </w:rPr>
        <w:t>提交首次响应文件截止时间至少5日前，</w:t>
      </w:r>
      <w:r>
        <w:rPr>
          <w:rFonts w:hint="eastAsia" w:ascii="宋体" w:hAnsi="宋体" w:eastAsia="宋体" w:cs="宋体"/>
          <w:color w:val="auto"/>
          <w:spacing w:val="2"/>
          <w:sz w:val="24"/>
          <w:szCs w:val="24"/>
        </w:rPr>
        <w:t>在</w:t>
      </w:r>
      <w:r>
        <w:rPr>
          <w:rFonts w:hint="eastAsia" w:ascii="宋体" w:hAnsi="宋体" w:eastAsia="宋体" w:cs="宋体"/>
          <w:sz w:val="24"/>
          <w:szCs w:val="24"/>
        </w:rPr>
        <w:t>赤峰市生态环境局官网（http://sthjj.chifeng.gov.cn/）</w:t>
      </w:r>
      <w:r>
        <w:rPr>
          <w:rFonts w:hint="eastAsia" w:ascii="宋体" w:hAnsi="宋体" w:eastAsia="宋体" w:cs="宋体"/>
          <w:color w:val="auto"/>
          <w:spacing w:val="2"/>
          <w:sz w:val="24"/>
          <w:szCs w:val="24"/>
        </w:rPr>
        <w:t>上发布更正公告进行通知；不足5日的，采购人、采购代理机构应当顺延提交首次响应文件截止时间。更正公告的内容为磋商文件的组成部分，供应商应自行上网查询，采购</w:t>
      </w:r>
      <w:r>
        <w:rPr>
          <w:rFonts w:hint="eastAsia" w:ascii="宋体" w:hAnsi="宋体" w:eastAsia="宋体" w:cs="宋体"/>
          <w:color w:val="auto"/>
          <w:sz w:val="24"/>
          <w:szCs w:val="24"/>
        </w:rPr>
        <w:t>人或采</w:t>
      </w:r>
      <w:r>
        <w:rPr>
          <w:rFonts w:hint="eastAsia" w:ascii="宋体" w:hAnsi="宋体" w:eastAsia="宋体" w:cs="宋体"/>
          <w:color w:val="auto"/>
          <w:spacing w:val="2"/>
          <w:sz w:val="24"/>
          <w:szCs w:val="24"/>
        </w:rPr>
        <w:t>购代理机构不承担供应商未及时关</w:t>
      </w:r>
      <w:r>
        <w:rPr>
          <w:rFonts w:hint="eastAsia" w:ascii="宋体" w:hAnsi="宋体" w:eastAsia="宋体" w:cs="宋体"/>
          <w:color w:val="auto"/>
          <w:spacing w:val="1"/>
          <w:sz w:val="24"/>
          <w:szCs w:val="24"/>
        </w:rPr>
        <w:t>注相关信息的责任。</w:t>
      </w:r>
    </w:p>
    <w:p w14:paraId="74F996F4">
      <w:pPr>
        <w:spacing w:line="360" w:lineRule="auto"/>
        <w:outlineLvl w:val="2"/>
        <w:rPr>
          <w:rFonts w:ascii="宋体" w:hAnsi="宋体" w:eastAsia="宋体" w:cs="宋体"/>
          <w:color w:val="auto"/>
          <w:sz w:val="24"/>
          <w:szCs w:val="24"/>
        </w:rPr>
      </w:pPr>
      <w:r>
        <w:rPr>
          <w:rFonts w:hint="eastAsia" w:ascii="宋体" w:hAnsi="宋体" w:eastAsia="宋体" w:cs="宋体"/>
          <w:color w:val="auto"/>
          <w:spacing w:val="16"/>
          <w:sz w:val="24"/>
          <w:szCs w:val="24"/>
        </w:rPr>
        <w:t>五</w:t>
      </w:r>
      <w:r>
        <w:rPr>
          <w:rFonts w:hint="eastAsia" w:ascii="宋体" w:hAnsi="宋体" w:eastAsia="宋体" w:cs="宋体"/>
          <w:b/>
          <w:bCs/>
          <w:color w:val="auto"/>
          <w:spacing w:val="16"/>
          <w:sz w:val="24"/>
          <w:szCs w:val="24"/>
        </w:rPr>
        <w:t>.</w:t>
      </w:r>
      <w:r>
        <w:rPr>
          <w:rFonts w:hint="eastAsia" w:ascii="宋体" w:hAnsi="宋体" w:eastAsia="宋体" w:cs="宋体"/>
          <w:color w:val="auto"/>
          <w:spacing w:val="16"/>
          <w:sz w:val="24"/>
          <w:szCs w:val="24"/>
        </w:rPr>
        <w:t>响应文</w:t>
      </w:r>
      <w:r>
        <w:rPr>
          <w:rFonts w:hint="eastAsia" w:ascii="宋体" w:hAnsi="宋体" w:eastAsia="宋体" w:cs="宋体"/>
          <w:color w:val="auto"/>
          <w:spacing w:val="15"/>
          <w:sz w:val="24"/>
          <w:szCs w:val="24"/>
        </w:rPr>
        <w:t>件</w:t>
      </w:r>
    </w:p>
    <w:p w14:paraId="70A6160A">
      <w:pPr>
        <w:spacing w:line="360" w:lineRule="auto"/>
        <w:ind w:firstLine="522" w:firstLineChars="200"/>
        <w:rPr>
          <w:rFonts w:ascii="宋体" w:hAnsi="宋体" w:eastAsia="宋体" w:cs="宋体"/>
          <w:color w:val="auto"/>
          <w:sz w:val="24"/>
          <w:szCs w:val="24"/>
        </w:rPr>
      </w:pPr>
      <w:r>
        <w:rPr>
          <w:rFonts w:hint="eastAsia" w:ascii="宋体" w:hAnsi="宋体" w:eastAsia="宋体" w:cs="宋体"/>
          <w:b/>
          <w:bCs/>
          <w:color w:val="auto"/>
          <w:spacing w:val="10"/>
          <w:sz w:val="24"/>
          <w:szCs w:val="24"/>
        </w:rPr>
        <w:t>1</w:t>
      </w:r>
      <w:r>
        <w:rPr>
          <w:rFonts w:hint="eastAsia" w:ascii="宋体" w:hAnsi="宋体" w:eastAsia="宋体" w:cs="宋体"/>
          <w:color w:val="auto"/>
          <w:spacing w:val="9"/>
          <w:sz w:val="24"/>
          <w:szCs w:val="24"/>
        </w:rPr>
        <w:t>.响应文件的构成</w:t>
      </w:r>
    </w:p>
    <w:p w14:paraId="764D41B1">
      <w:pPr>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sz w:val="24"/>
          <w:szCs w:val="24"/>
        </w:rPr>
        <w:t>响应文件应按照磋商文件第七</w:t>
      </w:r>
      <w:r>
        <w:rPr>
          <w:rFonts w:hint="eastAsia" w:ascii="宋体" w:hAnsi="宋体" w:eastAsia="宋体" w:cs="宋体"/>
          <w:color w:val="auto"/>
          <w:spacing w:val="3"/>
          <w:sz w:val="24"/>
          <w:szCs w:val="24"/>
        </w:rPr>
        <w:t>章</w:t>
      </w:r>
      <w:r>
        <w:rPr>
          <w:rFonts w:hint="eastAsia" w:ascii="宋体" w:hAnsi="宋体" w:eastAsia="宋体" w:cs="宋体"/>
          <w:color w:val="auto"/>
          <w:spacing w:val="2"/>
          <w:sz w:val="24"/>
          <w:szCs w:val="24"/>
        </w:rPr>
        <w:t>“响应文件格式与要求”进行编写，可以增加附页，并作为响应文件的组成部分。</w:t>
      </w:r>
    </w:p>
    <w:p w14:paraId="27027853">
      <w:pPr>
        <w:spacing w:line="360" w:lineRule="auto"/>
        <w:ind w:firstLine="490" w:firstLineChars="200"/>
        <w:outlineLvl w:val="2"/>
        <w:rPr>
          <w:rFonts w:ascii="宋体" w:hAnsi="宋体" w:eastAsia="宋体" w:cs="宋体"/>
          <w:color w:val="auto"/>
          <w:sz w:val="24"/>
          <w:szCs w:val="24"/>
        </w:rPr>
      </w:pPr>
      <w:r>
        <w:rPr>
          <w:rFonts w:hint="eastAsia" w:ascii="宋体" w:hAnsi="宋体" w:eastAsia="宋体" w:cs="宋体"/>
          <w:b/>
          <w:bCs/>
          <w:color w:val="auto"/>
          <w:spacing w:val="2"/>
          <w:sz w:val="24"/>
          <w:szCs w:val="24"/>
        </w:rPr>
        <w:t>2</w:t>
      </w:r>
      <w:r>
        <w:rPr>
          <w:rFonts w:hint="eastAsia" w:ascii="宋体" w:hAnsi="宋体" w:eastAsia="宋体" w:cs="宋体"/>
          <w:color w:val="auto"/>
          <w:spacing w:val="2"/>
          <w:sz w:val="24"/>
          <w:szCs w:val="24"/>
        </w:rPr>
        <w:t>.</w:t>
      </w:r>
      <w:r>
        <w:rPr>
          <w:rFonts w:hint="eastAsia" w:ascii="宋体" w:hAnsi="宋体" w:eastAsia="宋体" w:cs="宋体"/>
          <w:color w:val="auto"/>
          <w:spacing w:val="1"/>
          <w:sz w:val="24"/>
          <w:szCs w:val="24"/>
        </w:rPr>
        <w:t>报价</w:t>
      </w:r>
    </w:p>
    <w:p w14:paraId="043E7059">
      <w:pPr>
        <w:kinsoku/>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sz w:val="24"/>
          <w:szCs w:val="24"/>
        </w:rPr>
        <w:t>2.1 供应商应按照磋商</w:t>
      </w:r>
      <w:r>
        <w:rPr>
          <w:rFonts w:hint="eastAsia" w:ascii="宋体" w:hAnsi="宋体" w:eastAsia="宋体" w:cs="宋体"/>
          <w:color w:val="auto"/>
          <w:spacing w:val="2"/>
          <w:sz w:val="24"/>
          <w:szCs w:val="24"/>
        </w:rPr>
        <w:t>文件第三章“采购内容与技术要求”进行报价。报价中不得包含磋商文件要求以外的内容，否则，在</w:t>
      </w:r>
      <w:r>
        <w:rPr>
          <w:rFonts w:hint="eastAsia" w:ascii="宋体" w:hAnsi="宋体" w:eastAsia="宋体" w:cs="宋体"/>
          <w:color w:val="auto"/>
          <w:spacing w:val="1"/>
          <w:sz w:val="24"/>
          <w:szCs w:val="24"/>
        </w:rPr>
        <w:t>评审时不予核</w:t>
      </w:r>
      <w:r>
        <w:rPr>
          <w:rFonts w:hint="eastAsia" w:ascii="宋体" w:hAnsi="宋体" w:eastAsia="宋体" w:cs="宋体"/>
          <w:color w:val="auto"/>
          <w:sz w:val="24"/>
          <w:szCs w:val="24"/>
        </w:rPr>
        <w:t>减。</w:t>
      </w:r>
    </w:p>
    <w:p w14:paraId="52D16157">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2.2 报价包括本项目采购需求和投入使用、实施的所有费用，如主件、</w:t>
      </w:r>
      <w:r>
        <w:rPr>
          <w:rFonts w:hint="eastAsia" w:ascii="宋体" w:hAnsi="宋体" w:eastAsia="宋体" w:cs="宋体"/>
          <w:color w:val="auto"/>
          <w:spacing w:val="1"/>
          <w:sz w:val="24"/>
          <w:szCs w:val="24"/>
        </w:rPr>
        <w:t>标准附件、备品备件、施工、服务、专用工具、安</w:t>
      </w:r>
      <w:r>
        <w:rPr>
          <w:rFonts w:hint="eastAsia" w:ascii="宋体" w:hAnsi="宋体" w:eastAsia="宋体" w:cs="宋体"/>
          <w:color w:val="auto"/>
          <w:spacing w:val="2"/>
          <w:sz w:val="24"/>
          <w:szCs w:val="24"/>
        </w:rPr>
        <w:t>装、调试、检验、培训、</w:t>
      </w:r>
      <w:r>
        <w:rPr>
          <w:rFonts w:hint="eastAsia" w:ascii="宋体" w:hAnsi="宋体" w:eastAsia="宋体" w:cs="宋体"/>
          <w:color w:val="auto"/>
          <w:spacing w:val="1"/>
          <w:sz w:val="24"/>
          <w:szCs w:val="24"/>
        </w:rPr>
        <w:t>运输、保险、税款等。</w:t>
      </w:r>
    </w:p>
    <w:p w14:paraId="5C7FD6D5">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2.3 报价不得有选择性报价和附有条件的</w:t>
      </w:r>
      <w:r>
        <w:rPr>
          <w:rFonts w:hint="eastAsia" w:ascii="宋体" w:hAnsi="宋体" w:eastAsia="宋体" w:cs="宋体"/>
          <w:color w:val="auto"/>
          <w:sz w:val="24"/>
          <w:szCs w:val="24"/>
        </w:rPr>
        <w:t>报价。</w:t>
      </w:r>
    </w:p>
    <w:p w14:paraId="26FE2F5D">
      <w:pPr>
        <w:spacing w:line="360" w:lineRule="auto"/>
        <w:outlineLvl w:val="2"/>
        <w:rPr>
          <w:rFonts w:ascii="宋体" w:hAnsi="宋体" w:eastAsia="宋体" w:cs="宋体"/>
          <w:color w:val="auto"/>
          <w:sz w:val="24"/>
          <w:szCs w:val="24"/>
        </w:rPr>
      </w:pPr>
      <w:r>
        <w:rPr>
          <w:rFonts w:hint="eastAsia" w:ascii="宋体" w:hAnsi="宋体" w:eastAsia="宋体" w:cs="宋体"/>
          <w:b/>
          <w:bCs/>
          <w:color w:val="auto"/>
          <w:spacing w:val="11"/>
          <w:sz w:val="24"/>
          <w:szCs w:val="24"/>
        </w:rPr>
        <w:t>3</w:t>
      </w:r>
      <w:r>
        <w:rPr>
          <w:rFonts w:hint="eastAsia" w:ascii="宋体" w:hAnsi="宋体" w:eastAsia="宋体" w:cs="宋体"/>
          <w:color w:val="auto"/>
          <w:spacing w:val="10"/>
          <w:sz w:val="24"/>
          <w:szCs w:val="24"/>
        </w:rPr>
        <w:t>.响应文件的递交</w:t>
      </w:r>
    </w:p>
    <w:p w14:paraId="2A71D3D7">
      <w:pPr>
        <w:spacing w:line="360" w:lineRule="auto"/>
        <w:ind w:firstLine="488" w:firstLineChars="200"/>
        <w:outlineLvl w:val="2"/>
        <w:rPr>
          <w:rFonts w:ascii="宋体" w:hAnsi="宋体" w:eastAsia="宋体" w:cs="宋体"/>
          <w:color w:val="auto"/>
          <w:sz w:val="24"/>
          <w:szCs w:val="24"/>
        </w:rPr>
      </w:pPr>
      <w:r>
        <w:rPr>
          <w:rFonts w:hint="eastAsia" w:ascii="宋体" w:hAnsi="宋体" w:eastAsia="宋体" w:cs="宋体"/>
          <w:color w:val="auto"/>
          <w:spacing w:val="2"/>
          <w:sz w:val="24"/>
          <w:szCs w:val="24"/>
        </w:rPr>
        <w:t>供应商应当在提交响应文件截止时间前递交响应文件</w:t>
      </w:r>
      <w:r>
        <w:rPr>
          <w:rFonts w:hint="eastAsia" w:ascii="宋体" w:hAnsi="宋体" w:eastAsia="宋体" w:cs="宋体"/>
          <w:color w:val="auto"/>
          <w:spacing w:val="1"/>
          <w:sz w:val="24"/>
          <w:szCs w:val="24"/>
        </w:rPr>
        <w:t>，否则视为自动放弃。</w:t>
      </w:r>
    </w:p>
    <w:p w14:paraId="0EF3304C">
      <w:pPr>
        <w:spacing w:line="360" w:lineRule="auto"/>
        <w:rPr>
          <w:rFonts w:ascii="宋体" w:hAnsi="宋体" w:eastAsia="宋体" w:cs="宋体"/>
          <w:color w:val="auto"/>
          <w:sz w:val="24"/>
          <w:szCs w:val="24"/>
        </w:rPr>
      </w:pPr>
      <w:r>
        <w:rPr>
          <w:rFonts w:hint="eastAsia" w:ascii="宋体" w:hAnsi="宋体" w:eastAsia="宋体" w:cs="宋体"/>
          <w:b/>
          <w:bCs/>
          <w:color w:val="auto"/>
          <w:spacing w:val="24"/>
          <w:sz w:val="24"/>
          <w:szCs w:val="24"/>
        </w:rPr>
        <w:t>4</w:t>
      </w:r>
      <w:r>
        <w:rPr>
          <w:rFonts w:hint="eastAsia" w:ascii="宋体" w:hAnsi="宋体" w:eastAsia="宋体" w:cs="宋体"/>
          <w:color w:val="auto"/>
          <w:spacing w:val="13"/>
          <w:sz w:val="24"/>
          <w:szCs w:val="24"/>
        </w:rPr>
        <w:t>.响应文件的补充、修改或者撤回</w:t>
      </w:r>
    </w:p>
    <w:p w14:paraId="39252DBD">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供应商在提交响应文件截止时间前，可以对所提交的响应文件进行补充、修改或者撤回。</w:t>
      </w:r>
      <w:r>
        <w:rPr>
          <w:rFonts w:hint="eastAsia" w:ascii="宋体" w:hAnsi="宋体" w:eastAsia="宋体" w:cs="宋体"/>
          <w:color w:val="auto"/>
          <w:spacing w:val="-1"/>
          <w:sz w:val="24"/>
          <w:szCs w:val="24"/>
        </w:rPr>
        <w:t xml:space="preserve">  在提交响应文件截止时间后，供应商</w:t>
      </w:r>
      <w:r>
        <w:rPr>
          <w:rFonts w:hint="eastAsia" w:ascii="宋体" w:hAnsi="宋体" w:eastAsia="宋体" w:cs="宋体"/>
          <w:color w:val="auto"/>
          <w:spacing w:val="2"/>
          <w:sz w:val="24"/>
          <w:szCs w:val="24"/>
        </w:rPr>
        <w:t>不得补</w:t>
      </w:r>
      <w:r>
        <w:rPr>
          <w:rFonts w:hint="eastAsia" w:ascii="宋体" w:hAnsi="宋体" w:eastAsia="宋体" w:cs="宋体"/>
          <w:color w:val="auto"/>
          <w:spacing w:val="1"/>
          <w:sz w:val="24"/>
          <w:szCs w:val="24"/>
        </w:rPr>
        <w:t>充、修改或者撤回其响应文件。</w:t>
      </w:r>
    </w:p>
    <w:p w14:paraId="3A9DECBE">
      <w:pPr>
        <w:spacing w:line="360" w:lineRule="auto"/>
        <w:rPr>
          <w:rFonts w:ascii="宋体" w:hAnsi="宋体" w:eastAsia="宋体" w:cs="宋体"/>
          <w:color w:val="auto"/>
          <w:sz w:val="24"/>
          <w:szCs w:val="24"/>
        </w:rPr>
      </w:pPr>
      <w:r>
        <w:rPr>
          <w:rFonts w:hint="eastAsia" w:ascii="宋体" w:hAnsi="宋体" w:eastAsia="宋体" w:cs="宋体"/>
          <w:b/>
          <w:bCs/>
          <w:color w:val="auto"/>
          <w:spacing w:val="2"/>
          <w:sz w:val="24"/>
          <w:szCs w:val="24"/>
        </w:rPr>
        <w:t>5</w:t>
      </w:r>
      <w:r>
        <w:rPr>
          <w:rFonts w:hint="eastAsia" w:ascii="宋体" w:hAnsi="宋体" w:eastAsia="宋体" w:cs="宋体"/>
          <w:color w:val="auto"/>
          <w:spacing w:val="2"/>
          <w:sz w:val="24"/>
          <w:szCs w:val="24"/>
        </w:rPr>
        <w:t>.</w:t>
      </w:r>
      <w:r>
        <w:rPr>
          <w:rFonts w:hint="eastAsia" w:ascii="宋体" w:hAnsi="宋体" w:eastAsia="宋体" w:cs="宋体"/>
          <w:color w:val="auto"/>
          <w:spacing w:val="1"/>
          <w:sz w:val="24"/>
          <w:szCs w:val="24"/>
        </w:rPr>
        <w:t>样品</w:t>
      </w:r>
    </w:p>
    <w:p w14:paraId="410BE9F1">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5.1磋商文件规定供应商提交样品的，样品属于响应文件的组成部分。样品</w:t>
      </w:r>
      <w:r>
        <w:rPr>
          <w:rFonts w:hint="eastAsia" w:ascii="宋体" w:hAnsi="宋体" w:eastAsia="宋体" w:cs="宋体"/>
          <w:color w:val="auto"/>
          <w:spacing w:val="1"/>
          <w:sz w:val="24"/>
          <w:szCs w:val="24"/>
        </w:rPr>
        <w:t>的生产、运输、安装、保全等一切费用由供应</w:t>
      </w:r>
      <w:r>
        <w:rPr>
          <w:rFonts w:hint="eastAsia" w:ascii="宋体" w:hAnsi="宋体" w:eastAsia="宋体" w:cs="宋体"/>
          <w:color w:val="auto"/>
          <w:spacing w:val="-3"/>
          <w:sz w:val="24"/>
          <w:szCs w:val="24"/>
        </w:rPr>
        <w:t>商</w:t>
      </w:r>
      <w:r>
        <w:rPr>
          <w:rFonts w:hint="eastAsia" w:ascii="宋体" w:hAnsi="宋体" w:eastAsia="宋体" w:cs="宋体"/>
          <w:color w:val="auto"/>
          <w:spacing w:val="-2"/>
          <w:sz w:val="24"/>
          <w:szCs w:val="24"/>
        </w:rPr>
        <w:t>自理。</w:t>
      </w:r>
    </w:p>
    <w:p w14:paraId="2F090B10">
      <w:pPr>
        <w:spacing w:line="360" w:lineRule="auto"/>
        <w:ind w:firstLine="488" w:firstLineChars="200"/>
        <w:rPr>
          <w:rFonts w:ascii="宋体" w:hAnsi="宋体" w:eastAsia="宋体" w:cs="宋体"/>
          <w:color w:val="auto"/>
          <w:spacing w:val="1"/>
          <w:sz w:val="24"/>
          <w:szCs w:val="24"/>
        </w:rPr>
      </w:pPr>
      <w:r>
        <w:rPr>
          <w:rFonts w:hint="eastAsia" w:ascii="宋体" w:hAnsi="宋体" w:eastAsia="宋体" w:cs="宋体"/>
          <w:color w:val="auto"/>
          <w:spacing w:val="2"/>
          <w:sz w:val="24"/>
          <w:szCs w:val="24"/>
        </w:rPr>
        <w:t>5.2响应文件开启前，供应商应将样品送达至指定地点，按要求摆放并做好</w:t>
      </w:r>
      <w:r>
        <w:rPr>
          <w:rFonts w:hint="eastAsia" w:ascii="宋体" w:hAnsi="宋体" w:eastAsia="宋体" w:cs="宋体"/>
          <w:color w:val="auto"/>
          <w:spacing w:val="1"/>
          <w:sz w:val="24"/>
          <w:szCs w:val="24"/>
        </w:rPr>
        <w:t>展示。若需要现场演示的，供应商应提前做好</w:t>
      </w:r>
      <w:r>
        <w:rPr>
          <w:rFonts w:hint="eastAsia" w:ascii="宋体" w:hAnsi="宋体" w:eastAsia="宋体" w:cs="宋体"/>
          <w:color w:val="auto"/>
          <w:spacing w:val="2"/>
          <w:sz w:val="24"/>
          <w:szCs w:val="24"/>
        </w:rPr>
        <w:t>演</w:t>
      </w:r>
      <w:r>
        <w:rPr>
          <w:rFonts w:hint="eastAsia" w:ascii="宋体" w:hAnsi="宋体" w:eastAsia="宋体" w:cs="宋体"/>
          <w:color w:val="auto"/>
          <w:spacing w:val="1"/>
          <w:sz w:val="24"/>
          <w:szCs w:val="24"/>
        </w:rPr>
        <w:t>示准备 (包括演示设备)。</w:t>
      </w:r>
    </w:p>
    <w:p w14:paraId="238E5CD2">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5.3采购活动结束后，对于未成交供应商提供的样品，应当及时退还或者经</w:t>
      </w:r>
      <w:r>
        <w:rPr>
          <w:rFonts w:hint="eastAsia" w:ascii="宋体" w:hAnsi="宋体" w:eastAsia="宋体" w:cs="宋体"/>
          <w:color w:val="auto"/>
          <w:spacing w:val="1"/>
          <w:sz w:val="24"/>
          <w:szCs w:val="24"/>
        </w:rPr>
        <w:t>未成交供应商同意后自行处理；对于成交供应</w:t>
      </w:r>
      <w:r>
        <w:rPr>
          <w:rFonts w:hint="eastAsia" w:ascii="宋体" w:hAnsi="宋体" w:eastAsia="宋体" w:cs="宋体"/>
          <w:color w:val="auto"/>
          <w:spacing w:val="2"/>
          <w:sz w:val="24"/>
          <w:szCs w:val="24"/>
        </w:rPr>
        <w:t>商提供的样品，应当按照磋商文件的规定进行保管、封</w:t>
      </w:r>
      <w:r>
        <w:rPr>
          <w:rFonts w:hint="eastAsia" w:ascii="宋体" w:hAnsi="宋体" w:eastAsia="宋体" w:cs="宋体"/>
          <w:color w:val="auto"/>
          <w:spacing w:val="1"/>
          <w:sz w:val="24"/>
          <w:szCs w:val="24"/>
        </w:rPr>
        <w:t>存，并作为履约验收的参考。</w:t>
      </w:r>
    </w:p>
    <w:p w14:paraId="35C4B87B">
      <w:pPr>
        <w:spacing w:line="360" w:lineRule="auto"/>
        <w:rPr>
          <w:rFonts w:ascii="宋体" w:hAnsi="宋体" w:eastAsia="宋体" w:cs="宋体"/>
          <w:color w:val="auto"/>
          <w:sz w:val="24"/>
          <w:szCs w:val="24"/>
        </w:rPr>
      </w:pPr>
      <w:r>
        <w:rPr>
          <w:rFonts w:hint="eastAsia" w:ascii="宋体" w:hAnsi="宋体" w:eastAsia="宋体" w:cs="宋体"/>
          <w:color w:val="auto"/>
          <w:spacing w:val="13"/>
          <w:position w:val="14"/>
          <w:sz w:val="24"/>
          <w:szCs w:val="24"/>
        </w:rPr>
        <w:t>六、开启、评审、结果公告、成交通知</w:t>
      </w:r>
      <w:r>
        <w:rPr>
          <w:rFonts w:hint="eastAsia" w:ascii="宋体" w:hAnsi="宋体" w:eastAsia="宋体" w:cs="宋体"/>
          <w:color w:val="auto"/>
          <w:spacing w:val="9"/>
          <w:position w:val="14"/>
          <w:sz w:val="24"/>
          <w:szCs w:val="24"/>
        </w:rPr>
        <w:t>书</w:t>
      </w:r>
    </w:p>
    <w:p w14:paraId="667B822E">
      <w:pPr>
        <w:spacing w:line="360" w:lineRule="auto"/>
        <w:ind w:firstLine="458" w:firstLineChars="200"/>
        <w:rPr>
          <w:rFonts w:ascii="宋体" w:hAnsi="宋体" w:eastAsia="宋体" w:cs="宋体"/>
          <w:color w:val="auto"/>
          <w:sz w:val="24"/>
          <w:szCs w:val="24"/>
        </w:rPr>
      </w:pPr>
      <w:r>
        <w:rPr>
          <w:rFonts w:hint="eastAsia" w:ascii="宋体" w:hAnsi="宋体" w:eastAsia="宋体" w:cs="宋体"/>
          <w:b/>
          <w:bCs/>
          <w:color w:val="auto"/>
          <w:spacing w:val="-6"/>
          <w:sz w:val="24"/>
          <w:szCs w:val="24"/>
        </w:rPr>
        <w:t>1</w:t>
      </w:r>
      <w:r>
        <w:rPr>
          <w:rFonts w:hint="eastAsia" w:ascii="宋体" w:hAnsi="宋体" w:eastAsia="宋体" w:cs="宋体"/>
          <w:color w:val="auto"/>
          <w:spacing w:val="-4"/>
          <w:sz w:val="24"/>
          <w:szCs w:val="24"/>
        </w:rPr>
        <w:t>.</w:t>
      </w:r>
      <w:r>
        <w:rPr>
          <w:rFonts w:hint="eastAsia" w:ascii="宋体" w:hAnsi="宋体" w:eastAsia="宋体" w:cs="宋体"/>
          <w:color w:val="auto"/>
          <w:spacing w:val="-3"/>
          <w:sz w:val="24"/>
          <w:szCs w:val="24"/>
        </w:rPr>
        <w:t>开启</w:t>
      </w:r>
    </w:p>
    <w:p w14:paraId="16E1F744">
      <w:pPr>
        <w:spacing w:line="360" w:lineRule="auto"/>
        <w:ind w:firstLine="464" w:firstLineChars="200"/>
        <w:rPr>
          <w:rFonts w:ascii="宋体" w:hAnsi="宋体" w:eastAsia="宋体" w:cs="宋体"/>
          <w:color w:val="auto"/>
          <w:sz w:val="24"/>
          <w:szCs w:val="24"/>
        </w:rPr>
      </w:pPr>
      <w:r>
        <w:rPr>
          <w:rFonts w:hint="eastAsia" w:ascii="宋体" w:hAnsi="宋体" w:eastAsia="宋体" w:cs="宋体"/>
          <w:color w:val="auto"/>
          <w:spacing w:val="-4"/>
          <w:sz w:val="24"/>
          <w:szCs w:val="24"/>
        </w:rPr>
        <w:t>1</w:t>
      </w:r>
      <w:r>
        <w:rPr>
          <w:rFonts w:hint="eastAsia" w:ascii="宋体" w:hAnsi="宋体" w:eastAsia="宋体" w:cs="宋体"/>
          <w:color w:val="auto"/>
          <w:spacing w:val="-3"/>
          <w:sz w:val="24"/>
          <w:szCs w:val="24"/>
        </w:rPr>
        <w:t>.1 程序</w:t>
      </w:r>
    </w:p>
    <w:p w14:paraId="74AA2872">
      <w:pPr>
        <w:spacing w:line="360" w:lineRule="auto"/>
        <w:ind w:firstLine="524" w:firstLineChars="200"/>
        <w:rPr>
          <w:rFonts w:ascii="宋体" w:hAnsi="宋体" w:eastAsia="宋体" w:cs="宋体"/>
          <w:color w:val="auto"/>
          <w:sz w:val="24"/>
          <w:szCs w:val="24"/>
        </w:rPr>
      </w:pPr>
      <w:r>
        <w:rPr>
          <w:rFonts w:hint="eastAsia" w:ascii="宋体" w:hAnsi="宋体" w:eastAsia="宋体" w:cs="宋体"/>
          <w:color w:val="auto"/>
          <w:spacing w:val="11"/>
          <w:sz w:val="24"/>
          <w:szCs w:val="24"/>
        </w:rPr>
        <w:t>(</w:t>
      </w:r>
      <w:r>
        <w:rPr>
          <w:rFonts w:hint="eastAsia" w:ascii="宋体" w:hAnsi="宋体" w:eastAsia="宋体" w:cs="宋体"/>
          <w:color w:val="auto"/>
          <w:spacing w:val="10"/>
          <w:sz w:val="24"/>
          <w:szCs w:val="24"/>
        </w:rPr>
        <w:t>1) 宣布纪律；</w:t>
      </w:r>
    </w:p>
    <w:p w14:paraId="0EA1E206">
      <w:pPr>
        <w:spacing w:line="360" w:lineRule="auto"/>
        <w:ind w:firstLine="544" w:firstLineChars="200"/>
        <w:rPr>
          <w:rFonts w:ascii="宋体" w:hAnsi="宋体" w:eastAsia="宋体" w:cs="宋体"/>
          <w:color w:val="auto"/>
          <w:sz w:val="24"/>
          <w:szCs w:val="24"/>
        </w:rPr>
      </w:pPr>
      <w:r>
        <w:rPr>
          <w:rFonts w:hint="eastAsia" w:ascii="宋体" w:hAnsi="宋体" w:eastAsia="宋体" w:cs="宋体"/>
          <w:color w:val="auto"/>
          <w:spacing w:val="16"/>
          <w:sz w:val="24"/>
          <w:szCs w:val="24"/>
        </w:rPr>
        <w:t>(</w:t>
      </w:r>
      <w:r>
        <w:rPr>
          <w:rFonts w:hint="eastAsia" w:ascii="宋体" w:hAnsi="宋体" w:eastAsia="宋体" w:cs="宋体"/>
          <w:color w:val="auto"/>
          <w:spacing w:val="8"/>
          <w:sz w:val="24"/>
          <w:szCs w:val="24"/>
        </w:rPr>
        <w:t>2) 宣布相关人员；</w:t>
      </w:r>
    </w:p>
    <w:p w14:paraId="35B139EF">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 xml:space="preserve">(3) </w:t>
      </w:r>
      <w:r>
        <w:rPr>
          <w:rFonts w:hint="eastAsia" w:ascii="宋体" w:hAnsi="宋体" w:eastAsia="宋体" w:cs="宋体"/>
          <w:color w:val="auto"/>
          <w:spacing w:val="3"/>
          <w:sz w:val="24"/>
          <w:szCs w:val="24"/>
        </w:rPr>
        <w:t>由采购人或者采购代理机构工作人员宣布供应商名称和磋商文件规定需要宣</w:t>
      </w:r>
      <w:r>
        <w:rPr>
          <w:rFonts w:hint="eastAsia" w:ascii="宋体" w:hAnsi="宋体" w:eastAsia="宋体" w:cs="宋体"/>
          <w:color w:val="auto"/>
          <w:spacing w:val="1"/>
          <w:sz w:val="24"/>
          <w:szCs w:val="24"/>
        </w:rPr>
        <w:t>布的其</w:t>
      </w:r>
      <w:r>
        <w:rPr>
          <w:rFonts w:hint="eastAsia" w:ascii="宋体" w:hAnsi="宋体" w:eastAsia="宋体" w:cs="宋体"/>
          <w:color w:val="auto"/>
          <w:sz w:val="24"/>
          <w:szCs w:val="24"/>
        </w:rPr>
        <w:t>他内容；</w:t>
      </w:r>
    </w:p>
    <w:p w14:paraId="269D4EC9">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w:t>
      </w:r>
      <w:r>
        <w:rPr>
          <w:rFonts w:hint="eastAsia" w:ascii="宋体" w:hAnsi="宋体" w:eastAsia="宋体" w:cs="宋体"/>
          <w:color w:val="auto"/>
          <w:spacing w:val="6"/>
          <w:sz w:val="24"/>
          <w:szCs w:val="24"/>
        </w:rPr>
        <w:t>4) 参加人员对开启情况进行确认；</w:t>
      </w:r>
    </w:p>
    <w:p w14:paraId="18F972C6">
      <w:pPr>
        <w:spacing w:line="360" w:lineRule="auto"/>
        <w:ind w:firstLine="524" w:firstLineChars="200"/>
        <w:rPr>
          <w:rFonts w:ascii="宋体" w:hAnsi="宋体" w:eastAsia="宋体" w:cs="宋体"/>
          <w:color w:val="auto"/>
          <w:sz w:val="24"/>
          <w:szCs w:val="24"/>
        </w:rPr>
      </w:pPr>
      <w:r>
        <w:rPr>
          <w:rFonts w:hint="eastAsia" w:ascii="宋体" w:hAnsi="宋体" w:eastAsia="宋体" w:cs="宋体"/>
          <w:color w:val="auto"/>
          <w:spacing w:val="11"/>
          <w:sz w:val="24"/>
          <w:szCs w:val="24"/>
        </w:rPr>
        <w:t>(</w:t>
      </w:r>
      <w:r>
        <w:rPr>
          <w:rFonts w:hint="eastAsia" w:ascii="宋体" w:hAnsi="宋体" w:eastAsia="宋体" w:cs="宋体"/>
          <w:color w:val="auto"/>
          <w:spacing w:val="10"/>
          <w:sz w:val="24"/>
          <w:szCs w:val="24"/>
        </w:rPr>
        <w:t>5) 开启结束。</w:t>
      </w:r>
    </w:p>
    <w:p w14:paraId="0F4F6F8A">
      <w:pPr>
        <w:spacing w:line="360" w:lineRule="auto"/>
        <w:rPr>
          <w:rFonts w:ascii="宋体" w:hAnsi="宋体" w:eastAsia="宋体" w:cs="宋体"/>
          <w:color w:val="auto"/>
          <w:sz w:val="24"/>
          <w:szCs w:val="24"/>
        </w:rPr>
      </w:pPr>
      <w:r>
        <w:rPr>
          <w:rFonts w:hint="eastAsia" w:ascii="宋体" w:hAnsi="宋体" w:eastAsia="宋体" w:cs="宋体"/>
          <w:color w:val="auto"/>
          <w:spacing w:val="-4"/>
          <w:sz w:val="24"/>
          <w:szCs w:val="24"/>
        </w:rPr>
        <w:t>1</w:t>
      </w:r>
      <w:r>
        <w:rPr>
          <w:rFonts w:hint="eastAsia" w:ascii="宋体" w:hAnsi="宋体" w:eastAsia="宋体" w:cs="宋体"/>
          <w:color w:val="auto"/>
          <w:spacing w:val="-3"/>
          <w:sz w:val="24"/>
          <w:szCs w:val="24"/>
        </w:rPr>
        <w:t>.2 疑义</w:t>
      </w:r>
    </w:p>
    <w:p w14:paraId="073A2F2E">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供应商代表对开启过程和开启记录有疑义，以及认为采购人、采购代理机构相关工作人员有需要回避情形的，应</w:t>
      </w:r>
      <w:r>
        <w:rPr>
          <w:rFonts w:hint="eastAsia" w:ascii="宋体" w:hAnsi="宋体" w:eastAsia="宋体" w:cs="宋体"/>
          <w:color w:val="auto"/>
          <w:spacing w:val="1"/>
          <w:sz w:val="24"/>
          <w:szCs w:val="24"/>
        </w:rPr>
        <w:t>当</w:t>
      </w:r>
      <w:r>
        <w:rPr>
          <w:rFonts w:hint="eastAsia" w:ascii="宋体" w:hAnsi="宋体" w:eastAsia="宋体" w:cs="宋体"/>
          <w:color w:val="auto"/>
          <w:sz w:val="24"/>
          <w:szCs w:val="24"/>
        </w:rPr>
        <w:t>场提出</w:t>
      </w:r>
      <w:r>
        <w:rPr>
          <w:rFonts w:hint="eastAsia" w:ascii="宋体" w:hAnsi="宋体" w:eastAsia="宋体" w:cs="宋体"/>
          <w:color w:val="auto"/>
          <w:spacing w:val="2"/>
          <w:sz w:val="24"/>
          <w:szCs w:val="24"/>
        </w:rPr>
        <w:t>询问或者回避申请。采购人、采购代理机构对供应商代表提出的询问或者回避</w:t>
      </w:r>
      <w:r>
        <w:rPr>
          <w:rFonts w:hint="eastAsia" w:ascii="宋体" w:hAnsi="宋体" w:eastAsia="宋体" w:cs="宋体"/>
          <w:color w:val="auto"/>
          <w:spacing w:val="1"/>
          <w:sz w:val="24"/>
          <w:szCs w:val="24"/>
        </w:rPr>
        <w:t>申请应当及时处理。</w:t>
      </w:r>
    </w:p>
    <w:p w14:paraId="1F8A6C15">
      <w:pPr>
        <w:spacing w:line="360" w:lineRule="auto"/>
        <w:rPr>
          <w:rFonts w:ascii="宋体" w:hAnsi="宋体" w:eastAsia="宋体" w:cs="宋体"/>
          <w:color w:val="auto"/>
          <w:sz w:val="24"/>
          <w:szCs w:val="24"/>
        </w:rPr>
      </w:pPr>
      <w:r>
        <w:rPr>
          <w:rFonts w:hint="eastAsia" w:ascii="宋体" w:hAnsi="宋体" w:eastAsia="宋体" w:cs="宋体"/>
          <w:b/>
          <w:bCs/>
          <w:color w:val="auto"/>
          <w:spacing w:val="2"/>
          <w:sz w:val="24"/>
          <w:szCs w:val="24"/>
        </w:rPr>
        <w:t>2</w:t>
      </w:r>
      <w:r>
        <w:rPr>
          <w:rFonts w:hint="eastAsia" w:ascii="宋体" w:hAnsi="宋体" w:eastAsia="宋体" w:cs="宋体"/>
          <w:color w:val="auto"/>
          <w:spacing w:val="2"/>
          <w:sz w:val="24"/>
          <w:szCs w:val="24"/>
        </w:rPr>
        <w:t>.</w:t>
      </w:r>
      <w:r>
        <w:rPr>
          <w:rFonts w:hint="eastAsia" w:ascii="宋体" w:hAnsi="宋体" w:eastAsia="宋体" w:cs="宋体"/>
          <w:color w:val="auto"/>
          <w:spacing w:val="1"/>
          <w:sz w:val="24"/>
          <w:szCs w:val="24"/>
        </w:rPr>
        <w:t>评审</w:t>
      </w:r>
    </w:p>
    <w:p w14:paraId="63373E82">
      <w:pPr>
        <w:spacing w:line="360" w:lineRule="auto"/>
        <w:ind w:firstLine="476" w:firstLineChars="200"/>
        <w:outlineLvl w:val="2"/>
        <w:rPr>
          <w:rFonts w:ascii="宋体" w:hAnsi="宋体" w:eastAsia="宋体" w:cs="宋体"/>
          <w:color w:val="auto"/>
          <w:sz w:val="24"/>
          <w:szCs w:val="24"/>
        </w:rPr>
      </w:pPr>
      <w:r>
        <w:rPr>
          <w:rFonts w:hint="eastAsia" w:ascii="宋体" w:hAnsi="宋体" w:eastAsia="宋体" w:cs="宋体"/>
          <w:color w:val="auto"/>
          <w:spacing w:val="-1"/>
          <w:sz w:val="24"/>
          <w:szCs w:val="24"/>
        </w:rPr>
        <w:t>详见</w:t>
      </w:r>
      <w:r>
        <w:rPr>
          <w:rFonts w:hint="eastAsia" w:ascii="宋体" w:hAnsi="宋体" w:eastAsia="宋体" w:cs="宋体"/>
          <w:color w:val="auto"/>
          <w:sz w:val="24"/>
          <w:szCs w:val="24"/>
        </w:rPr>
        <w:t>第五章</w:t>
      </w:r>
    </w:p>
    <w:p w14:paraId="2DF023C6">
      <w:pPr>
        <w:spacing w:line="360" w:lineRule="auto"/>
        <w:rPr>
          <w:rFonts w:ascii="宋体" w:hAnsi="宋体" w:eastAsia="宋体" w:cs="宋体"/>
          <w:color w:val="auto"/>
          <w:sz w:val="24"/>
          <w:szCs w:val="24"/>
        </w:rPr>
      </w:pPr>
      <w:r>
        <w:rPr>
          <w:rFonts w:hint="eastAsia" w:ascii="宋体" w:hAnsi="宋体" w:eastAsia="宋体" w:cs="宋体"/>
          <w:b/>
          <w:bCs/>
          <w:color w:val="auto"/>
          <w:spacing w:val="11"/>
          <w:sz w:val="24"/>
          <w:szCs w:val="24"/>
        </w:rPr>
        <w:t>3</w:t>
      </w:r>
      <w:r>
        <w:rPr>
          <w:rFonts w:hint="eastAsia" w:ascii="宋体" w:hAnsi="宋体" w:eastAsia="宋体" w:cs="宋体"/>
          <w:color w:val="auto"/>
          <w:spacing w:val="6"/>
          <w:sz w:val="24"/>
          <w:szCs w:val="24"/>
        </w:rPr>
        <w:t>.结果公告</w:t>
      </w:r>
    </w:p>
    <w:p w14:paraId="539D5DB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采购人或者采购代理机构应当在成交供应商确定后2个工作日内，采购</w:t>
      </w:r>
      <w:r>
        <w:rPr>
          <w:rFonts w:hint="eastAsia" w:ascii="宋体" w:hAnsi="宋体" w:eastAsia="宋体" w:cs="宋体"/>
          <w:color w:val="auto"/>
          <w:sz w:val="24"/>
          <w:szCs w:val="24"/>
          <w:lang w:val="en-US" w:eastAsia="zh-CN"/>
        </w:rPr>
        <w:t>人</w:t>
      </w:r>
      <w:r>
        <w:rPr>
          <w:rFonts w:hint="eastAsia" w:ascii="宋体" w:hAnsi="宋体" w:eastAsia="宋体" w:cs="宋体"/>
          <w:color w:val="auto"/>
          <w:sz w:val="24"/>
          <w:szCs w:val="24"/>
        </w:rPr>
        <w:t>在赤峰市生态环境局官网（http://sthjj.chifeng.gov.cn/）上发布成交结果公告，同时将成交结果以公告形式通知未成交的供应商，成交结果公告期为3个工作日。</w:t>
      </w:r>
    </w:p>
    <w:p w14:paraId="4D3F1B95">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成交结果公告包括以下内容：</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（一）采购人和采购代理机构的名称、地址和联系方式；</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（二）项目名称和项目编号；</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（三）成交供应商名称、地址和成交金额；</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（四）主要成交标的的名称、规格型号、数量、单价、服务要求；</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（五）磋商小组成员名单。</w:t>
      </w:r>
    </w:p>
    <w:p w14:paraId="261FD330">
      <w:pPr>
        <w:ind w:firstLine="512" w:firstLineChars="200"/>
        <w:jc w:val="both"/>
        <w:rPr>
          <w:rFonts w:ascii="宋体" w:hAnsi="宋体" w:eastAsia="宋体" w:cs="宋体"/>
          <w:color w:val="auto"/>
          <w:sz w:val="24"/>
          <w:szCs w:val="24"/>
        </w:rPr>
      </w:pPr>
      <w:r>
        <w:rPr>
          <w:rFonts w:hint="eastAsia" w:ascii="宋体" w:hAnsi="宋体" w:eastAsia="宋体" w:cs="宋体"/>
          <w:color w:val="auto"/>
          <w:spacing w:val="8"/>
          <w:sz w:val="24"/>
          <w:szCs w:val="24"/>
        </w:rPr>
        <w:t>项目</w:t>
      </w:r>
      <w:r>
        <w:rPr>
          <w:rFonts w:hint="eastAsia" w:ascii="宋体" w:hAnsi="宋体" w:eastAsia="宋体" w:cs="宋体"/>
          <w:color w:val="auto"/>
          <w:spacing w:val="6"/>
          <w:sz w:val="24"/>
          <w:szCs w:val="24"/>
        </w:rPr>
        <w:t>“</w:t>
      </w:r>
      <w:r>
        <w:rPr>
          <w:rFonts w:hint="eastAsia" w:ascii="宋体" w:hAnsi="宋体" w:eastAsia="宋体" w:cs="宋体"/>
          <w:color w:val="auto"/>
          <w:spacing w:val="4"/>
          <w:sz w:val="24"/>
          <w:szCs w:val="24"/>
        </w:rPr>
        <w:t>废标”后，采购</w:t>
      </w:r>
      <w:r>
        <w:rPr>
          <w:rFonts w:hint="eastAsia" w:ascii="宋体" w:hAnsi="宋体" w:eastAsia="宋体" w:cs="宋体"/>
          <w:color w:val="auto"/>
          <w:spacing w:val="4"/>
          <w:sz w:val="24"/>
          <w:szCs w:val="24"/>
          <w:lang w:val="en-US" w:eastAsia="zh-CN"/>
        </w:rPr>
        <w:t>人</w:t>
      </w:r>
      <w:r>
        <w:rPr>
          <w:rFonts w:hint="eastAsia" w:ascii="宋体" w:hAnsi="宋体" w:eastAsia="宋体" w:cs="宋体"/>
          <w:color w:val="auto"/>
          <w:spacing w:val="4"/>
          <w:sz w:val="24"/>
          <w:szCs w:val="24"/>
        </w:rPr>
        <w:t>将在</w:t>
      </w:r>
      <w:r>
        <w:rPr>
          <w:rFonts w:hint="eastAsia" w:ascii="宋体" w:hAnsi="宋体" w:eastAsia="宋体" w:cs="宋体"/>
          <w:color w:val="auto"/>
          <w:sz w:val="24"/>
          <w:szCs w:val="24"/>
        </w:rPr>
        <w:t>赤峰市生态环境局官网（http://sthjj.chifeng.gov.cn/）</w:t>
      </w:r>
      <w:r>
        <w:rPr>
          <w:rFonts w:hint="eastAsia" w:ascii="宋体" w:hAnsi="宋体" w:eastAsia="宋体" w:cs="宋体"/>
          <w:color w:val="auto"/>
          <w:spacing w:val="4"/>
          <w:sz w:val="24"/>
          <w:szCs w:val="24"/>
        </w:rPr>
        <w:t>上发布“废标公告”。</w:t>
      </w:r>
    </w:p>
    <w:p w14:paraId="35D4A534">
      <w:pPr>
        <w:spacing w:line="360" w:lineRule="auto"/>
        <w:outlineLvl w:val="2"/>
        <w:rPr>
          <w:rFonts w:ascii="宋体" w:hAnsi="宋体" w:eastAsia="宋体" w:cs="宋体"/>
          <w:color w:val="auto"/>
          <w:sz w:val="24"/>
          <w:szCs w:val="24"/>
        </w:rPr>
      </w:pPr>
      <w:r>
        <w:rPr>
          <w:rFonts w:hint="eastAsia" w:ascii="宋体" w:hAnsi="宋体" w:eastAsia="宋体" w:cs="宋体"/>
          <w:b/>
          <w:bCs/>
          <w:color w:val="auto"/>
          <w:spacing w:val="13"/>
          <w:sz w:val="24"/>
          <w:szCs w:val="24"/>
        </w:rPr>
        <w:t>4</w:t>
      </w:r>
      <w:r>
        <w:rPr>
          <w:rFonts w:hint="eastAsia" w:ascii="宋体" w:hAnsi="宋体" w:eastAsia="宋体" w:cs="宋体"/>
          <w:color w:val="auto"/>
          <w:spacing w:val="8"/>
          <w:sz w:val="24"/>
          <w:szCs w:val="24"/>
        </w:rPr>
        <w:t>.成交通知书</w:t>
      </w:r>
    </w:p>
    <w:p w14:paraId="28F2FAE4">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发布成交结果的同时，成</w:t>
      </w:r>
      <w:r>
        <w:rPr>
          <w:rFonts w:hint="eastAsia" w:ascii="宋体" w:hAnsi="宋体" w:eastAsia="宋体" w:cs="宋体"/>
          <w:color w:val="auto"/>
          <w:spacing w:val="1"/>
          <w:sz w:val="24"/>
          <w:szCs w:val="24"/>
        </w:rPr>
        <w:t>交供应商可自行联系采购招标代理领取成交通知书，成交通知书</w:t>
      </w:r>
      <w:r>
        <w:rPr>
          <w:rFonts w:hint="eastAsia" w:ascii="宋体" w:hAnsi="宋体" w:eastAsia="宋体" w:cs="宋体"/>
          <w:color w:val="auto"/>
          <w:spacing w:val="2"/>
          <w:sz w:val="24"/>
          <w:szCs w:val="24"/>
        </w:rPr>
        <w:t>是合同的组成部分，成交通知书对采购人和成</w:t>
      </w:r>
      <w:r>
        <w:rPr>
          <w:rFonts w:hint="eastAsia" w:ascii="宋体" w:hAnsi="宋体" w:eastAsia="宋体" w:cs="宋体"/>
          <w:color w:val="auto"/>
          <w:spacing w:val="1"/>
          <w:sz w:val="24"/>
          <w:szCs w:val="24"/>
        </w:rPr>
        <w:t>交供应商具有同等法律效力。</w:t>
      </w:r>
    </w:p>
    <w:p w14:paraId="6D16F3A4">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成交通知书发出后，采购人不得违法改变成交结果，供应商无</w:t>
      </w:r>
      <w:r>
        <w:rPr>
          <w:rFonts w:hint="eastAsia" w:ascii="宋体" w:hAnsi="宋体" w:eastAsia="宋体" w:cs="宋体"/>
          <w:color w:val="auto"/>
          <w:spacing w:val="1"/>
          <w:sz w:val="24"/>
          <w:szCs w:val="24"/>
        </w:rPr>
        <w:t>正当理由不得放弃成交。</w:t>
      </w:r>
    </w:p>
    <w:p w14:paraId="28BAA511">
      <w:pPr>
        <w:spacing w:line="360" w:lineRule="auto"/>
        <w:outlineLvl w:val="2"/>
        <w:rPr>
          <w:rFonts w:ascii="宋体" w:hAnsi="宋体" w:eastAsia="宋体" w:cs="宋体"/>
          <w:color w:val="auto"/>
          <w:sz w:val="24"/>
          <w:szCs w:val="24"/>
        </w:rPr>
      </w:pPr>
      <w:r>
        <w:rPr>
          <w:rFonts w:hint="eastAsia" w:ascii="宋体" w:hAnsi="宋体" w:eastAsia="宋体" w:cs="宋体"/>
          <w:color w:val="auto"/>
          <w:spacing w:val="18"/>
          <w:sz w:val="24"/>
          <w:szCs w:val="24"/>
        </w:rPr>
        <w:t>七</w:t>
      </w:r>
      <w:r>
        <w:rPr>
          <w:rFonts w:hint="eastAsia" w:ascii="宋体" w:hAnsi="宋体" w:eastAsia="宋体" w:cs="宋体"/>
          <w:b/>
          <w:bCs/>
          <w:color w:val="auto"/>
          <w:spacing w:val="17"/>
          <w:sz w:val="24"/>
          <w:szCs w:val="24"/>
        </w:rPr>
        <w:t>.</w:t>
      </w:r>
      <w:r>
        <w:rPr>
          <w:rFonts w:hint="eastAsia" w:ascii="宋体" w:hAnsi="宋体" w:eastAsia="宋体" w:cs="宋体"/>
          <w:color w:val="auto"/>
          <w:spacing w:val="17"/>
          <w:sz w:val="24"/>
          <w:szCs w:val="24"/>
        </w:rPr>
        <w:t>询问、质疑与投诉</w:t>
      </w:r>
    </w:p>
    <w:p w14:paraId="49A65D1F">
      <w:pPr>
        <w:spacing w:line="360" w:lineRule="auto"/>
        <w:ind w:firstLine="486" w:firstLineChars="200"/>
        <w:rPr>
          <w:rFonts w:ascii="宋体" w:hAnsi="宋体" w:eastAsia="宋体" w:cs="宋体"/>
          <w:color w:val="auto"/>
          <w:sz w:val="24"/>
          <w:szCs w:val="24"/>
        </w:rPr>
      </w:pPr>
      <w:r>
        <w:rPr>
          <w:rFonts w:hint="eastAsia" w:ascii="宋体" w:hAnsi="宋体" w:eastAsia="宋体" w:cs="宋体"/>
          <w:b/>
          <w:bCs/>
          <w:color w:val="auto"/>
          <w:spacing w:val="1"/>
          <w:sz w:val="24"/>
          <w:szCs w:val="24"/>
        </w:rPr>
        <w:t>1</w:t>
      </w:r>
      <w:r>
        <w:rPr>
          <w:rFonts w:hint="eastAsia" w:ascii="宋体" w:hAnsi="宋体" w:eastAsia="宋体" w:cs="宋体"/>
          <w:color w:val="auto"/>
          <w:sz w:val="24"/>
          <w:szCs w:val="24"/>
        </w:rPr>
        <w:t>.询问</w:t>
      </w:r>
    </w:p>
    <w:p w14:paraId="100184BC">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供应商对采购活动事项有疑问的，可以向采购人或采购代理机构提出询问，采购人或采购代理机构应当在</w:t>
      </w:r>
      <w:r>
        <w:rPr>
          <w:rFonts w:hint="eastAsia" w:ascii="宋体" w:hAnsi="宋体" w:eastAsia="宋体" w:cs="宋体"/>
          <w:color w:val="auto"/>
          <w:spacing w:val="1"/>
          <w:sz w:val="24"/>
          <w:szCs w:val="24"/>
        </w:rPr>
        <w:t>3</w:t>
      </w:r>
      <w:r>
        <w:rPr>
          <w:rFonts w:hint="eastAsia" w:ascii="宋体" w:hAnsi="宋体" w:eastAsia="宋体" w:cs="宋体"/>
          <w:color w:val="auto"/>
          <w:sz w:val="24"/>
          <w:szCs w:val="24"/>
        </w:rPr>
        <w:t>个工作日</w:t>
      </w:r>
      <w:r>
        <w:rPr>
          <w:rFonts w:hint="eastAsia" w:ascii="宋体" w:hAnsi="宋体" w:eastAsia="宋体" w:cs="宋体"/>
          <w:color w:val="auto"/>
          <w:spacing w:val="2"/>
          <w:sz w:val="24"/>
          <w:szCs w:val="24"/>
        </w:rPr>
        <w:t>内作出答复，但答复的内容不得涉及商业秘密。供应商提</w:t>
      </w:r>
      <w:r>
        <w:rPr>
          <w:rFonts w:hint="eastAsia" w:ascii="宋体" w:hAnsi="宋体" w:eastAsia="宋体" w:cs="宋体"/>
          <w:color w:val="auto"/>
          <w:spacing w:val="1"/>
          <w:sz w:val="24"/>
          <w:szCs w:val="24"/>
        </w:rPr>
        <w:t>出的询问超出采购人对采购代理机构委托授权范围的，采购代理机构</w:t>
      </w:r>
      <w:r>
        <w:rPr>
          <w:rFonts w:hint="eastAsia" w:ascii="宋体" w:hAnsi="宋体" w:eastAsia="宋体" w:cs="宋体"/>
          <w:color w:val="auto"/>
          <w:spacing w:val="2"/>
          <w:sz w:val="24"/>
          <w:szCs w:val="24"/>
        </w:rPr>
        <w:t>应</w:t>
      </w:r>
      <w:r>
        <w:rPr>
          <w:rFonts w:hint="eastAsia" w:ascii="宋体" w:hAnsi="宋体" w:eastAsia="宋体" w:cs="宋体"/>
          <w:color w:val="auto"/>
          <w:spacing w:val="1"/>
          <w:sz w:val="24"/>
          <w:szCs w:val="24"/>
        </w:rPr>
        <w:t>当告知其向采购人提出。</w:t>
      </w:r>
    </w:p>
    <w:p w14:paraId="2982B095">
      <w:pPr>
        <w:spacing w:line="360" w:lineRule="auto"/>
        <w:ind w:firstLine="490" w:firstLineChars="200"/>
        <w:rPr>
          <w:rFonts w:ascii="宋体" w:hAnsi="宋体" w:eastAsia="宋体" w:cs="宋体"/>
          <w:color w:val="auto"/>
          <w:sz w:val="24"/>
          <w:szCs w:val="24"/>
        </w:rPr>
      </w:pPr>
      <w:r>
        <w:rPr>
          <w:rFonts w:hint="eastAsia" w:ascii="宋体" w:hAnsi="宋体" w:eastAsia="宋体" w:cs="宋体"/>
          <w:b/>
          <w:bCs/>
          <w:color w:val="auto"/>
          <w:spacing w:val="2"/>
          <w:sz w:val="24"/>
          <w:szCs w:val="24"/>
        </w:rPr>
        <w:t>2</w:t>
      </w:r>
      <w:r>
        <w:rPr>
          <w:rFonts w:hint="eastAsia" w:ascii="宋体" w:hAnsi="宋体" w:eastAsia="宋体" w:cs="宋体"/>
          <w:color w:val="auto"/>
          <w:spacing w:val="2"/>
          <w:sz w:val="24"/>
          <w:szCs w:val="24"/>
        </w:rPr>
        <w:t>.</w:t>
      </w:r>
      <w:r>
        <w:rPr>
          <w:rFonts w:hint="eastAsia" w:ascii="宋体" w:hAnsi="宋体" w:eastAsia="宋体" w:cs="宋体"/>
          <w:color w:val="auto"/>
          <w:spacing w:val="1"/>
          <w:sz w:val="24"/>
          <w:szCs w:val="24"/>
        </w:rPr>
        <w:t>质疑</w:t>
      </w:r>
    </w:p>
    <w:p w14:paraId="033F1EA1">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2.1供应商认为采购文件、采购过程、成交结果使自己的权益受到损害的，可</w:t>
      </w:r>
      <w:r>
        <w:rPr>
          <w:rFonts w:hint="eastAsia" w:ascii="宋体" w:hAnsi="宋体" w:eastAsia="宋体" w:cs="宋体"/>
          <w:color w:val="auto"/>
          <w:spacing w:val="1"/>
          <w:sz w:val="24"/>
          <w:szCs w:val="24"/>
        </w:rPr>
        <w:t>以在知道或者应知其权益受到损害之日起7</w:t>
      </w:r>
      <w:r>
        <w:rPr>
          <w:rFonts w:hint="eastAsia" w:ascii="宋体" w:hAnsi="宋体" w:eastAsia="宋体" w:cs="宋体"/>
          <w:color w:val="auto"/>
          <w:spacing w:val="2"/>
          <w:sz w:val="24"/>
          <w:szCs w:val="24"/>
        </w:rPr>
        <w:t>个工作日内，以书面形式向采购人、采</w:t>
      </w:r>
      <w:r>
        <w:rPr>
          <w:rFonts w:hint="eastAsia" w:ascii="宋体" w:hAnsi="宋体" w:eastAsia="宋体" w:cs="宋体"/>
          <w:color w:val="auto"/>
          <w:spacing w:val="1"/>
          <w:sz w:val="24"/>
          <w:szCs w:val="24"/>
        </w:rPr>
        <w:t>购代理机构提出质疑。</w:t>
      </w:r>
    </w:p>
    <w:p w14:paraId="06B57788">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供应商在法定质疑期内应当一次性提出针对同一</w:t>
      </w:r>
      <w:r>
        <w:rPr>
          <w:rFonts w:hint="eastAsia" w:ascii="宋体" w:hAnsi="宋体" w:eastAsia="宋体" w:cs="宋体"/>
          <w:color w:val="auto"/>
          <w:spacing w:val="1"/>
          <w:sz w:val="24"/>
          <w:szCs w:val="24"/>
        </w:rPr>
        <w:t>采购程序环节的质疑。</w:t>
      </w:r>
    </w:p>
    <w:p w14:paraId="441D5BEC">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提出质疑的供应商应当是参与所质疑</w:t>
      </w:r>
      <w:r>
        <w:rPr>
          <w:rFonts w:hint="eastAsia" w:ascii="宋体" w:hAnsi="宋体" w:eastAsia="宋体" w:cs="宋体"/>
          <w:color w:val="auto"/>
          <w:spacing w:val="1"/>
          <w:sz w:val="24"/>
          <w:szCs w:val="24"/>
        </w:rPr>
        <w:t>项目采购活动的供应商。</w:t>
      </w:r>
    </w:p>
    <w:p w14:paraId="3A538196">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潜在供应商已依法获取其可质疑的采购文件的，可以对该文件提出质疑。对采购文件提出质疑的，应当在获取采购</w:t>
      </w:r>
      <w:r>
        <w:rPr>
          <w:rFonts w:hint="eastAsia" w:ascii="宋体" w:hAnsi="宋体" w:eastAsia="宋体" w:cs="宋体"/>
          <w:color w:val="auto"/>
          <w:sz w:val="24"/>
          <w:szCs w:val="24"/>
        </w:rPr>
        <w:t>文件或</w:t>
      </w:r>
      <w:r>
        <w:rPr>
          <w:rFonts w:hint="eastAsia" w:ascii="宋体" w:hAnsi="宋体" w:eastAsia="宋体" w:cs="宋体"/>
          <w:color w:val="auto"/>
          <w:spacing w:val="2"/>
          <w:sz w:val="24"/>
          <w:szCs w:val="24"/>
        </w:rPr>
        <w:t>者采购文件公告期限</w:t>
      </w:r>
      <w:r>
        <w:rPr>
          <w:rFonts w:hint="eastAsia" w:ascii="宋体" w:hAnsi="宋体" w:eastAsia="宋体" w:cs="宋体"/>
          <w:color w:val="auto"/>
          <w:spacing w:val="1"/>
          <w:sz w:val="24"/>
          <w:szCs w:val="24"/>
        </w:rPr>
        <w:t>届满之日起7个工作日内提出。</w:t>
      </w:r>
    </w:p>
    <w:p w14:paraId="47A53B07">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2.2采购人、采购代理机构应当在收到供应商的书面质疑后7个工作日</w:t>
      </w:r>
      <w:r>
        <w:rPr>
          <w:rFonts w:hint="eastAsia" w:ascii="宋体" w:hAnsi="宋体" w:eastAsia="宋体" w:cs="宋体"/>
          <w:color w:val="auto"/>
          <w:spacing w:val="1"/>
          <w:sz w:val="24"/>
          <w:szCs w:val="24"/>
        </w:rPr>
        <w:t>内作出答复，并以书面形式通知质疑供应商和其他</w:t>
      </w:r>
      <w:r>
        <w:rPr>
          <w:rFonts w:hint="eastAsia" w:ascii="宋体" w:hAnsi="宋体" w:eastAsia="宋体" w:cs="宋体"/>
          <w:color w:val="auto"/>
          <w:spacing w:val="2"/>
          <w:sz w:val="24"/>
          <w:szCs w:val="24"/>
        </w:rPr>
        <w:t>有关供应商，但答复的</w:t>
      </w:r>
      <w:r>
        <w:rPr>
          <w:rFonts w:hint="eastAsia" w:ascii="宋体" w:hAnsi="宋体" w:eastAsia="宋体" w:cs="宋体"/>
          <w:color w:val="auto"/>
          <w:spacing w:val="1"/>
          <w:sz w:val="24"/>
          <w:szCs w:val="24"/>
        </w:rPr>
        <w:t>内容不得涉及商业秘密。</w:t>
      </w:r>
    </w:p>
    <w:p w14:paraId="657B9D36">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2.3</w:t>
      </w:r>
      <w:r>
        <w:rPr>
          <w:rFonts w:hint="eastAsia" w:ascii="宋体" w:hAnsi="宋体" w:eastAsia="宋体" w:cs="宋体"/>
          <w:color w:val="auto"/>
          <w:spacing w:val="1"/>
          <w:sz w:val="24"/>
          <w:szCs w:val="24"/>
        </w:rPr>
        <w:t>询问或者质疑事项可能影响成交结果的，采购人应当暂停签订合同，已经签订合同的，应当中止履行合同。</w:t>
      </w:r>
      <w:r>
        <w:rPr>
          <w:rFonts w:hint="eastAsia" w:ascii="宋体" w:hAnsi="宋体" w:eastAsia="宋体" w:cs="宋体"/>
          <w:color w:val="auto"/>
          <w:sz w:val="24"/>
          <w:szCs w:val="24"/>
        </w:rPr>
        <w:t xml:space="preserve"> </w:t>
      </w:r>
    </w:p>
    <w:p w14:paraId="7E456827">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2.4供应商提出质疑应当提交质</w:t>
      </w:r>
      <w:r>
        <w:rPr>
          <w:rFonts w:hint="eastAsia" w:ascii="宋体" w:hAnsi="宋体" w:eastAsia="宋体" w:cs="宋体"/>
          <w:color w:val="auto"/>
          <w:spacing w:val="1"/>
          <w:sz w:val="24"/>
          <w:szCs w:val="24"/>
        </w:rPr>
        <w:t>疑函和必要的证明材料。质疑函应当包括下列内容：</w:t>
      </w:r>
    </w:p>
    <w:p w14:paraId="04806F24">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(一) 供应商的姓名</w:t>
      </w:r>
      <w:r>
        <w:rPr>
          <w:rFonts w:hint="eastAsia" w:ascii="宋体" w:hAnsi="宋体" w:eastAsia="宋体" w:cs="宋体"/>
          <w:color w:val="auto"/>
          <w:spacing w:val="1"/>
          <w:sz w:val="24"/>
          <w:szCs w:val="24"/>
        </w:rPr>
        <w:t>或者名称、地址、邮编、联系人及联系电话；</w:t>
      </w:r>
    </w:p>
    <w:p w14:paraId="14F579BE">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w:t>
      </w:r>
      <w:r>
        <w:rPr>
          <w:rFonts w:hint="eastAsia" w:ascii="宋体" w:hAnsi="宋体" w:eastAsia="宋体" w:cs="宋体"/>
          <w:color w:val="auto"/>
          <w:spacing w:val="7"/>
          <w:sz w:val="24"/>
          <w:szCs w:val="24"/>
        </w:rPr>
        <w:t>二) 质疑项目的名称、编号；</w:t>
      </w:r>
    </w:p>
    <w:p w14:paraId="0B35D0C4">
      <w:pPr>
        <w:spacing w:line="360" w:lineRule="auto"/>
        <w:ind w:firstLine="500" w:firstLineChars="200"/>
        <w:rPr>
          <w:rFonts w:ascii="宋体" w:hAnsi="宋体" w:eastAsia="宋体" w:cs="宋体"/>
          <w:color w:val="auto"/>
          <w:sz w:val="24"/>
          <w:szCs w:val="24"/>
        </w:rPr>
      </w:pPr>
      <w:r>
        <w:rPr>
          <w:rFonts w:hint="eastAsia" w:ascii="宋体" w:hAnsi="宋体" w:eastAsia="宋体" w:cs="宋体"/>
          <w:color w:val="auto"/>
          <w:spacing w:val="5"/>
          <w:sz w:val="24"/>
          <w:szCs w:val="24"/>
        </w:rPr>
        <w:t>(三) 具体、明确的质疑事项和与质疑事项相关的请求</w:t>
      </w:r>
      <w:r>
        <w:rPr>
          <w:rFonts w:hint="eastAsia" w:ascii="宋体" w:hAnsi="宋体" w:eastAsia="宋体" w:cs="宋体"/>
          <w:color w:val="auto"/>
          <w:spacing w:val="4"/>
          <w:sz w:val="24"/>
          <w:szCs w:val="24"/>
        </w:rPr>
        <w:t>；</w:t>
      </w:r>
    </w:p>
    <w:p w14:paraId="6D657796">
      <w:pPr>
        <w:spacing w:line="360" w:lineRule="auto"/>
        <w:ind w:firstLine="536" w:firstLineChars="200"/>
        <w:rPr>
          <w:rFonts w:ascii="宋体" w:hAnsi="宋体" w:eastAsia="宋体" w:cs="宋体"/>
          <w:color w:val="auto"/>
          <w:sz w:val="24"/>
          <w:szCs w:val="24"/>
        </w:rPr>
      </w:pPr>
      <w:r>
        <w:rPr>
          <w:rFonts w:hint="eastAsia" w:ascii="宋体" w:hAnsi="宋体" w:eastAsia="宋体" w:cs="宋体"/>
          <w:color w:val="auto"/>
          <w:spacing w:val="14"/>
          <w:sz w:val="24"/>
          <w:szCs w:val="24"/>
        </w:rPr>
        <w:t>(</w:t>
      </w:r>
      <w:r>
        <w:rPr>
          <w:rFonts w:hint="eastAsia" w:ascii="宋体" w:hAnsi="宋体" w:eastAsia="宋体" w:cs="宋体"/>
          <w:color w:val="auto"/>
          <w:spacing w:val="10"/>
          <w:sz w:val="24"/>
          <w:szCs w:val="24"/>
        </w:rPr>
        <w:t>四) 事实依据；</w:t>
      </w:r>
    </w:p>
    <w:p w14:paraId="32EA46FE">
      <w:pPr>
        <w:spacing w:line="360" w:lineRule="auto"/>
        <w:ind w:firstLine="528" w:firstLineChars="200"/>
        <w:rPr>
          <w:rFonts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8"/>
          <w:sz w:val="24"/>
          <w:szCs w:val="24"/>
        </w:rPr>
        <w:t>五) 必要的法律依据；</w:t>
      </w:r>
    </w:p>
    <w:p w14:paraId="63EB868D">
      <w:pPr>
        <w:spacing w:line="360" w:lineRule="auto"/>
        <w:ind w:firstLine="528" w:firstLineChars="200"/>
        <w:rPr>
          <w:rFonts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8"/>
          <w:sz w:val="24"/>
          <w:szCs w:val="24"/>
        </w:rPr>
        <w:t>六) 提出质疑的日期。</w:t>
      </w:r>
    </w:p>
    <w:p w14:paraId="78F81F44">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供应商为自然人的，应当由本人签字；供应商为法人或者其他组织的，应当由法定代表人、主要负责人，或者其</w:t>
      </w:r>
      <w:r>
        <w:rPr>
          <w:rFonts w:hint="eastAsia" w:ascii="宋体" w:hAnsi="宋体" w:eastAsia="宋体" w:cs="宋体"/>
          <w:color w:val="auto"/>
          <w:spacing w:val="1"/>
          <w:sz w:val="24"/>
          <w:szCs w:val="24"/>
        </w:rPr>
        <w:t>授</w:t>
      </w:r>
      <w:r>
        <w:rPr>
          <w:rFonts w:hint="eastAsia" w:ascii="宋体" w:hAnsi="宋体" w:eastAsia="宋体" w:cs="宋体"/>
          <w:color w:val="auto"/>
          <w:sz w:val="24"/>
          <w:szCs w:val="24"/>
        </w:rPr>
        <w:t>权代表</w:t>
      </w:r>
      <w:r>
        <w:rPr>
          <w:rFonts w:hint="eastAsia" w:ascii="宋体" w:hAnsi="宋体" w:eastAsia="宋体" w:cs="宋体"/>
          <w:color w:val="auto"/>
          <w:spacing w:val="2"/>
          <w:sz w:val="24"/>
          <w:szCs w:val="24"/>
        </w:rPr>
        <w:t>签字</w:t>
      </w:r>
      <w:r>
        <w:rPr>
          <w:rFonts w:hint="eastAsia" w:ascii="宋体" w:hAnsi="宋体" w:eastAsia="宋体" w:cs="宋体"/>
          <w:color w:val="auto"/>
          <w:spacing w:val="1"/>
          <w:sz w:val="24"/>
          <w:szCs w:val="24"/>
        </w:rPr>
        <w:t>或者盖章，并加盖公章。</w:t>
      </w:r>
    </w:p>
    <w:p w14:paraId="065148A5">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供应商可以委托代理人进行质疑，代理人提出质疑时应当提交供应商签署的授权委托书。其授权委托书应当载明</w:t>
      </w:r>
      <w:r>
        <w:rPr>
          <w:rFonts w:hint="eastAsia" w:ascii="宋体" w:hAnsi="宋体" w:eastAsia="宋体" w:cs="宋体"/>
          <w:color w:val="auto"/>
          <w:spacing w:val="1"/>
          <w:sz w:val="24"/>
          <w:szCs w:val="24"/>
        </w:rPr>
        <w:t>代</w:t>
      </w:r>
      <w:r>
        <w:rPr>
          <w:rFonts w:hint="eastAsia" w:ascii="宋体" w:hAnsi="宋体" w:eastAsia="宋体" w:cs="宋体"/>
          <w:color w:val="auto"/>
          <w:sz w:val="24"/>
          <w:szCs w:val="24"/>
        </w:rPr>
        <w:t>理人的</w:t>
      </w:r>
      <w:r>
        <w:rPr>
          <w:rFonts w:hint="eastAsia" w:ascii="宋体" w:hAnsi="宋体" w:eastAsia="宋体" w:cs="宋体"/>
          <w:color w:val="auto"/>
          <w:spacing w:val="2"/>
          <w:sz w:val="24"/>
          <w:szCs w:val="24"/>
        </w:rPr>
        <w:t>姓名或者名称、代理事项、具体权</w:t>
      </w:r>
      <w:r>
        <w:rPr>
          <w:rFonts w:hint="eastAsia" w:ascii="宋体" w:hAnsi="宋体" w:eastAsia="宋体" w:cs="宋体"/>
          <w:color w:val="auto"/>
          <w:spacing w:val="1"/>
          <w:sz w:val="24"/>
          <w:szCs w:val="24"/>
        </w:rPr>
        <w:t>限、期限和相关事项。</w:t>
      </w:r>
    </w:p>
    <w:p w14:paraId="3DD0D455">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2.5接收质疑函的方式。为了使提出的质疑事项在规定时间内得到有效答复</w:t>
      </w:r>
      <w:r>
        <w:rPr>
          <w:rFonts w:hint="eastAsia" w:ascii="宋体" w:hAnsi="宋体" w:eastAsia="宋体" w:cs="宋体"/>
          <w:color w:val="auto"/>
          <w:spacing w:val="1"/>
          <w:sz w:val="24"/>
          <w:szCs w:val="24"/>
        </w:rPr>
        <w:t>、处理，质疑可以由法定代表人或授权代表亲</w:t>
      </w:r>
      <w:r>
        <w:rPr>
          <w:rFonts w:hint="eastAsia" w:ascii="宋体" w:hAnsi="宋体" w:eastAsia="宋体" w:cs="宋体"/>
          <w:color w:val="auto"/>
          <w:spacing w:val="2"/>
          <w:sz w:val="24"/>
          <w:szCs w:val="24"/>
        </w:rPr>
        <w:t>自将质疑函递交至采购人或采购代理机构，也可以通过邮寄、快递等方式提</w:t>
      </w:r>
      <w:r>
        <w:rPr>
          <w:rFonts w:hint="eastAsia" w:ascii="宋体" w:hAnsi="宋体" w:eastAsia="宋体" w:cs="宋体"/>
          <w:color w:val="auto"/>
          <w:spacing w:val="1"/>
          <w:sz w:val="24"/>
          <w:szCs w:val="24"/>
        </w:rPr>
        <w:t>交。质疑函以邮寄、快递方式递交的，以邮寄件上</w:t>
      </w:r>
      <w:r>
        <w:rPr>
          <w:rFonts w:hint="eastAsia" w:ascii="宋体" w:hAnsi="宋体" w:eastAsia="宋体" w:cs="宋体"/>
          <w:color w:val="auto"/>
          <w:spacing w:val="2"/>
          <w:sz w:val="24"/>
          <w:szCs w:val="24"/>
        </w:rPr>
        <w:t>的戳记日期、邮政快递件上的</w:t>
      </w:r>
      <w:r>
        <w:rPr>
          <w:rFonts w:hint="eastAsia" w:ascii="宋体" w:hAnsi="宋体" w:eastAsia="宋体" w:cs="宋体"/>
          <w:color w:val="auto"/>
          <w:spacing w:val="1"/>
          <w:sz w:val="24"/>
          <w:szCs w:val="24"/>
        </w:rPr>
        <w:t>戳记日期和非邮政快递件上的签注日期为质疑提起日期。</w:t>
      </w:r>
    </w:p>
    <w:p w14:paraId="0ADD36BA">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接收质疑函的联系部门、联系电话、通讯地</w:t>
      </w:r>
      <w:r>
        <w:rPr>
          <w:rFonts w:hint="eastAsia" w:ascii="宋体" w:hAnsi="宋体" w:eastAsia="宋体" w:cs="宋体"/>
          <w:color w:val="auto"/>
          <w:spacing w:val="1"/>
          <w:sz w:val="24"/>
          <w:szCs w:val="24"/>
        </w:rPr>
        <w:t>址(详见第一章) 。</w:t>
      </w:r>
    </w:p>
    <w:p w14:paraId="17E989AC">
      <w:pPr>
        <w:spacing w:line="360" w:lineRule="auto"/>
        <w:ind w:firstLine="490" w:firstLineChars="200"/>
        <w:outlineLvl w:val="2"/>
        <w:rPr>
          <w:rFonts w:ascii="宋体" w:hAnsi="宋体" w:eastAsia="宋体" w:cs="宋体"/>
          <w:color w:val="auto"/>
          <w:sz w:val="24"/>
          <w:szCs w:val="24"/>
        </w:rPr>
      </w:pPr>
      <w:r>
        <w:rPr>
          <w:rFonts w:hint="eastAsia" w:ascii="宋体" w:hAnsi="宋体" w:eastAsia="宋体" w:cs="宋体"/>
          <w:b/>
          <w:bCs/>
          <w:color w:val="auto"/>
          <w:spacing w:val="2"/>
          <w:sz w:val="24"/>
          <w:szCs w:val="24"/>
        </w:rPr>
        <w:t>3</w:t>
      </w:r>
      <w:r>
        <w:rPr>
          <w:rFonts w:hint="eastAsia" w:ascii="宋体" w:hAnsi="宋体" w:eastAsia="宋体" w:cs="宋体"/>
          <w:color w:val="auto"/>
          <w:spacing w:val="2"/>
          <w:sz w:val="24"/>
          <w:szCs w:val="24"/>
        </w:rPr>
        <w:t>.投诉</w:t>
      </w:r>
    </w:p>
    <w:p w14:paraId="2654A298">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3.1质疑人对采购人、采购代理机构的答复不满意或者采购人、采购代理机</w:t>
      </w:r>
      <w:r>
        <w:rPr>
          <w:rFonts w:hint="eastAsia" w:ascii="宋体" w:hAnsi="宋体" w:eastAsia="宋体" w:cs="宋体"/>
          <w:color w:val="auto"/>
          <w:spacing w:val="1"/>
          <w:sz w:val="24"/>
          <w:szCs w:val="24"/>
        </w:rPr>
        <w:t>构未在规定的时间内作出书面答复的，可以在</w:t>
      </w:r>
      <w:r>
        <w:rPr>
          <w:rFonts w:hint="eastAsia" w:ascii="宋体" w:hAnsi="宋体" w:eastAsia="宋体" w:cs="宋体"/>
          <w:color w:val="auto"/>
          <w:spacing w:val="2"/>
          <w:sz w:val="24"/>
          <w:szCs w:val="24"/>
        </w:rPr>
        <w:t>答复期满后15</w:t>
      </w:r>
      <w:r>
        <w:rPr>
          <w:rFonts w:hint="eastAsia" w:ascii="宋体" w:hAnsi="宋体" w:eastAsia="宋体" w:cs="宋体"/>
          <w:color w:val="auto"/>
          <w:spacing w:val="1"/>
          <w:sz w:val="24"/>
          <w:szCs w:val="24"/>
        </w:rPr>
        <w:t>个工作日内向财政部门提起投诉。</w:t>
      </w:r>
    </w:p>
    <w:p w14:paraId="365C8A5B">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供应商投诉的事项不得超出已质疑事项的范围，但基于质疑答复内容提</w:t>
      </w:r>
      <w:r>
        <w:rPr>
          <w:rFonts w:hint="eastAsia" w:ascii="宋体" w:hAnsi="宋体" w:eastAsia="宋体" w:cs="宋体"/>
          <w:color w:val="auto"/>
          <w:spacing w:val="1"/>
          <w:sz w:val="24"/>
          <w:szCs w:val="24"/>
        </w:rPr>
        <w:t>出的投诉事项除外。</w:t>
      </w:r>
    </w:p>
    <w:p w14:paraId="1DFA935B">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3.2 投诉人投诉时，应当提交投诉书和必要的证明材料，并按照被</w:t>
      </w:r>
      <w:r>
        <w:rPr>
          <w:rFonts w:hint="eastAsia" w:ascii="宋体" w:hAnsi="宋体" w:eastAsia="宋体" w:cs="宋体"/>
          <w:color w:val="auto"/>
          <w:spacing w:val="1"/>
          <w:sz w:val="24"/>
          <w:szCs w:val="24"/>
        </w:rPr>
        <w:t>投诉采购人、采购代理机构 (以下简称被投诉人) 和与</w:t>
      </w:r>
      <w:r>
        <w:rPr>
          <w:rFonts w:hint="eastAsia" w:ascii="宋体" w:hAnsi="宋体" w:eastAsia="宋体" w:cs="宋体"/>
          <w:color w:val="auto"/>
          <w:spacing w:val="2"/>
          <w:sz w:val="24"/>
          <w:szCs w:val="24"/>
        </w:rPr>
        <w:t>投诉事项有关的供应商数量提供投诉书的副本。</w:t>
      </w:r>
      <w:r>
        <w:rPr>
          <w:rFonts w:hint="eastAsia" w:ascii="宋体" w:hAnsi="宋体" w:eastAsia="宋体" w:cs="宋体"/>
          <w:color w:val="auto"/>
          <w:spacing w:val="1"/>
          <w:sz w:val="24"/>
          <w:szCs w:val="24"/>
        </w:rPr>
        <w:t>投诉书应当包括下列内容：</w:t>
      </w:r>
    </w:p>
    <w:p w14:paraId="399F7EB4">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(一) 投诉人和被投诉人的姓名或者</w:t>
      </w:r>
      <w:r>
        <w:rPr>
          <w:rFonts w:hint="eastAsia" w:ascii="宋体" w:hAnsi="宋体" w:eastAsia="宋体" w:cs="宋体"/>
          <w:color w:val="auto"/>
          <w:spacing w:val="1"/>
          <w:sz w:val="24"/>
          <w:szCs w:val="24"/>
        </w:rPr>
        <w:t>名称、通讯地址、邮编、联系人及联系电话；</w:t>
      </w:r>
    </w:p>
    <w:p w14:paraId="420B6D42">
      <w:pPr>
        <w:spacing w:line="360" w:lineRule="auto"/>
        <w:ind w:firstLine="520" w:firstLineChars="200"/>
        <w:rPr>
          <w:rFonts w:ascii="宋体" w:hAnsi="宋体" w:eastAsia="宋体" w:cs="宋体"/>
          <w:color w:val="auto"/>
          <w:sz w:val="24"/>
          <w:szCs w:val="24"/>
        </w:rPr>
      </w:pPr>
      <w:r>
        <w:rPr>
          <w:rFonts w:hint="eastAsia" w:ascii="宋体" w:hAnsi="宋体" w:eastAsia="宋体" w:cs="宋体"/>
          <w:color w:val="auto"/>
          <w:spacing w:val="10"/>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5"/>
          <w:sz w:val="24"/>
          <w:szCs w:val="24"/>
        </w:rPr>
        <w:t>) 质疑和质疑答复情况说明及相关证明材料；</w:t>
      </w:r>
    </w:p>
    <w:p w14:paraId="1461133B">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(三) 具</w:t>
      </w:r>
      <w:r>
        <w:rPr>
          <w:rFonts w:hint="eastAsia" w:ascii="宋体" w:hAnsi="宋体" w:eastAsia="宋体" w:cs="宋体"/>
          <w:color w:val="auto"/>
          <w:spacing w:val="5"/>
          <w:sz w:val="24"/>
          <w:szCs w:val="24"/>
        </w:rPr>
        <w:t>体</w:t>
      </w:r>
      <w:r>
        <w:rPr>
          <w:rFonts w:hint="eastAsia" w:ascii="宋体" w:hAnsi="宋体" w:eastAsia="宋体" w:cs="宋体"/>
          <w:color w:val="auto"/>
          <w:spacing w:val="4"/>
          <w:sz w:val="24"/>
          <w:szCs w:val="24"/>
        </w:rPr>
        <w:t>、明确的投诉事项和与投诉事项相关的投诉请求；</w:t>
      </w:r>
    </w:p>
    <w:p w14:paraId="57FCB7DB">
      <w:pPr>
        <w:spacing w:line="360" w:lineRule="auto"/>
        <w:ind w:firstLine="536" w:firstLineChars="200"/>
        <w:rPr>
          <w:rFonts w:ascii="宋体" w:hAnsi="宋体" w:eastAsia="宋体" w:cs="宋体"/>
          <w:color w:val="auto"/>
          <w:sz w:val="24"/>
          <w:szCs w:val="24"/>
        </w:rPr>
      </w:pPr>
      <w:r>
        <w:rPr>
          <w:rFonts w:hint="eastAsia" w:ascii="宋体" w:hAnsi="宋体" w:eastAsia="宋体" w:cs="宋体"/>
          <w:color w:val="auto"/>
          <w:spacing w:val="14"/>
          <w:sz w:val="24"/>
          <w:szCs w:val="24"/>
        </w:rPr>
        <w:t>(</w:t>
      </w:r>
      <w:r>
        <w:rPr>
          <w:rFonts w:hint="eastAsia" w:ascii="宋体" w:hAnsi="宋体" w:eastAsia="宋体" w:cs="宋体"/>
          <w:color w:val="auto"/>
          <w:spacing w:val="10"/>
          <w:sz w:val="24"/>
          <w:szCs w:val="24"/>
        </w:rPr>
        <w:t>四) 事实依据；</w:t>
      </w:r>
    </w:p>
    <w:p w14:paraId="2FB067DB">
      <w:pPr>
        <w:spacing w:line="360" w:lineRule="auto"/>
        <w:ind w:firstLine="536" w:firstLineChars="200"/>
        <w:rPr>
          <w:rFonts w:ascii="宋体" w:hAnsi="宋体" w:eastAsia="宋体" w:cs="宋体"/>
          <w:color w:val="auto"/>
          <w:sz w:val="24"/>
          <w:szCs w:val="24"/>
        </w:rPr>
      </w:pPr>
      <w:r>
        <w:rPr>
          <w:rFonts w:hint="eastAsia" w:ascii="宋体" w:hAnsi="宋体" w:eastAsia="宋体" w:cs="宋体"/>
          <w:color w:val="auto"/>
          <w:spacing w:val="14"/>
          <w:sz w:val="24"/>
          <w:szCs w:val="24"/>
        </w:rPr>
        <w:t>(</w:t>
      </w:r>
      <w:r>
        <w:rPr>
          <w:rFonts w:hint="eastAsia" w:ascii="宋体" w:hAnsi="宋体" w:eastAsia="宋体" w:cs="宋体"/>
          <w:color w:val="auto"/>
          <w:spacing w:val="10"/>
          <w:sz w:val="24"/>
          <w:szCs w:val="24"/>
        </w:rPr>
        <w:t>五) 法律依据；</w:t>
      </w:r>
    </w:p>
    <w:p w14:paraId="13D77764">
      <w:pPr>
        <w:spacing w:line="360" w:lineRule="auto"/>
        <w:ind w:firstLine="528" w:firstLineChars="200"/>
        <w:rPr>
          <w:rFonts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8"/>
          <w:sz w:val="24"/>
          <w:szCs w:val="24"/>
        </w:rPr>
        <w:t>六) 提起投诉的日期。</w:t>
      </w:r>
    </w:p>
    <w:p w14:paraId="2A9DAAB3">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投诉人为自然人的，应当由本人签字；投诉人为法人或者其他组织的，应当由法定代表人、主要负责人，或者</w:t>
      </w:r>
      <w:r>
        <w:rPr>
          <w:rFonts w:hint="eastAsia" w:ascii="宋体" w:hAnsi="宋体" w:eastAsia="宋体" w:cs="宋体"/>
          <w:color w:val="auto"/>
          <w:spacing w:val="1"/>
          <w:sz w:val="24"/>
          <w:szCs w:val="24"/>
        </w:rPr>
        <w:t>其</w:t>
      </w:r>
      <w:r>
        <w:rPr>
          <w:rFonts w:hint="eastAsia" w:ascii="宋体" w:hAnsi="宋体" w:eastAsia="宋体" w:cs="宋体"/>
          <w:color w:val="auto"/>
          <w:sz w:val="24"/>
          <w:szCs w:val="24"/>
        </w:rPr>
        <w:t>授权代表</w:t>
      </w:r>
      <w:r>
        <w:rPr>
          <w:rFonts w:hint="eastAsia" w:ascii="宋体" w:hAnsi="宋体" w:eastAsia="宋体" w:cs="宋体"/>
          <w:color w:val="auto"/>
          <w:spacing w:val="2"/>
          <w:sz w:val="24"/>
          <w:szCs w:val="24"/>
        </w:rPr>
        <w:t>签字</w:t>
      </w:r>
      <w:r>
        <w:rPr>
          <w:rFonts w:hint="eastAsia" w:ascii="宋体" w:hAnsi="宋体" w:eastAsia="宋体" w:cs="宋体"/>
          <w:color w:val="auto"/>
          <w:spacing w:val="1"/>
          <w:sz w:val="24"/>
          <w:szCs w:val="24"/>
        </w:rPr>
        <w:t>或者盖章，并加盖公章。</w:t>
      </w:r>
    </w:p>
    <w:p w14:paraId="49B0C5CF">
      <w:pPr>
        <w:spacing w:line="360" w:lineRule="auto"/>
        <w:rPr>
          <w:rFonts w:ascii="宋体" w:hAnsi="宋体" w:eastAsia="宋体" w:cs="宋体"/>
          <w:color w:val="auto"/>
          <w:sz w:val="24"/>
          <w:szCs w:val="24"/>
        </w:rPr>
        <w:sectPr>
          <w:footerReference r:id="rId6" w:type="default"/>
          <w:pgSz w:w="11900" w:h="16840"/>
          <w:pgMar w:top="1440" w:right="1080" w:bottom="1440" w:left="1080" w:header="0" w:footer="992" w:gutter="0"/>
          <w:cols w:space="720" w:num="1"/>
        </w:sectPr>
      </w:pPr>
    </w:p>
    <w:p w14:paraId="61EFCBE5">
      <w:pPr>
        <w:spacing w:before="62" w:line="220" w:lineRule="auto"/>
        <w:jc w:val="center"/>
        <w:outlineLvl w:val="0"/>
        <w:rPr>
          <w:rFonts w:ascii="宋体" w:hAnsi="宋体" w:eastAsia="宋体" w:cs="宋体"/>
          <w:b/>
          <w:bCs/>
          <w:color w:val="auto"/>
          <w:spacing w:val="3"/>
          <w:sz w:val="31"/>
          <w:szCs w:val="31"/>
        </w:rPr>
      </w:pPr>
      <w:bookmarkStart w:id="6" w:name="_Toc8184"/>
      <w:r>
        <w:rPr>
          <w:rFonts w:hint="eastAsia" w:ascii="宋体" w:hAnsi="宋体" w:eastAsia="宋体" w:cs="宋体"/>
          <w:b/>
          <w:bCs/>
          <w:color w:val="auto"/>
          <w:spacing w:val="3"/>
          <w:sz w:val="31"/>
          <w:szCs w:val="31"/>
        </w:rPr>
        <w:t>第三章 采购内容与技术要求</w:t>
      </w:r>
      <w:bookmarkEnd w:id="6"/>
    </w:p>
    <w:p w14:paraId="0CCFE6C7">
      <w:pPr>
        <w:spacing w:line="360" w:lineRule="auto"/>
        <w:outlineLvl w:val="2"/>
        <w:rPr>
          <w:rFonts w:ascii="宋体" w:hAnsi="宋体" w:eastAsia="宋体" w:cs="宋体"/>
          <w:color w:val="auto"/>
          <w:sz w:val="24"/>
          <w:szCs w:val="24"/>
        </w:rPr>
      </w:pPr>
      <w:r>
        <w:rPr>
          <w:rFonts w:hint="eastAsia" w:ascii="宋体" w:hAnsi="宋体" w:eastAsia="宋体" w:cs="宋体"/>
          <w:color w:val="auto"/>
          <w:spacing w:val="13"/>
          <w:sz w:val="24"/>
          <w:szCs w:val="24"/>
        </w:rPr>
        <w:t>一</w:t>
      </w:r>
      <w:r>
        <w:rPr>
          <w:rFonts w:hint="eastAsia" w:ascii="宋体" w:hAnsi="宋体" w:eastAsia="宋体" w:cs="宋体"/>
          <w:b/>
          <w:bCs/>
          <w:color w:val="auto"/>
          <w:spacing w:val="9"/>
          <w:sz w:val="24"/>
          <w:szCs w:val="24"/>
        </w:rPr>
        <w:t>.</w:t>
      </w:r>
      <w:r>
        <w:rPr>
          <w:rFonts w:hint="eastAsia" w:ascii="宋体" w:hAnsi="宋体" w:eastAsia="宋体" w:cs="宋体"/>
          <w:color w:val="auto"/>
          <w:spacing w:val="9"/>
          <w:sz w:val="24"/>
          <w:szCs w:val="24"/>
        </w:rPr>
        <w:t>项目概况 ：</w:t>
      </w:r>
    </w:p>
    <w:p w14:paraId="777A1E01">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赤峰市生态环境局克什克腾旗分局2026年度委托社会机构开展生态环境监测（废气、地下水）委托项目。</w:t>
      </w:r>
    </w:p>
    <w:p w14:paraId="1DB5BC10">
      <w:pPr>
        <w:spacing w:line="360" w:lineRule="auto"/>
        <w:rPr>
          <w:rFonts w:ascii="宋体" w:hAnsi="宋体" w:eastAsia="宋体" w:cs="宋体"/>
          <w:color w:val="auto"/>
          <w:sz w:val="24"/>
          <w:szCs w:val="24"/>
        </w:rPr>
      </w:pPr>
      <w:r>
        <w:rPr>
          <w:rFonts w:hint="eastAsia" w:ascii="宋体" w:hAnsi="宋体" w:eastAsia="宋体" w:cs="宋体"/>
          <w:color w:val="auto"/>
          <w:spacing w:val="17"/>
          <w:sz w:val="24"/>
          <w:szCs w:val="24"/>
        </w:rPr>
        <w:t>二</w:t>
      </w:r>
      <w:r>
        <w:rPr>
          <w:rFonts w:hint="eastAsia" w:ascii="宋体" w:hAnsi="宋体" w:eastAsia="宋体" w:cs="宋体"/>
          <w:b/>
          <w:bCs/>
          <w:color w:val="auto"/>
          <w:spacing w:val="17"/>
          <w:sz w:val="24"/>
          <w:szCs w:val="24"/>
        </w:rPr>
        <w:t>.</w:t>
      </w:r>
      <w:r>
        <w:rPr>
          <w:rFonts w:hint="eastAsia" w:ascii="宋体" w:hAnsi="宋体" w:eastAsia="宋体" w:cs="宋体"/>
          <w:color w:val="auto"/>
          <w:spacing w:val="17"/>
          <w:sz w:val="24"/>
          <w:szCs w:val="24"/>
        </w:rPr>
        <w:t>主要商务要求、技术要求</w:t>
      </w:r>
    </w:p>
    <w:p w14:paraId="117195C0">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合</w:t>
      </w:r>
      <w:r>
        <w:rPr>
          <w:rFonts w:hint="eastAsia" w:ascii="宋体" w:hAnsi="宋体" w:eastAsia="宋体" w:cs="宋体"/>
          <w:color w:val="auto"/>
          <w:spacing w:val="3"/>
          <w:sz w:val="24"/>
          <w:szCs w:val="24"/>
        </w:rPr>
        <w:t>同包1  (</w:t>
      </w:r>
      <w:r>
        <w:rPr>
          <w:rFonts w:hint="eastAsia" w:ascii="宋体" w:hAnsi="宋体" w:eastAsia="宋体" w:cs="宋体"/>
          <w:color w:val="auto"/>
          <w:spacing w:val="3"/>
          <w:sz w:val="24"/>
          <w:szCs w:val="24"/>
          <w:lang w:eastAsia="zh-CN"/>
        </w:rPr>
        <w:t>赤峰市生态环境局克什克腾旗分局2026年度委托社会机构开展生态环境监测（废气、地下水）委托项目</w:t>
      </w:r>
      <w:r>
        <w:rPr>
          <w:rFonts w:hint="eastAsia" w:ascii="宋体" w:hAnsi="宋体" w:eastAsia="宋体" w:cs="宋体"/>
          <w:color w:val="auto"/>
          <w:spacing w:val="3"/>
          <w:sz w:val="24"/>
          <w:szCs w:val="24"/>
        </w:rPr>
        <w:t>)</w:t>
      </w:r>
    </w:p>
    <w:p w14:paraId="7C656F9F">
      <w:pPr>
        <w:spacing w:line="360" w:lineRule="auto"/>
        <w:rPr>
          <w:rFonts w:ascii="宋体" w:hAnsi="宋体" w:eastAsia="宋体" w:cs="宋体"/>
          <w:color w:val="auto"/>
          <w:sz w:val="24"/>
          <w:szCs w:val="24"/>
        </w:rPr>
      </w:pPr>
      <w:r>
        <w:rPr>
          <w:rFonts w:hint="eastAsia" w:ascii="宋体" w:hAnsi="宋体" w:eastAsia="宋体" w:cs="宋体"/>
          <w:b/>
          <w:bCs/>
          <w:color w:val="auto"/>
          <w:spacing w:val="6"/>
          <w:sz w:val="24"/>
          <w:szCs w:val="24"/>
        </w:rPr>
        <w:t>1</w:t>
      </w:r>
      <w:r>
        <w:rPr>
          <w:rFonts w:hint="eastAsia" w:ascii="宋体" w:hAnsi="宋体" w:eastAsia="宋体" w:cs="宋体"/>
          <w:color w:val="auto"/>
          <w:spacing w:val="4"/>
          <w:sz w:val="24"/>
          <w:szCs w:val="24"/>
        </w:rPr>
        <w:t>.主要商务要求</w:t>
      </w:r>
    </w:p>
    <w:tbl>
      <w:tblPr>
        <w:tblStyle w:val="22"/>
        <w:tblW w:w="965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0"/>
        <w:gridCol w:w="6827"/>
      </w:tblGrid>
      <w:tr w14:paraId="5EDAA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830" w:type="dxa"/>
            <w:tcBorders>
              <w:top w:val="single" w:color="000000" w:sz="2" w:space="0"/>
              <w:bottom w:val="single" w:color="000000" w:sz="2" w:space="0"/>
            </w:tcBorders>
            <w:vAlign w:val="center"/>
          </w:tcPr>
          <w:p w14:paraId="0D9266DC">
            <w:pPr>
              <w:jc w:val="center"/>
              <w:rPr>
                <w:rFonts w:ascii="宋体" w:hAnsi="宋体" w:eastAsia="宋体" w:cs="宋体"/>
                <w:color w:val="auto"/>
                <w:sz w:val="24"/>
                <w:szCs w:val="24"/>
              </w:rPr>
            </w:pPr>
            <w:r>
              <w:rPr>
                <w:rFonts w:hint="eastAsia" w:ascii="宋体" w:hAnsi="宋体" w:eastAsia="宋体" w:cs="宋体"/>
                <w:color w:val="auto"/>
                <w:spacing w:val="1"/>
                <w:sz w:val="24"/>
                <w:szCs w:val="24"/>
              </w:rPr>
              <w:t>标的提供</w:t>
            </w:r>
            <w:r>
              <w:rPr>
                <w:rFonts w:hint="eastAsia" w:ascii="宋体" w:hAnsi="宋体" w:eastAsia="宋体" w:cs="宋体"/>
                <w:color w:val="auto"/>
                <w:sz w:val="24"/>
                <w:szCs w:val="24"/>
              </w:rPr>
              <w:t>的时间</w:t>
            </w:r>
          </w:p>
        </w:tc>
        <w:tc>
          <w:tcPr>
            <w:tcW w:w="6827" w:type="dxa"/>
            <w:tcBorders>
              <w:top w:val="single" w:color="000000" w:sz="2" w:space="0"/>
              <w:bottom w:val="single" w:color="000000" w:sz="2" w:space="0"/>
            </w:tcBorders>
            <w:vAlign w:val="center"/>
          </w:tcPr>
          <w:p w14:paraId="15F52AA4">
            <w:pPr>
              <w:rPr>
                <w:rFonts w:ascii="宋体" w:hAnsi="宋体" w:eastAsia="宋体" w:cs="宋体"/>
                <w:color w:val="auto"/>
                <w:sz w:val="24"/>
                <w:szCs w:val="24"/>
              </w:rPr>
            </w:pPr>
            <w:r>
              <w:rPr>
                <w:rFonts w:hint="eastAsia" w:ascii="宋体" w:hAnsi="宋体" w:eastAsia="宋体" w:cs="宋体"/>
                <w:color w:val="auto"/>
                <w:sz w:val="24"/>
                <w:szCs w:val="24"/>
              </w:rPr>
              <w:t>自签订合同之日起一年</w:t>
            </w:r>
          </w:p>
          <w:p w14:paraId="7CC469B3">
            <w:pPr>
              <w:rPr>
                <w:rFonts w:ascii="宋体" w:hAnsi="宋体" w:eastAsia="宋体" w:cs="宋体"/>
                <w:color w:val="auto"/>
                <w:sz w:val="24"/>
                <w:szCs w:val="24"/>
              </w:rPr>
            </w:pPr>
          </w:p>
        </w:tc>
      </w:tr>
      <w:tr w14:paraId="59653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830" w:type="dxa"/>
            <w:tcBorders>
              <w:top w:val="single" w:color="000000" w:sz="2" w:space="0"/>
              <w:bottom w:val="single" w:color="000000" w:sz="2" w:space="0"/>
            </w:tcBorders>
            <w:vAlign w:val="center"/>
          </w:tcPr>
          <w:p w14:paraId="03C3B313">
            <w:pPr>
              <w:jc w:val="center"/>
              <w:rPr>
                <w:rFonts w:ascii="宋体" w:hAnsi="宋体" w:eastAsia="宋体" w:cs="宋体"/>
                <w:color w:val="auto"/>
                <w:sz w:val="24"/>
                <w:szCs w:val="24"/>
              </w:rPr>
            </w:pPr>
            <w:r>
              <w:rPr>
                <w:rFonts w:hint="eastAsia" w:ascii="宋体" w:hAnsi="宋体" w:eastAsia="宋体" w:cs="宋体"/>
                <w:color w:val="auto"/>
                <w:spacing w:val="1"/>
                <w:sz w:val="24"/>
                <w:szCs w:val="24"/>
              </w:rPr>
              <w:t>标的提供</w:t>
            </w:r>
            <w:r>
              <w:rPr>
                <w:rFonts w:hint="eastAsia" w:ascii="宋体" w:hAnsi="宋体" w:eastAsia="宋体" w:cs="宋体"/>
                <w:color w:val="auto"/>
                <w:sz w:val="24"/>
                <w:szCs w:val="24"/>
              </w:rPr>
              <w:t>的地点</w:t>
            </w:r>
          </w:p>
        </w:tc>
        <w:tc>
          <w:tcPr>
            <w:tcW w:w="6827" w:type="dxa"/>
            <w:tcBorders>
              <w:top w:val="single" w:color="000000" w:sz="2" w:space="0"/>
              <w:bottom w:val="single" w:color="000000" w:sz="2" w:space="0"/>
            </w:tcBorders>
            <w:vAlign w:val="center"/>
          </w:tcPr>
          <w:p w14:paraId="40BE9C68">
            <w:pPr>
              <w:rPr>
                <w:rFonts w:ascii="宋体" w:hAnsi="宋体" w:eastAsia="宋体" w:cs="宋体"/>
                <w:color w:val="auto"/>
                <w:sz w:val="24"/>
                <w:szCs w:val="24"/>
              </w:rPr>
            </w:pPr>
            <w:r>
              <w:rPr>
                <w:rFonts w:hint="eastAsia" w:ascii="宋体" w:hAnsi="宋体" w:eastAsia="宋体" w:cs="宋体"/>
                <w:color w:val="auto"/>
                <w:sz w:val="24"/>
                <w:szCs w:val="24"/>
              </w:rPr>
              <w:t>克什克腾旗境内</w:t>
            </w:r>
          </w:p>
        </w:tc>
      </w:tr>
      <w:tr w14:paraId="4A89C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830" w:type="dxa"/>
            <w:tcBorders>
              <w:top w:val="single" w:color="000000" w:sz="2" w:space="0"/>
              <w:bottom w:val="single" w:color="000000" w:sz="2" w:space="0"/>
            </w:tcBorders>
            <w:vAlign w:val="center"/>
          </w:tcPr>
          <w:p w14:paraId="7C657430">
            <w:pPr>
              <w:jc w:val="center"/>
              <w:rPr>
                <w:rFonts w:ascii="宋体" w:hAnsi="宋体" w:eastAsia="宋体" w:cs="宋体"/>
                <w:color w:val="auto"/>
                <w:sz w:val="24"/>
                <w:szCs w:val="24"/>
              </w:rPr>
            </w:pPr>
            <w:r>
              <w:rPr>
                <w:rFonts w:hint="eastAsia" w:ascii="宋体" w:hAnsi="宋体" w:eastAsia="宋体" w:cs="宋体"/>
                <w:color w:val="auto"/>
                <w:spacing w:val="-1"/>
                <w:sz w:val="24"/>
                <w:szCs w:val="24"/>
              </w:rPr>
              <w:t>付</w:t>
            </w:r>
            <w:r>
              <w:rPr>
                <w:rFonts w:hint="eastAsia" w:ascii="宋体" w:hAnsi="宋体" w:eastAsia="宋体" w:cs="宋体"/>
                <w:color w:val="auto"/>
                <w:sz w:val="24"/>
                <w:szCs w:val="24"/>
              </w:rPr>
              <w:t>款方式</w:t>
            </w:r>
          </w:p>
        </w:tc>
        <w:tc>
          <w:tcPr>
            <w:tcW w:w="6827" w:type="dxa"/>
            <w:tcBorders>
              <w:top w:val="single" w:color="000000" w:sz="2" w:space="0"/>
              <w:bottom w:val="single" w:color="000000" w:sz="2" w:space="0"/>
            </w:tcBorders>
            <w:vAlign w:val="center"/>
          </w:tcPr>
          <w:p w14:paraId="71530A1D">
            <w:pPr>
              <w:ind w:firstLine="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采用人民币按季度结算，成交供应商完成每个季度的监测任务并出具监测报告后，向采购人提供相应金额的发票，采购单位在</w:t>
            </w:r>
            <w:r>
              <w:rPr>
                <w:rFonts w:hint="eastAsia" w:ascii="宋体" w:hAnsi="宋体" w:eastAsia="宋体" w:cs="宋体"/>
                <w:color w:val="auto"/>
                <w:sz w:val="24"/>
                <w:szCs w:val="24"/>
                <w:lang w:val="en-US" w:eastAsia="zh-CN"/>
              </w:rPr>
              <w:t>5个工作日内将相应的季度监测费用支付给</w:t>
            </w:r>
            <w:r>
              <w:rPr>
                <w:rFonts w:hint="eastAsia" w:ascii="宋体" w:hAnsi="宋体" w:eastAsia="宋体" w:cs="宋体"/>
                <w:color w:val="auto"/>
                <w:sz w:val="24"/>
                <w:szCs w:val="24"/>
                <w:lang w:eastAsia="zh-CN"/>
              </w:rPr>
              <w:t>成交供应商，具体拨款进度以财政支付为准。</w:t>
            </w:r>
          </w:p>
        </w:tc>
      </w:tr>
      <w:tr w14:paraId="053F2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830" w:type="dxa"/>
            <w:tcBorders>
              <w:top w:val="single" w:color="000000" w:sz="2" w:space="0"/>
              <w:bottom w:val="single" w:color="000000" w:sz="2" w:space="0"/>
            </w:tcBorders>
            <w:vAlign w:val="center"/>
          </w:tcPr>
          <w:p w14:paraId="052F1487">
            <w:pPr>
              <w:jc w:val="center"/>
              <w:rPr>
                <w:rFonts w:ascii="宋体" w:hAnsi="宋体" w:eastAsia="宋体" w:cs="宋体"/>
                <w:color w:val="auto"/>
                <w:sz w:val="24"/>
                <w:szCs w:val="24"/>
              </w:rPr>
            </w:pPr>
            <w:r>
              <w:rPr>
                <w:rFonts w:hint="eastAsia" w:ascii="宋体" w:hAnsi="宋体" w:eastAsia="宋体" w:cs="宋体"/>
                <w:color w:val="auto"/>
                <w:spacing w:val="-1"/>
                <w:sz w:val="24"/>
                <w:szCs w:val="24"/>
              </w:rPr>
              <w:t>投标</w:t>
            </w:r>
            <w:r>
              <w:rPr>
                <w:rFonts w:hint="eastAsia" w:ascii="宋体" w:hAnsi="宋体" w:eastAsia="宋体" w:cs="宋体"/>
                <w:color w:val="auto"/>
                <w:sz w:val="24"/>
                <w:szCs w:val="24"/>
              </w:rPr>
              <w:t>有效期</w:t>
            </w:r>
          </w:p>
        </w:tc>
        <w:tc>
          <w:tcPr>
            <w:tcW w:w="6827" w:type="dxa"/>
            <w:tcBorders>
              <w:top w:val="single" w:color="000000" w:sz="2" w:space="0"/>
              <w:bottom w:val="single" w:color="000000" w:sz="2" w:space="0"/>
            </w:tcBorders>
            <w:vAlign w:val="center"/>
          </w:tcPr>
          <w:p w14:paraId="4E56513F">
            <w:pPr>
              <w:rPr>
                <w:rFonts w:ascii="宋体" w:hAnsi="宋体" w:eastAsia="宋体" w:cs="宋体"/>
                <w:color w:val="auto"/>
                <w:sz w:val="24"/>
                <w:szCs w:val="24"/>
              </w:rPr>
            </w:pPr>
            <w:r>
              <w:rPr>
                <w:rFonts w:hint="eastAsia" w:ascii="宋体" w:hAnsi="宋体" w:eastAsia="宋体" w:cs="宋体"/>
                <w:color w:val="auto"/>
                <w:spacing w:val="2"/>
                <w:sz w:val="24"/>
                <w:szCs w:val="24"/>
              </w:rPr>
              <w:t>从提交投标</w:t>
            </w:r>
            <w:r>
              <w:rPr>
                <w:rFonts w:hint="eastAsia" w:ascii="宋体" w:hAnsi="宋体" w:eastAsia="宋体" w:cs="宋体"/>
                <w:color w:val="auto"/>
                <w:spacing w:val="1"/>
                <w:sz w:val="24"/>
                <w:szCs w:val="24"/>
              </w:rPr>
              <w:t xml:space="preserve"> (响应) 文件的截止之日起90日历天</w:t>
            </w:r>
          </w:p>
        </w:tc>
      </w:tr>
      <w:tr w14:paraId="5599C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830" w:type="dxa"/>
            <w:tcBorders>
              <w:top w:val="single" w:color="000000" w:sz="2" w:space="0"/>
              <w:bottom w:val="single" w:color="000000" w:sz="2" w:space="0"/>
            </w:tcBorders>
            <w:vAlign w:val="center"/>
          </w:tcPr>
          <w:p w14:paraId="607B4B7C">
            <w:pPr>
              <w:jc w:val="center"/>
              <w:rPr>
                <w:rFonts w:ascii="宋体" w:hAnsi="宋体" w:eastAsia="宋体" w:cs="宋体"/>
                <w:color w:val="auto"/>
                <w:spacing w:val="-1"/>
                <w:sz w:val="24"/>
                <w:szCs w:val="24"/>
              </w:rPr>
            </w:pPr>
            <w:r>
              <w:rPr>
                <w:rFonts w:hint="eastAsia" w:ascii="宋体" w:hAnsi="宋体" w:eastAsia="宋体" w:cs="宋体"/>
                <w:color w:val="auto"/>
                <w:spacing w:val="-1"/>
                <w:sz w:val="24"/>
                <w:szCs w:val="24"/>
              </w:rPr>
              <w:t>履约保证金</w:t>
            </w:r>
          </w:p>
        </w:tc>
        <w:tc>
          <w:tcPr>
            <w:tcW w:w="6827" w:type="dxa"/>
            <w:tcBorders>
              <w:top w:val="single" w:color="000000" w:sz="2" w:space="0"/>
              <w:bottom w:val="single" w:color="000000" w:sz="2" w:space="0"/>
            </w:tcBorders>
            <w:vAlign w:val="center"/>
          </w:tcPr>
          <w:p w14:paraId="26026CED">
            <w:pPr>
              <w:rPr>
                <w:rFonts w:ascii="宋体" w:hAnsi="宋体" w:eastAsia="宋体" w:cs="宋体"/>
                <w:color w:val="auto"/>
                <w:spacing w:val="2"/>
                <w:sz w:val="24"/>
                <w:szCs w:val="24"/>
              </w:rPr>
            </w:pPr>
            <w:r>
              <w:rPr>
                <w:rFonts w:hint="eastAsia" w:ascii="宋体" w:hAnsi="宋体" w:eastAsia="宋体" w:cs="宋体"/>
                <w:color w:val="auto"/>
                <w:spacing w:val="2"/>
                <w:sz w:val="24"/>
                <w:szCs w:val="24"/>
              </w:rPr>
              <w:t>不收取</w:t>
            </w:r>
          </w:p>
        </w:tc>
      </w:tr>
      <w:tr w14:paraId="1ED26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830" w:type="dxa"/>
            <w:tcBorders>
              <w:top w:val="single" w:color="000000" w:sz="2" w:space="0"/>
              <w:bottom w:val="single" w:color="000000" w:sz="2" w:space="0"/>
            </w:tcBorders>
            <w:vAlign w:val="center"/>
          </w:tcPr>
          <w:p w14:paraId="76449A07">
            <w:pPr>
              <w:widowControl w:val="0"/>
              <w:kinsoku/>
              <w:jc w:val="center"/>
              <w:rPr>
                <w:rFonts w:ascii="宋体" w:hAnsi="宋体" w:eastAsia="宋体" w:cs="宋体"/>
                <w:color w:val="auto"/>
                <w:spacing w:val="-3"/>
                <w:sz w:val="24"/>
                <w:szCs w:val="24"/>
              </w:rPr>
            </w:pPr>
            <w:r>
              <w:rPr>
                <w:rFonts w:hint="eastAsia" w:ascii="宋体" w:hAnsi="宋体" w:eastAsia="宋体" w:cs="宋体"/>
                <w:color w:val="auto"/>
                <w:spacing w:val="-1"/>
                <w:sz w:val="24"/>
                <w:szCs w:val="24"/>
              </w:rPr>
              <w:t>验收要求</w:t>
            </w:r>
          </w:p>
        </w:tc>
        <w:tc>
          <w:tcPr>
            <w:tcW w:w="6827" w:type="dxa"/>
            <w:tcBorders>
              <w:top w:val="single" w:color="000000" w:sz="2" w:space="0"/>
              <w:bottom w:val="single" w:color="000000" w:sz="2" w:space="0"/>
            </w:tcBorders>
            <w:vAlign w:val="center"/>
          </w:tcPr>
          <w:p w14:paraId="70F62CD6">
            <w:pPr>
              <w:widowControl w:val="0"/>
              <w:kinsoku/>
              <w:ind w:firstLine="1"/>
              <w:rPr>
                <w:rFonts w:ascii="宋体" w:hAnsi="宋体" w:eastAsia="宋体" w:cs="宋体"/>
                <w:color w:val="auto"/>
                <w:spacing w:val="2"/>
                <w:sz w:val="24"/>
                <w:szCs w:val="24"/>
              </w:rPr>
            </w:pPr>
            <w:r>
              <w:rPr>
                <w:rFonts w:hint="eastAsia" w:ascii="宋体" w:hAnsi="宋体" w:eastAsia="宋体" w:cs="宋体"/>
                <w:color w:val="auto"/>
                <w:spacing w:val="2"/>
                <w:sz w:val="24"/>
                <w:szCs w:val="24"/>
              </w:rPr>
              <w:t>1.成交供应商出具的水质检测报告应符合国家、行业、采购文件相关技术规范、规定的要求；</w:t>
            </w:r>
          </w:p>
          <w:p w14:paraId="5E2AE790">
            <w:pPr>
              <w:widowControl w:val="0"/>
              <w:kinsoku/>
              <w:ind w:firstLine="1"/>
              <w:rPr>
                <w:rFonts w:ascii="宋体" w:hAnsi="宋体" w:eastAsia="宋体" w:cs="宋体"/>
                <w:color w:val="auto"/>
                <w:spacing w:val="2"/>
                <w:sz w:val="24"/>
                <w:szCs w:val="24"/>
              </w:rPr>
            </w:pPr>
            <w:r>
              <w:rPr>
                <w:rFonts w:hint="eastAsia" w:ascii="宋体" w:hAnsi="宋体" w:eastAsia="宋体" w:cs="宋体"/>
                <w:color w:val="auto"/>
                <w:spacing w:val="2"/>
                <w:sz w:val="24"/>
                <w:szCs w:val="24"/>
              </w:rPr>
              <w:t>2.项目完成后，由采购人按国家、行业、采购文件相关技术规范、规定进行验收。</w:t>
            </w:r>
          </w:p>
        </w:tc>
      </w:tr>
      <w:tr w14:paraId="7F4CD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830" w:type="dxa"/>
            <w:tcBorders>
              <w:top w:val="single" w:color="000000" w:sz="2" w:space="0"/>
              <w:bottom w:val="single" w:color="000000" w:sz="2" w:space="0"/>
            </w:tcBorders>
            <w:shd w:val="clear" w:color="auto" w:fill="auto"/>
          </w:tcPr>
          <w:p w14:paraId="3BA989BD">
            <w:pPr>
              <w:pStyle w:val="25"/>
              <w:spacing w:before="91" w:line="219" w:lineRule="auto"/>
              <w:ind w:left="106"/>
              <w:jc w:val="center"/>
              <w:rPr>
                <w:sz w:val="24"/>
                <w:szCs w:val="24"/>
                <w:lang w:eastAsia="zh-CN"/>
              </w:rPr>
            </w:pPr>
            <w:r>
              <w:rPr>
                <w:rFonts w:hint="eastAsia"/>
                <w:spacing w:val="-3"/>
                <w:sz w:val="24"/>
                <w:szCs w:val="24"/>
              </w:rPr>
              <w:t>其他</w:t>
            </w:r>
          </w:p>
        </w:tc>
        <w:tc>
          <w:tcPr>
            <w:tcW w:w="6827" w:type="dxa"/>
            <w:tcBorders>
              <w:top w:val="single" w:color="000000" w:sz="2" w:space="0"/>
              <w:bottom w:val="single" w:color="000000" w:sz="2" w:space="0"/>
            </w:tcBorders>
            <w:shd w:val="clear" w:color="auto" w:fill="auto"/>
          </w:tcPr>
          <w:p w14:paraId="3E3EA796">
            <w:pPr>
              <w:rPr>
                <w:rFonts w:ascii="宋体" w:hAnsi="宋体" w:eastAsia="宋体" w:cs="宋体"/>
                <w:sz w:val="24"/>
                <w:szCs w:val="24"/>
              </w:rPr>
            </w:pPr>
            <w:r>
              <w:rPr>
                <w:rFonts w:hint="eastAsia" w:ascii="宋体" w:hAnsi="宋体" w:eastAsia="宋体" w:cs="宋体"/>
                <w:sz w:val="24"/>
                <w:szCs w:val="24"/>
              </w:rPr>
              <w:t>1、在响应文件递交截止时间之前，我单位不组织获取磋商文件的供应商进行现场踏勘，如供应商自行踏看现场，踏勘现场发生的费用自理。除采购人的原因外，供应商自行负责在踏勘现场中所发生的人员伤亡和财产损失。采购人在踏勘现场中介绍的工程场地和相关的周边环境情况，仅供供应商在编制响应文件时参考，因供应商考虑不足影响最终报价，均由供应商自行承担后果，采购人不对供应商据此作出的任何判断和决策负责。</w:t>
            </w:r>
          </w:p>
          <w:p w14:paraId="3D09E277">
            <w:pPr>
              <w:rPr>
                <w:rFonts w:hint="eastAsia" w:ascii="宋体" w:hAnsi="宋体" w:eastAsia="宋体" w:cs="宋体"/>
                <w:sz w:val="24"/>
                <w:szCs w:val="24"/>
              </w:rPr>
            </w:pPr>
            <w:r>
              <w:rPr>
                <w:rFonts w:hint="eastAsia" w:ascii="宋体" w:hAnsi="宋体" w:eastAsia="宋体" w:cs="宋体"/>
                <w:sz w:val="24"/>
                <w:szCs w:val="24"/>
              </w:rPr>
              <w:t xml:space="preserve">2、缺陷责任期: 验收合格后12个月。 </w:t>
            </w:r>
          </w:p>
          <w:p w14:paraId="33F97CD9">
            <w:pP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供应商应当按照合同履行义务，完成磋商项目。未经采购人同意，成交供应商不得向他人分包、转包成交项目。</w:t>
            </w:r>
          </w:p>
          <w:p w14:paraId="310A2C8B">
            <w:pPr>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、其他说明及要求: 未尽事宜按照国家、行业、地区相关规定和规范执行。</w:t>
            </w:r>
          </w:p>
        </w:tc>
      </w:tr>
    </w:tbl>
    <w:p w14:paraId="4A3C6413">
      <w:pPr>
        <w:spacing w:line="360" w:lineRule="auto"/>
        <w:rPr>
          <w:rFonts w:ascii="宋体" w:hAnsi="宋体" w:eastAsia="宋体" w:cs="宋体"/>
          <w:b/>
          <w:bCs/>
          <w:color w:val="auto"/>
          <w:spacing w:val="4"/>
          <w:sz w:val="24"/>
          <w:szCs w:val="24"/>
        </w:rPr>
      </w:pPr>
    </w:p>
    <w:p w14:paraId="5CA73F06">
      <w:pPr>
        <w:numPr>
          <w:ilvl w:val="0"/>
          <w:numId w:val="1"/>
        </w:numPr>
        <w:spacing w:line="360" w:lineRule="auto"/>
        <w:rPr>
          <w:rFonts w:hint="eastAsia"/>
          <w:lang w:eastAsia="zh-CN"/>
        </w:rPr>
      </w:pPr>
      <w:r>
        <w:rPr>
          <w:rFonts w:hint="eastAsia" w:ascii="宋体" w:hAnsi="宋体" w:eastAsia="宋体" w:cs="宋体"/>
          <w:color w:val="auto"/>
          <w:spacing w:val="2"/>
          <w:sz w:val="24"/>
          <w:szCs w:val="24"/>
        </w:rPr>
        <w:t>服务要求</w:t>
      </w:r>
      <w:r>
        <w:rPr>
          <w:rFonts w:hint="eastAsia" w:ascii="宋体" w:hAnsi="宋体" w:eastAsia="宋体" w:cs="宋体"/>
          <w:color w:val="auto"/>
          <w:spacing w:val="2"/>
          <w:sz w:val="24"/>
          <w:szCs w:val="24"/>
          <w:lang w:eastAsia="zh-CN"/>
        </w:rPr>
        <w:t>：</w:t>
      </w:r>
    </w:p>
    <w:p w14:paraId="3C1E3346">
      <w:pPr>
        <w:pStyle w:val="1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right="0"/>
        <w:jc w:val="both"/>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、质量标准：按照国家、行业规范和服务标准，服务质量达到采购人要求。</w:t>
      </w:r>
    </w:p>
    <w:p w14:paraId="3F64E11D">
      <w:pPr>
        <w:pStyle w:val="1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、供应商必须对本投标项目投入足够的监测人员，监测人员必须经过必要的与其承担任务相适应的教育、培训、并有相应的技术知识和经验。</w:t>
      </w:r>
    </w:p>
    <w:p w14:paraId="5B17A49A">
      <w:pPr>
        <w:pStyle w:val="1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、供应商应配备足够的监测仪器设备。监测仪器设备必须在检定校准有效期内。</w:t>
      </w:r>
    </w:p>
    <w:p w14:paraId="5ADFEEA7">
      <w:pPr>
        <w:pStyle w:val="1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 xml:space="preserve">、监测内容按本项目采购服务监测清单执行。 </w:t>
      </w:r>
    </w:p>
    <w:p w14:paraId="1B7FCD5E">
      <w:pPr>
        <w:pStyle w:val="1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、监测报告信息错误、未按照约定监测依据进行监测或者监测结论判断错误的，成交供应商应进行更正或免费重新进行监测，给采购人造成损失的应予以赔偿，由采购人原因造成上述错误的除外。</w:t>
      </w:r>
    </w:p>
    <w:p w14:paraId="2BF79CF7">
      <w:pPr>
        <w:pStyle w:val="1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、成交供应商对项目监测合格后，对各项检验报告结果承担相关责任及全部监测报告的真实性负责，如发现监测检验报告数据不准确，由成交供应商承担因此给采购人造成的一切损失。</w:t>
      </w:r>
    </w:p>
    <w:p w14:paraId="44ABFBDF">
      <w:pPr>
        <w:pStyle w:val="1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、成果的归属：本项目的所有成果所有权归所有采购人所有。采购人引用成交供应商的工作成果所完成的新的成果，属于采购人所有。</w:t>
      </w:r>
    </w:p>
    <w:p w14:paraId="48BDE45B">
      <w:pPr>
        <w:rPr>
          <w:rFonts w:hint="eastAsia" w:eastAsia="宋体"/>
          <w:lang w:eastAsia="zh-CN"/>
        </w:rPr>
      </w:pPr>
      <w:r>
        <w:rPr>
          <w:rFonts w:hint="eastAsia"/>
          <w:lang w:eastAsia="zh-CN"/>
        </w:rPr>
        <w:t>（</w:t>
      </w:r>
      <w:r>
        <w:rPr>
          <w:rFonts w:hint="eastAsia"/>
          <w:lang w:val="en-US" w:eastAsia="zh-CN"/>
        </w:rPr>
        <w:t>8</w:t>
      </w:r>
      <w:r>
        <w:rPr>
          <w:rFonts w:hint="eastAsia"/>
          <w:lang w:eastAsia="zh-CN"/>
        </w:rPr>
        <w:t>）</w:t>
      </w:r>
      <w:r>
        <w:rPr>
          <w:rFonts w:hint="eastAsia" w:ascii="宋体" w:hAnsi="宋体" w:eastAsia="宋体" w:cs="宋体"/>
          <w:color w:val="000000"/>
          <w:sz w:val="24"/>
          <w:szCs w:val="24"/>
        </w:rPr>
        <w:t>其他要求</w:t>
      </w:r>
      <w:r>
        <w:rPr>
          <w:rFonts w:hint="eastAsia" w:ascii="宋体" w:hAnsi="宋体" w:eastAsia="宋体" w:cs="宋体"/>
          <w:color w:val="000000"/>
          <w:sz w:val="24"/>
          <w:szCs w:val="24"/>
          <w:lang w:eastAsia="zh-CN"/>
        </w:rPr>
        <w:t>：</w:t>
      </w:r>
    </w:p>
    <w:p w14:paraId="21BC93A5">
      <w:pPr>
        <w:pStyle w:val="1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pPr>
      <w:r>
        <w:rPr>
          <w:rFonts w:hint="eastAsia" w:ascii="宋体" w:hAnsi="宋体" w:eastAsia="宋体" w:cs="宋体"/>
          <w:color w:val="000000"/>
          <w:sz w:val="24"/>
          <w:szCs w:val="24"/>
        </w:rPr>
        <w:t>1、提供的监测报告书应给出具体分析方法和最低检出限。</w:t>
      </w:r>
    </w:p>
    <w:p w14:paraId="57CA8218">
      <w:pPr>
        <w:pStyle w:val="1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pPr>
      <w:r>
        <w:rPr>
          <w:rFonts w:hint="eastAsia" w:ascii="宋体" w:hAnsi="宋体" w:eastAsia="宋体" w:cs="宋体"/>
          <w:color w:val="000000"/>
          <w:sz w:val="24"/>
          <w:szCs w:val="24"/>
        </w:rPr>
        <w:t>2、提供监测报告时提供具体监测点位地理坐标、现场采样照片。</w:t>
      </w:r>
    </w:p>
    <w:p w14:paraId="2F9D5C8F">
      <w:pPr>
        <w:pStyle w:val="2"/>
        <w:rPr>
          <w:rFonts w:hint="eastAsia"/>
          <w:lang w:eastAsia="zh-CN"/>
        </w:rPr>
        <w:sectPr>
          <w:footerReference r:id="rId7" w:type="default"/>
          <w:pgSz w:w="11900" w:h="16840"/>
          <w:pgMar w:top="1440" w:right="1080" w:bottom="1440" w:left="1080" w:header="0" w:footer="992" w:gutter="0"/>
          <w:cols w:space="720" w:num="1"/>
        </w:sectPr>
      </w:pPr>
    </w:p>
    <w:tbl>
      <w:tblPr>
        <w:tblStyle w:val="17"/>
        <w:tblW w:w="1532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90"/>
        <w:gridCol w:w="1017"/>
        <w:gridCol w:w="1500"/>
        <w:gridCol w:w="1033"/>
        <w:gridCol w:w="1849"/>
        <w:gridCol w:w="1100"/>
        <w:gridCol w:w="1100"/>
        <w:gridCol w:w="1217"/>
        <w:gridCol w:w="1500"/>
        <w:gridCol w:w="1450"/>
        <w:gridCol w:w="2067"/>
      </w:tblGrid>
      <w:tr w14:paraId="71818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A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单位名称</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E5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类别</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890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监测项目</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10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采样点</w:t>
            </w:r>
          </w:p>
        </w:tc>
        <w:tc>
          <w:tcPr>
            <w:tcW w:w="1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E3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采样点位说明</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91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采样天数</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E5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采样次数</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E2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频次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（季度）</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49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采样数量</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5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检测费（元）</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7A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4A747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490" w:type="dxa"/>
            <w:vMerge w:val="restart"/>
            <w:tcBorders>
              <w:top w:val="single" w:color="000000" w:sz="4" w:space="0"/>
              <w:left w:val="single" w:color="000000" w:sz="4" w:space="0"/>
              <w:bottom w:val="nil"/>
              <w:right w:val="single" w:color="000000" w:sz="4" w:space="0"/>
            </w:tcBorders>
            <w:shd w:val="clear" w:color="auto" w:fill="auto"/>
            <w:vAlign w:val="center"/>
          </w:tcPr>
          <w:p w14:paraId="3C9B03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克什克腾旗经棚镇生活垃圾无害化处理厂</w:t>
            </w:r>
          </w:p>
        </w:tc>
        <w:tc>
          <w:tcPr>
            <w:tcW w:w="1017" w:type="dxa"/>
            <w:vMerge w:val="restart"/>
            <w:tcBorders>
              <w:top w:val="single" w:color="000000" w:sz="4" w:space="0"/>
              <w:left w:val="single" w:color="000000" w:sz="4" w:space="0"/>
              <w:bottom w:val="nil"/>
              <w:right w:val="single" w:color="000000" w:sz="4" w:space="0"/>
            </w:tcBorders>
            <w:shd w:val="clear" w:color="auto" w:fill="auto"/>
            <w:vAlign w:val="center"/>
          </w:tcPr>
          <w:p w14:paraId="34BDC5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废气</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CD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恶臭</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B0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49" w:type="dxa"/>
            <w:tcBorders>
              <w:top w:val="single" w:color="000000" w:sz="4" w:space="0"/>
              <w:left w:val="single" w:color="000000" w:sz="4" w:space="0"/>
              <w:bottom w:val="nil"/>
              <w:right w:val="single" w:color="000000" w:sz="4" w:space="0"/>
            </w:tcBorders>
            <w:shd w:val="clear" w:color="auto" w:fill="auto"/>
            <w:vAlign w:val="center"/>
          </w:tcPr>
          <w:p w14:paraId="3FB2BA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场界（下风向3个点）</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65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41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67D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EA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3B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17400.33 </w:t>
            </w:r>
          </w:p>
        </w:tc>
        <w:tc>
          <w:tcPr>
            <w:tcW w:w="2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55A9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（2026年2－4季度，2027年1季度）4个季度</w:t>
            </w:r>
          </w:p>
        </w:tc>
      </w:tr>
      <w:tr w14:paraId="55106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490" w:type="dxa"/>
            <w:vMerge w:val="continue"/>
            <w:tcBorders>
              <w:top w:val="single" w:color="000000" w:sz="4" w:space="0"/>
              <w:left w:val="single" w:color="000000" w:sz="4" w:space="0"/>
              <w:bottom w:val="nil"/>
              <w:right w:val="single" w:color="000000" w:sz="4" w:space="0"/>
            </w:tcBorders>
            <w:shd w:val="clear" w:color="auto" w:fill="auto"/>
            <w:vAlign w:val="center"/>
          </w:tcPr>
          <w:p w14:paraId="10BE7628">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nil"/>
              <w:right w:val="single" w:color="000000" w:sz="4" w:space="0"/>
            </w:tcBorders>
            <w:shd w:val="clear" w:color="auto" w:fill="auto"/>
            <w:vAlign w:val="center"/>
          </w:tcPr>
          <w:p w14:paraId="667F3062">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4D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甲烷体积分数</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13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F5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填埋气体排放口</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93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8F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08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80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D7A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39701.67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2394D">
            <w:pPr>
              <w:jc w:val="center"/>
              <w:rPr>
                <w:rFonts w:hint="eastAsia" w:ascii="宋体" w:hAnsi="宋体" w:eastAsia="宋体" w:cs="宋体"/>
                <w:i w:val="0"/>
                <w:iCs w:val="0"/>
                <w:color w:val="000000"/>
                <w:sz w:val="22"/>
                <w:szCs w:val="22"/>
                <w:u w:val="none"/>
              </w:rPr>
            </w:pPr>
          </w:p>
        </w:tc>
      </w:tr>
      <w:tr w14:paraId="06D29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nil"/>
              <w:right w:val="single" w:color="000000" w:sz="4" w:space="0"/>
            </w:tcBorders>
            <w:shd w:val="clear" w:color="auto" w:fill="auto"/>
            <w:vAlign w:val="center"/>
          </w:tcPr>
          <w:p w14:paraId="64D7CB04">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nil"/>
              <w:right w:val="single" w:color="000000" w:sz="4" w:space="0"/>
            </w:tcBorders>
            <w:shd w:val="clear" w:color="auto" w:fill="auto"/>
            <w:vAlign w:val="center"/>
          </w:tcPr>
          <w:p w14:paraId="1BD391AD">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5D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采样费</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D7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49" w:type="dxa"/>
            <w:tcBorders>
              <w:top w:val="single" w:color="000000" w:sz="4" w:space="0"/>
              <w:left w:val="single" w:color="000000" w:sz="4" w:space="0"/>
              <w:bottom w:val="nil"/>
              <w:right w:val="single" w:color="000000" w:sz="4" w:space="0"/>
            </w:tcBorders>
            <w:shd w:val="clear" w:color="auto" w:fill="auto"/>
            <w:vAlign w:val="center"/>
          </w:tcPr>
          <w:p w14:paraId="74A578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19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1B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39A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9F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7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11750.33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944FC">
            <w:pPr>
              <w:jc w:val="center"/>
              <w:rPr>
                <w:rFonts w:hint="eastAsia" w:ascii="宋体" w:hAnsi="宋体" w:eastAsia="宋体" w:cs="宋体"/>
                <w:i w:val="0"/>
                <w:iCs w:val="0"/>
                <w:color w:val="000000"/>
                <w:sz w:val="22"/>
                <w:szCs w:val="22"/>
                <w:u w:val="none"/>
              </w:rPr>
            </w:pPr>
          </w:p>
        </w:tc>
      </w:tr>
      <w:tr w14:paraId="503A2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5245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十五五国控地下水点位</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EF8C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地下水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166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色度</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795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F603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克什克腾旗工业园区监控井、克什克腾旗达里湖西地下水</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086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E04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20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D39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B0A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202.33 </w:t>
            </w:r>
          </w:p>
        </w:tc>
        <w:tc>
          <w:tcPr>
            <w:tcW w:w="2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6FB3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2026年丰水期、枯水期</w:t>
            </w:r>
          </w:p>
        </w:tc>
      </w:tr>
      <w:tr w14:paraId="425AA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57EFE">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1AA1B">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84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嗅和味</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A53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B2378">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FF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E4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350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69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EA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202.33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3DCA5">
            <w:pPr>
              <w:jc w:val="center"/>
              <w:rPr>
                <w:rFonts w:hint="eastAsia" w:ascii="宋体" w:hAnsi="宋体" w:eastAsia="宋体" w:cs="宋体"/>
                <w:i w:val="0"/>
                <w:iCs w:val="0"/>
                <w:color w:val="000000"/>
                <w:sz w:val="22"/>
                <w:szCs w:val="22"/>
                <w:u w:val="none"/>
              </w:rPr>
            </w:pPr>
          </w:p>
        </w:tc>
      </w:tr>
      <w:tr w14:paraId="03209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6FD53">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54AB0">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D0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肉眼可见物</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37E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71E88">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63B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ED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177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6A8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E75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124.00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FC069">
            <w:pPr>
              <w:jc w:val="center"/>
              <w:rPr>
                <w:rFonts w:hint="eastAsia" w:ascii="宋体" w:hAnsi="宋体" w:eastAsia="宋体" w:cs="宋体"/>
                <w:i w:val="0"/>
                <w:iCs w:val="0"/>
                <w:color w:val="000000"/>
                <w:sz w:val="22"/>
                <w:szCs w:val="22"/>
                <w:u w:val="none"/>
              </w:rPr>
            </w:pPr>
          </w:p>
        </w:tc>
      </w:tr>
      <w:tr w14:paraId="2B527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3D0B4">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08359">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9C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总硬度</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1FA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32204">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68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6B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9A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528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3A8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414.00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CDE0C">
            <w:pPr>
              <w:jc w:val="center"/>
              <w:rPr>
                <w:rFonts w:hint="eastAsia" w:ascii="宋体" w:hAnsi="宋体" w:eastAsia="宋体" w:cs="宋体"/>
                <w:i w:val="0"/>
                <w:iCs w:val="0"/>
                <w:color w:val="000000"/>
                <w:sz w:val="22"/>
                <w:szCs w:val="22"/>
                <w:u w:val="none"/>
              </w:rPr>
            </w:pPr>
          </w:p>
        </w:tc>
      </w:tr>
      <w:tr w14:paraId="2E0FB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5BDE3">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351D9">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52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耗氧量</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F3C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D7630">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B5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4B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56E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9AE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4B2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496.67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3440C">
            <w:pPr>
              <w:jc w:val="center"/>
              <w:rPr>
                <w:rFonts w:hint="eastAsia" w:ascii="宋体" w:hAnsi="宋体" w:eastAsia="宋体" w:cs="宋体"/>
                <w:i w:val="0"/>
                <w:iCs w:val="0"/>
                <w:color w:val="000000"/>
                <w:sz w:val="22"/>
                <w:szCs w:val="22"/>
                <w:u w:val="none"/>
              </w:rPr>
            </w:pPr>
          </w:p>
        </w:tc>
      </w:tr>
      <w:tr w14:paraId="5FBCD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8E58C">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3D0BB">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2B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钠</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017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40889">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C5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A2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9A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03F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00D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828.33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8FB31">
            <w:pPr>
              <w:jc w:val="center"/>
              <w:rPr>
                <w:rFonts w:hint="eastAsia" w:ascii="宋体" w:hAnsi="宋体" w:eastAsia="宋体" w:cs="宋体"/>
                <w:i w:val="0"/>
                <w:iCs w:val="0"/>
                <w:color w:val="000000"/>
                <w:sz w:val="22"/>
                <w:szCs w:val="22"/>
                <w:u w:val="none"/>
              </w:rPr>
            </w:pPr>
          </w:p>
        </w:tc>
      </w:tr>
      <w:tr w14:paraId="32193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5AF55">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5E58B">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5E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氰化物</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ADA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BDC0D">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C7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D71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E3E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D5A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E43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549.00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F046B">
            <w:pPr>
              <w:jc w:val="center"/>
              <w:rPr>
                <w:rFonts w:hint="eastAsia" w:ascii="宋体" w:hAnsi="宋体" w:eastAsia="宋体" w:cs="宋体"/>
                <w:i w:val="0"/>
                <w:iCs w:val="0"/>
                <w:color w:val="000000"/>
                <w:sz w:val="22"/>
                <w:szCs w:val="22"/>
                <w:u w:val="none"/>
              </w:rPr>
            </w:pPr>
          </w:p>
        </w:tc>
      </w:tr>
      <w:tr w14:paraId="6ED5D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36368">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F5E3B">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70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碘化物</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FCE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96561">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64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49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A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647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9F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549.00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8D880">
            <w:pPr>
              <w:jc w:val="center"/>
              <w:rPr>
                <w:rFonts w:hint="eastAsia" w:ascii="宋体" w:hAnsi="宋体" w:eastAsia="宋体" w:cs="宋体"/>
                <w:i w:val="0"/>
                <w:iCs w:val="0"/>
                <w:color w:val="000000"/>
                <w:sz w:val="22"/>
                <w:szCs w:val="22"/>
                <w:u w:val="none"/>
              </w:rPr>
            </w:pPr>
          </w:p>
        </w:tc>
      </w:tr>
      <w:tr w14:paraId="0414C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A346A">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0A52D">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33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三氯甲烷</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0A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E7D01">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2D8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9B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0FF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2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F78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1502.33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6C2D7">
            <w:pPr>
              <w:jc w:val="center"/>
              <w:rPr>
                <w:rFonts w:hint="eastAsia" w:ascii="宋体" w:hAnsi="宋体" w:eastAsia="宋体" w:cs="宋体"/>
                <w:i w:val="0"/>
                <w:iCs w:val="0"/>
                <w:color w:val="000000"/>
                <w:sz w:val="22"/>
                <w:szCs w:val="22"/>
                <w:u w:val="none"/>
              </w:rPr>
            </w:pPr>
          </w:p>
        </w:tc>
      </w:tr>
      <w:tr w14:paraId="52071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BB74E">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54088">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133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四氯化碳</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651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79128">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80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4F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4DE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766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31E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1502.33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81F28">
            <w:pPr>
              <w:jc w:val="center"/>
              <w:rPr>
                <w:rFonts w:hint="eastAsia" w:ascii="宋体" w:hAnsi="宋体" w:eastAsia="宋体" w:cs="宋体"/>
                <w:i w:val="0"/>
                <w:iCs w:val="0"/>
                <w:color w:val="000000"/>
                <w:sz w:val="22"/>
                <w:szCs w:val="22"/>
                <w:u w:val="none"/>
              </w:rPr>
            </w:pPr>
          </w:p>
        </w:tc>
      </w:tr>
      <w:tr w14:paraId="3D3BD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903A9">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DAE7E">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0C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苯</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226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0BF86">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3AB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25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EE3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020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D2E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1502.33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9793F">
            <w:pPr>
              <w:jc w:val="center"/>
              <w:rPr>
                <w:rFonts w:hint="eastAsia" w:ascii="宋体" w:hAnsi="宋体" w:eastAsia="宋体" w:cs="宋体"/>
                <w:i w:val="0"/>
                <w:iCs w:val="0"/>
                <w:color w:val="000000"/>
                <w:sz w:val="22"/>
                <w:szCs w:val="22"/>
                <w:u w:val="none"/>
              </w:rPr>
            </w:pPr>
          </w:p>
        </w:tc>
      </w:tr>
      <w:tr w14:paraId="0FAE3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F9EDD">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BC853">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7D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甲苯</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660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CF2A4">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68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13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96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503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AED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1502.33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8051B">
            <w:pPr>
              <w:jc w:val="center"/>
              <w:rPr>
                <w:rFonts w:hint="eastAsia" w:ascii="宋体" w:hAnsi="宋体" w:eastAsia="宋体" w:cs="宋体"/>
                <w:i w:val="0"/>
                <w:iCs w:val="0"/>
                <w:color w:val="000000"/>
                <w:sz w:val="22"/>
                <w:szCs w:val="22"/>
                <w:u w:val="none"/>
              </w:rPr>
            </w:pPr>
          </w:p>
        </w:tc>
      </w:tr>
      <w:tr w14:paraId="08D2A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F9393">
            <w:pPr>
              <w:jc w:val="center"/>
              <w:rPr>
                <w:rFonts w:hint="eastAsia" w:ascii="宋体" w:hAnsi="宋体" w:eastAsia="宋体" w:cs="宋体"/>
                <w:i w:val="0"/>
                <w:iCs w:val="0"/>
                <w:color w:val="000000"/>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C02A">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13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采样费</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9B1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49" w:type="dxa"/>
            <w:tcBorders>
              <w:top w:val="single" w:color="000000" w:sz="4" w:space="0"/>
              <w:left w:val="single" w:color="000000" w:sz="4" w:space="0"/>
              <w:bottom w:val="nil"/>
              <w:right w:val="single" w:color="000000" w:sz="4" w:space="0"/>
            </w:tcBorders>
            <w:shd w:val="clear" w:color="auto" w:fill="auto"/>
            <w:vAlign w:val="center"/>
          </w:tcPr>
          <w:p w14:paraId="615517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5B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19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25C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AF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32A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1958.33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D737A">
            <w:pPr>
              <w:jc w:val="center"/>
              <w:rPr>
                <w:rFonts w:hint="eastAsia" w:ascii="宋体" w:hAnsi="宋体" w:eastAsia="宋体" w:cs="宋体"/>
                <w:i w:val="0"/>
                <w:iCs w:val="0"/>
                <w:color w:val="000000"/>
                <w:sz w:val="22"/>
                <w:szCs w:val="22"/>
                <w:u w:val="none"/>
              </w:rPr>
            </w:pPr>
          </w:p>
        </w:tc>
      </w:tr>
      <w:tr w14:paraId="66E73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FCE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内蒙古大唐国际克什克腾煤制天然气有限责任公司渣厂周边地下水</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BF43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地下水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1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色度</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D4F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86A2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大唐渣厂1#、2#、3#、4#监控井及周边散户2户</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B7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3C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FB3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092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8E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310.67 </w:t>
            </w:r>
          </w:p>
        </w:tc>
        <w:tc>
          <w:tcPr>
            <w:tcW w:w="20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67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w:t>
            </w:r>
          </w:p>
        </w:tc>
      </w:tr>
      <w:tr w14:paraId="04C7E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28500">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10328">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3C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嗅和味</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433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90B4C">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7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D4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222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03A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97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310.67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367D">
            <w:pPr>
              <w:jc w:val="center"/>
              <w:rPr>
                <w:rFonts w:hint="eastAsia" w:ascii="宋体" w:hAnsi="宋体" w:eastAsia="宋体" w:cs="宋体"/>
                <w:i w:val="0"/>
                <w:iCs w:val="0"/>
                <w:color w:val="000000"/>
                <w:sz w:val="22"/>
                <w:szCs w:val="22"/>
                <w:u w:val="none"/>
              </w:rPr>
            </w:pPr>
          </w:p>
        </w:tc>
      </w:tr>
      <w:tr w14:paraId="51870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625C2">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C617E">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FE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肉眼可见物</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0CC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BE1DB">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0FB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21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9AD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D3F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D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184.33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F0A08">
            <w:pPr>
              <w:jc w:val="center"/>
              <w:rPr>
                <w:rFonts w:hint="eastAsia" w:ascii="宋体" w:hAnsi="宋体" w:eastAsia="宋体" w:cs="宋体"/>
                <w:i w:val="0"/>
                <w:iCs w:val="0"/>
                <w:color w:val="000000"/>
                <w:sz w:val="22"/>
                <w:szCs w:val="22"/>
                <w:u w:val="none"/>
              </w:rPr>
            </w:pPr>
          </w:p>
        </w:tc>
      </w:tr>
      <w:tr w14:paraId="4F0B4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B699C">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AD1E4">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FA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总硬度</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34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43BDA">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69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C3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795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FE9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D1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620.67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7EFBA">
            <w:pPr>
              <w:jc w:val="center"/>
              <w:rPr>
                <w:rFonts w:hint="eastAsia" w:ascii="宋体" w:hAnsi="宋体" w:eastAsia="宋体" w:cs="宋体"/>
                <w:i w:val="0"/>
                <w:iCs w:val="0"/>
                <w:color w:val="000000"/>
                <w:sz w:val="22"/>
                <w:szCs w:val="22"/>
                <w:u w:val="none"/>
              </w:rPr>
            </w:pPr>
          </w:p>
        </w:tc>
      </w:tr>
      <w:tr w14:paraId="554F9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5EEE7">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B6A06">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29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耗氧量</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02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E6D9A">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BAE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5B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9C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7B0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07C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745.00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9D6C">
            <w:pPr>
              <w:jc w:val="center"/>
              <w:rPr>
                <w:rFonts w:hint="eastAsia" w:ascii="宋体" w:hAnsi="宋体" w:eastAsia="宋体" w:cs="宋体"/>
                <w:i w:val="0"/>
                <w:iCs w:val="0"/>
                <w:color w:val="000000"/>
                <w:sz w:val="22"/>
                <w:szCs w:val="22"/>
                <w:u w:val="none"/>
              </w:rPr>
            </w:pPr>
          </w:p>
        </w:tc>
      </w:tr>
      <w:tr w14:paraId="12C32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7FC81">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D4760">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9C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钠</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DA2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BF314">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4D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C6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9C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31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789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1175.00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981BD">
            <w:pPr>
              <w:jc w:val="center"/>
              <w:rPr>
                <w:rFonts w:hint="eastAsia" w:ascii="宋体" w:hAnsi="宋体" w:eastAsia="宋体" w:cs="宋体"/>
                <w:i w:val="0"/>
                <w:iCs w:val="0"/>
                <w:color w:val="000000"/>
                <w:sz w:val="22"/>
                <w:szCs w:val="22"/>
                <w:u w:val="none"/>
              </w:rPr>
            </w:pPr>
          </w:p>
        </w:tc>
      </w:tr>
      <w:tr w14:paraId="3AF65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6404B">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BABCA">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15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氰化物</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DE2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5C658">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7FD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C7B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AF8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3DF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DD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838.00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EE820">
            <w:pPr>
              <w:jc w:val="center"/>
              <w:rPr>
                <w:rFonts w:hint="eastAsia" w:ascii="宋体" w:hAnsi="宋体" w:eastAsia="宋体" w:cs="宋体"/>
                <w:i w:val="0"/>
                <w:iCs w:val="0"/>
                <w:color w:val="000000"/>
                <w:sz w:val="22"/>
                <w:szCs w:val="22"/>
                <w:u w:val="none"/>
              </w:rPr>
            </w:pPr>
          </w:p>
        </w:tc>
      </w:tr>
      <w:tr w14:paraId="1E5C0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38B52">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81F56">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29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碘化物</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8B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38DD6">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AA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3A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AFF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FE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CB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838.00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938A">
            <w:pPr>
              <w:jc w:val="center"/>
              <w:rPr>
                <w:rFonts w:hint="eastAsia" w:ascii="宋体" w:hAnsi="宋体" w:eastAsia="宋体" w:cs="宋体"/>
                <w:i w:val="0"/>
                <w:iCs w:val="0"/>
                <w:color w:val="000000"/>
                <w:sz w:val="22"/>
                <w:szCs w:val="22"/>
                <w:u w:val="none"/>
              </w:rPr>
            </w:pPr>
          </w:p>
        </w:tc>
      </w:tr>
      <w:tr w14:paraId="221D6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40707">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EEAE3">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3C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三氯甲烷</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978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D105B">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92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1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BE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AF9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0A6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2328.67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A679C">
            <w:pPr>
              <w:jc w:val="center"/>
              <w:rPr>
                <w:rFonts w:hint="eastAsia" w:ascii="宋体" w:hAnsi="宋体" w:eastAsia="宋体" w:cs="宋体"/>
                <w:i w:val="0"/>
                <w:iCs w:val="0"/>
                <w:color w:val="000000"/>
                <w:sz w:val="22"/>
                <w:szCs w:val="22"/>
                <w:u w:val="none"/>
              </w:rPr>
            </w:pPr>
          </w:p>
        </w:tc>
      </w:tr>
      <w:tr w14:paraId="77C03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21EB9">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E5A34">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BE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四氯化碳</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EB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E6BB7">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00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D6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64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795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F94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2328.67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A6624">
            <w:pPr>
              <w:jc w:val="center"/>
              <w:rPr>
                <w:rFonts w:hint="eastAsia" w:ascii="宋体" w:hAnsi="宋体" w:eastAsia="宋体" w:cs="宋体"/>
                <w:i w:val="0"/>
                <w:iCs w:val="0"/>
                <w:color w:val="000000"/>
                <w:sz w:val="22"/>
                <w:szCs w:val="22"/>
                <w:u w:val="none"/>
              </w:rPr>
            </w:pPr>
          </w:p>
        </w:tc>
      </w:tr>
      <w:tr w14:paraId="3FCC2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71DC8">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AEFAF">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0F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苯</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AB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383D9">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2AE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DDC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B01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220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72F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2328.67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D2CF5">
            <w:pPr>
              <w:jc w:val="center"/>
              <w:rPr>
                <w:rFonts w:hint="eastAsia" w:ascii="宋体" w:hAnsi="宋体" w:eastAsia="宋体" w:cs="宋体"/>
                <w:i w:val="0"/>
                <w:iCs w:val="0"/>
                <w:color w:val="000000"/>
                <w:sz w:val="22"/>
                <w:szCs w:val="22"/>
                <w:u w:val="none"/>
              </w:rPr>
            </w:pPr>
          </w:p>
        </w:tc>
      </w:tr>
      <w:tr w14:paraId="0BEBA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5F38C">
            <w:pPr>
              <w:jc w:val="center"/>
              <w:rPr>
                <w:rFonts w:hint="eastAsia" w:ascii="宋体" w:hAnsi="宋体" w:eastAsia="宋体" w:cs="宋体"/>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46F4B">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5D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甲苯</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A29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2184A">
            <w:pPr>
              <w:jc w:val="cente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C5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411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8A0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A14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30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2328.67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27B2B">
            <w:pPr>
              <w:jc w:val="center"/>
              <w:rPr>
                <w:rFonts w:hint="eastAsia" w:ascii="宋体" w:hAnsi="宋体" w:eastAsia="宋体" w:cs="宋体"/>
                <w:i w:val="0"/>
                <w:iCs w:val="0"/>
                <w:color w:val="000000"/>
                <w:sz w:val="22"/>
                <w:szCs w:val="22"/>
                <w:u w:val="none"/>
              </w:rPr>
            </w:pPr>
          </w:p>
        </w:tc>
      </w:tr>
      <w:tr w14:paraId="4B52B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A82A6">
            <w:pPr>
              <w:jc w:val="center"/>
              <w:rPr>
                <w:rFonts w:hint="eastAsia" w:ascii="宋体" w:hAnsi="宋体" w:eastAsia="宋体" w:cs="宋体"/>
                <w:i w:val="0"/>
                <w:iCs w:val="0"/>
                <w:color w:val="000000"/>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FF9AA">
            <w:pPr>
              <w:jc w:val="cente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66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采样费</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78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49" w:type="dxa"/>
            <w:tcBorders>
              <w:top w:val="single" w:color="000000" w:sz="4" w:space="0"/>
              <w:left w:val="single" w:color="000000" w:sz="4" w:space="0"/>
              <w:bottom w:val="nil"/>
              <w:right w:val="single" w:color="000000" w:sz="4" w:space="0"/>
            </w:tcBorders>
            <w:shd w:val="clear" w:color="auto" w:fill="auto"/>
            <w:vAlign w:val="center"/>
          </w:tcPr>
          <w:p w14:paraId="4A6BA0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E0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EE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C71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B98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46E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1958.33 </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7DB7B">
            <w:pPr>
              <w:jc w:val="center"/>
              <w:rPr>
                <w:rFonts w:hint="eastAsia" w:ascii="宋体" w:hAnsi="宋体" w:eastAsia="宋体" w:cs="宋体"/>
                <w:i w:val="0"/>
                <w:iCs w:val="0"/>
                <w:color w:val="000000"/>
                <w:sz w:val="22"/>
                <w:szCs w:val="22"/>
                <w:u w:val="none"/>
              </w:rPr>
            </w:pPr>
          </w:p>
        </w:tc>
      </w:tr>
      <w:tr w14:paraId="6E206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80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0770F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B6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96481.00 </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7AEC6">
            <w:pPr>
              <w:jc w:val="center"/>
              <w:rPr>
                <w:rFonts w:hint="eastAsia" w:ascii="宋体" w:hAnsi="宋体" w:eastAsia="宋体" w:cs="宋体"/>
                <w:i w:val="0"/>
                <w:iCs w:val="0"/>
                <w:color w:val="000000"/>
                <w:sz w:val="22"/>
                <w:szCs w:val="22"/>
                <w:u w:val="none"/>
              </w:rPr>
            </w:pPr>
          </w:p>
        </w:tc>
      </w:tr>
    </w:tbl>
    <w:p w14:paraId="268E4B7A">
      <w:pPr>
        <w:spacing w:line="360" w:lineRule="auto"/>
        <w:rPr>
          <w:rFonts w:hint="eastAsia" w:ascii="宋体" w:hAnsi="宋体" w:eastAsia="宋体" w:cs="宋体"/>
          <w:color w:val="auto"/>
          <w:spacing w:val="2"/>
          <w:sz w:val="24"/>
          <w:szCs w:val="24"/>
        </w:rPr>
        <w:sectPr>
          <w:pgSz w:w="16840" w:h="11900" w:orient="landscape"/>
          <w:pgMar w:top="720" w:right="720" w:bottom="720" w:left="720" w:header="0" w:footer="992" w:gutter="0"/>
          <w:cols w:space="720" w:num="1"/>
        </w:sectPr>
      </w:pPr>
    </w:p>
    <w:p w14:paraId="7CD53AED">
      <w:pPr>
        <w:spacing w:before="62" w:line="220" w:lineRule="auto"/>
        <w:jc w:val="center"/>
        <w:outlineLvl w:val="0"/>
        <w:rPr>
          <w:rFonts w:ascii="宋体" w:hAnsi="宋体" w:eastAsia="宋体" w:cs="宋体"/>
          <w:b/>
          <w:bCs/>
          <w:color w:val="auto"/>
          <w:spacing w:val="3"/>
          <w:sz w:val="31"/>
          <w:szCs w:val="31"/>
        </w:rPr>
      </w:pPr>
      <w:bookmarkStart w:id="7" w:name="_Toc18725"/>
      <w:r>
        <w:rPr>
          <w:rFonts w:hint="eastAsia" w:ascii="宋体" w:hAnsi="宋体" w:eastAsia="宋体" w:cs="宋体"/>
          <w:b/>
          <w:bCs/>
          <w:color w:val="auto"/>
          <w:spacing w:val="3"/>
          <w:sz w:val="31"/>
          <w:szCs w:val="31"/>
        </w:rPr>
        <w:t>第四章 供应商应当提交的资格、资信证明文件</w:t>
      </w:r>
      <w:bookmarkEnd w:id="7"/>
    </w:p>
    <w:p w14:paraId="1352F2F4">
      <w:pPr>
        <w:spacing w:line="378" w:lineRule="auto"/>
        <w:rPr>
          <w:rFonts w:ascii="宋体" w:hAnsi="宋体" w:eastAsia="宋体" w:cs="宋体"/>
          <w:color w:val="auto"/>
        </w:rPr>
      </w:pPr>
    </w:p>
    <w:p w14:paraId="519D985A">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供应商应提交证明其有资格参加磋商和成交后有能力履行合同的相关文件，并作为其响应文件的一部分，所有文</w:t>
      </w:r>
      <w:r>
        <w:rPr>
          <w:rFonts w:hint="eastAsia" w:ascii="宋体" w:hAnsi="宋体" w:eastAsia="宋体" w:cs="宋体"/>
          <w:color w:val="auto"/>
          <w:spacing w:val="1"/>
          <w:sz w:val="24"/>
          <w:szCs w:val="24"/>
        </w:rPr>
        <w:t>件</w:t>
      </w:r>
      <w:r>
        <w:rPr>
          <w:rFonts w:hint="eastAsia" w:ascii="宋体" w:hAnsi="宋体" w:eastAsia="宋体" w:cs="宋体"/>
          <w:color w:val="auto"/>
          <w:sz w:val="24"/>
          <w:szCs w:val="24"/>
        </w:rPr>
        <w:t>必须真</w:t>
      </w:r>
      <w:r>
        <w:rPr>
          <w:rFonts w:hint="eastAsia" w:ascii="宋体" w:hAnsi="宋体" w:eastAsia="宋体" w:cs="宋体"/>
          <w:color w:val="auto"/>
          <w:spacing w:val="2"/>
          <w:sz w:val="24"/>
          <w:szCs w:val="24"/>
        </w:rPr>
        <w:t>实可靠、不得伪</w:t>
      </w:r>
      <w:r>
        <w:rPr>
          <w:rFonts w:hint="eastAsia" w:ascii="宋体" w:hAnsi="宋体" w:eastAsia="宋体" w:cs="宋体"/>
          <w:color w:val="auto"/>
          <w:spacing w:val="1"/>
          <w:sz w:val="24"/>
          <w:szCs w:val="24"/>
        </w:rPr>
        <w:t>造，否则将按相关规定予以处罚。</w:t>
      </w:r>
    </w:p>
    <w:p w14:paraId="38E4ED97">
      <w:pPr>
        <w:kinsoku/>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一</w:t>
      </w:r>
      <w:r>
        <w:rPr>
          <w:rFonts w:hint="eastAsia" w:ascii="宋体" w:hAnsi="宋体" w:eastAsia="宋体" w:cs="宋体"/>
          <w:color w:val="auto"/>
          <w:sz w:val="24"/>
          <w:szCs w:val="24"/>
        </w:rPr>
        <w:t>、法人或者其他组织的营业执照等证明文件，自然人的身份证明。法人包括企业法人、机关法人、事业单位法人和社会</w:t>
      </w:r>
      <w:r>
        <w:rPr>
          <w:rFonts w:hint="eastAsia" w:ascii="宋体" w:hAnsi="宋体" w:eastAsia="宋体" w:cs="宋体"/>
          <w:color w:val="auto"/>
          <w:spacing w:val="1"/>
          <w:sz w:val="24"/>
          <w:szCs w:val="24"/>
        </w:rPr>
        <w:t>团体法人；其他</w:t>
      </w:r>
      <w:r>
        <w:rPr>
          <w:rFonts w:hint="eastAsia" w:ascii="宋体" w:hAnsi="宋体" w:eastAsia="宋体" w:cs="宋体"/>
          <w:color w:val="auto"/>
          <w:sz w:val="24"/>
          <w:szCs w:val="24"/>
        </w:rPr>
        <w:t>组织主要包括合伙企业、非企业专业服务机构、个体工商户、农村承包经营户；自然人是指具有完全民事行为</w:t>
      </w:r>
      <w:r>
        <w:rPr>
          <w:rFonts w:hint="eastAsia" w:ascii="宋体" w:hAnsi="宋体" w:eastAsia="宋体" w:cs="宋体"/>
          <w:color w:val="auto"/>
          <w:spacing w:val="4"/>
          <w:sz w:val="24"/>
          <w:szCs w:val="24"/>
        </w:rPr>
        <w:t>能力、能够</w:t>
      </w:r>
      <w:r>
        <w:rPr>
          <w:rFonts w:hint="eastAsia" w:ascii="宋体" w:hAnsi="宋体" w:eastAsia="宋体" w:cs="宋体"/>
          <w:color w:val="auto"/>
          <w:spacing w:val="3"/>
          <w:sz w:val="24"/>
          <w:szCs w:val="24"/>
        </w:rPr>
        <w:t>承</w:t>
      </w:r>
      <w:r>
        <w:rPr>
          <w:rFonts w:hint="eastAsia" w:ascii="宋体" w:hAnsi="宋体" w:eastAsia="宋体" w:cs="宋体"/>
          <w:color w:val="auto"/>
          <w:spacing w:val="2"/>
          <w:sz w:val="24"/>
          <w:szCs w:val="24"/>
        </w:rPr>
        <w:t>担民事责任和义务的公民。如供应商是企业(包括合伙企业)，要提供在市场监督管理部门注册的有效“企业法</w:t>
      </w:r>
      <w:r>
        <w:rPr>
          <w:rFonts w:hint="eastAsia" w:ascii="宋体" w:hAnsi="宋体" w:eastAsia="宋体" w:cs="宋体"/>
          <w:color w:val="auto"/>
          <w:spacing w:val="4"/>
          <w:sz w:val="24"/>
          <w:szCs w:val="24"/>
        </w:rPr>
        <w:t>人营业执照”或“营业执照”；如供应商是事业单位，要提供有效的“事业单位法人证书”；供应商是非企业专业服务机构，</w:t>
      </w:r>
      <w:r>
        <w:rPr>
          <w:rFonts w:hint="eastAsia" w:ascii="宋体" w:hAnsi="宋体" w:eastAsia="宋体" w:cs="宋体"/>
          <w:color w:val="auto"/>
          <w:spacing w:val="1"/>
          <w:sz w:val="24"/>
          <w:szCs w:val="24"/>
        </w:rPr>
        <w:t>如</w:t>
      </w:r>
      <w:r>
        <w:rPr>
          <w:rFonts w:hint="eastAsia" w:ascii="宋体" w:hAnsi="宋体" w:eastAsia="宋体" w:cs="宋体"/>
          <w:color w:val="auto"/>
          <w:sz w:val="24"/>
          <w:szCs w:val="24"/>
        </w:rPr>
        <w:t>律</w:t>
      </w:r>
      <w:r>
        <w:rPr>
          <w:rFonts w:hint="eastAsia" w:ascii="宋体" w:hAnsi="宋体" w:eastAsia="宋体" w:cs="宋体"/>
          <w:color w:val="auto"/>
          <w:spacing w:val="4"/>
          <w:sz w:val="24"/>
          <w:szCs w:val="24"/>
        </w:rPr>
        <w:t>师事务所、会计</w:t>
      </w:r>
      <w:r>
        <w:rPr>
          <w:rFonts w:hint="eastAsia" w:ascii="宋体" w:hAnsi="宋体" w:eastAsia="宋体" w:cs="宋体"/>
          <w:color w:val="auto"/>
          <w:spacing w:val="3"/>
          <w:sz w:val="24"/>
          <w:szCs w:val="24"/>
        </w:rPr>
        <w:t>师</w:t>
      </w:r>
      <w:r>
        <w:rPr>
          <w:rFonts w:hint="eastAsia" w:ascii="宋体" w:hAnsi="宋体" w:eastAsia="宋体" w:cs="宋体"/>
          <w:color w:val="auto"/>
          <w:spacing w:val="2"/>
          <w:sz w:val="24"/>
          <w:szCs w:val="24"/>
        </w:rPr>
        <w:t>事务所，要提供有效的执业许可证等证明文件；如供应商是个体工商户，要提供有效的“个体工商户营业执</w:t>
      </w:r>
      <w:r>
        <w:rPr>
          <w:rFonts w:hint="eastAsia" w:ascii="宋体" w:hAnsi="宋体" w:eastAsia="宋体" w:cs="宋体"/>
          <w:color w:val="auto"/>
          <w:spacing w:val="4"/>
          <w:sz w:val="24"/>
          <w:szCs w:val="24"/>
        </w:rPr>
        <w:t>照”；如供</w:t>
      </w:r>
      <w:r>
        <w:rPr>
          <w:rFonts w:hint="eastAsia" w:ascii="宋体" w:hAnsi="宋体" w:eastAsia="宋体" w:cs="宋体"/>
          <w:color w:val="auto"/>
          <w:spacing w:val="3"/>
          <w:sz w:val="24"/>
          <w:szCs w:val="24"/>
        </w:rPr>
        <w:t>应</w:t>
      </w:r>
      <w:r>
        <w:rPr>
          <w:rFonts w:hint="eastAsia" w:ascii="宋体" w:hAnsi="宋体" w:eastAsia="宋体" w:cs="宋体"/>
          <w:color w:val="auto"/>
          <w:spacing w:val="2"/>
          <w:sz w:val="24"/>
          <w:szCs w:val="24"/>
        </w:rPr>
        <w:t>商是自然人，要提供有效的自然人身份证明。</w:t>
      </w:r>
    </w:p>
    <w:p w14:paraId="7376BE70">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分公司不是独立法人，不具备采购法第二十二条规定的供应商应当具备独立承担民事责任能力的条件。分</w:t>
      </w:r>
      <w:r>
        <w:rPr>
          <w:rFonts w:hint="eastAsia" w:ascii="宋体" w:hAnsi="宋体" w:eastAsia="宋体" w:cs="宋体"/>
          <w:color w:val="auto"/>
          <w:spacing w:val="1"/>
          <w:sz w:val="24"/>
          <w:szCs w:val="24"/>
        </w:rPr>
        <w:t>公</w:t>
      </w:r>
      <w:r>
        <w:rPr>
          <w:rFonts w:hint="eastAsia" w:ascii="宋体" w:hAnsi="宋体" w:eastAsia="宋体" w:cs="宋体"/>
          <w:color w:val="auto"/>
          <w:sz w:val="24"/>
          <w:szCs w:val="24"/>
        </w:rPr>
        <w:t>司经总公</w:t>
      </w:r>
      <w:r>
        <w:rPr>
          <w:rFonts w:hint="eastAsia" w:ascii="宋体" w:hAnsi="宋体" w:eastAsia="宋体" w:cs="宋体"/>
          <w:color w:val="auto"/>
          <w:spacing w:val="2"/>
          <w:sz w:val="24"/>
          <w:szCs w:val="24"/>
        </w:rPr>
        <w:t>司授权，可以以分公司的名义参加采</w:t>
      </w:r>
      <w:r>
        <w:rPr>
          <w:rFonts w:hint="eastAsia" w:ascii="宋体" w:hAnsi="宋体" w:eastAsia="宋体" w:cs="宋体"/>
          <w:color w:val="auto"/>
          <w:spacing w:val="1"/>
          <w:sz w:val="24"/>
          <w:szCs w:val="24"/>
        </w:rPr>
        <w:t>购活动，但其民事责任由总公司承担。</w:t>
      </w:r>
    </w:p>
    <w:p w14:paraId="46AB051D">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二、财务状况报告，依法缴纳税收和社会保障资金</w:t>
      </w:r>
      <w:r>
        <w:rPr>
          <w:rFonts w:hint="eastAsia" w:ascii="宋体" w:hAnsi="宋体" w:eastAsia="宋体" w:cs="宋体"/>
          <w:color w:val="auto"/>
          <w:spacing w:val="1"/>
          <w:sz w:val="24"/>
          <w:szCs w:val="24"/>
        </w:rPr>
        <w:t>的相关材料 (详见资格审查表)</w:t>
      </w:r>
    </w:p>
    <w:p w14:paraId="2075F653">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三、具备履行合同所必需的设备和专业</w:t>
      </w:r>
      <w:r>
        <w:rPr>
          <w:rFonts w:hint="eastAsia" w:ascii="宋体" w:hAnsi="宋体" w:eastAsia="宋体" w:cs="宋体"/>
          <w:color w:val="auto"/>
          <w:spacing w:val="1"/>
          <w:sz w:val="24"/>
          <w:szCs w:val="24"/>
        </w:rPr>
        <w:t>技术能力的证明材料。</w:t>
      </w:r>
    </w:p>
    <w:p w14:paraId="167096BD">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四、参加</w:t>
      </w:r>
      <w:r>
        <w:rPr>
          <w:rFonts w:hint="eastAsia" w:ascii="宋体" w:hAnsi="宋体" w:eastAsia="宋体" w:cs="宋体"/>
          <w:color w:val="auto"/>
          <w:spacing w:val="1"/>
          <w:sz w:val="24"/>
          <w:szCs w:val="24"/>
        </w:rPr>
        <w:t>政府采购活动前3年内在经营活动中没有重大违法记录的书面声明。</w:t>
      </w:r>
    </w:p>
    <w:p w14:paraId="2A4D57F9">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五、按照磋商文件要求，供应商应当提交</w:t>
      </w:r>
      <w:r>
        <w:rPr>
          <w:rFonts w:hint="eastAsia" w:ascii="宋体" w:hAnsi="宋体" w:eastAsia="宋体" w:cs="宋体"/>
          <w:color w:val="auto"/>
          <w:spacing w:val="1"/>
          <w:sz w:val="24"/>
          <w:szCs w:val="24"/>
        </w:rPr>
        <w:t>的其他资格、资信证明文件。</w:t>
      </w:r>
    </w:p>
    <w:p w14:paraId="48AA40A4">
      <w:pPr>
        <w:kinsoku/>
        <w:spacing w:line="360" w:lineRule="auto"/>
        <w:rPr>
          <w:rFonts w:ascii="宋体" w:hAnsi="宋体" w:eastAsia="宋体" w:cs="宋体"/>
          <w:color w:val="auto"/>
          <w:sz w:val="24"/>
          <w:szCs w:val="24"/>
        </w:rPr>
        <w:sectPr>
          <w:pgSz w:w="11900" w:h="16840"/>
          <w:pgMar w:top="1440" w:right="1080" w:bottom="1440" w:left="1080" w:header="0" w:footer="992" w:gutter="0"/>
          <w:cols w:space="720" w:num="1"/>
        </w:sectPr>
      </w:pPr>
    </w:p>
    <w:p w14:paraId="66D06C17">
      <w:pPr>
        <w:spacing w:before="62" w:line="220" w:lineRule="auto"/>
        <w:jc w:val="center"/>
        <w:outlineLvl w:val="0"/>
        <w:rPr>
          <w:rFonts w:ascii="宋体" w:hAnsi="宋体" w:eastAsia="宋体" w:cs="宋体"/>
          <w:b/>
          <w:bCs/>
          <w:color w:val="auto"/>
          <w:spacing w:val="3"/>
          <w:sz w:val="31"/>
          <w:szCs w:val="31"/>
        </w:rPr>
      </w:pPr>
      <w:bookmarkStart w:id="8" w:name="_Toc19366"/>
      <w:r>
        <w:rPr>
          <w:rFonts w:hint="eastAsia" w:ascii="宋体" w:hAnsi="宋体" w:eastAsia="宋体" w:cs="宋体"/>
          <w:b/>
          <w:bCs/>
          <w:color w:val="auto"/>
          <w:spacing w:val="3"/>
          <w:sz w:val="31"/>
          <w:szCs w:val="31"/>
        </w:rPr>
        <w:t>第五章 评审</w:t>
      </w:r>
      <w:bookmarkEnd w:id="8"/>
    </w:p>
    <w:p w14:paraId="2C93335F">
      <w:pPr>
        <w:spacing w:line="360" w:lineRule="auto"/>
        <w:outlineLvl w:val="2"/>
        <w:rPr>
          <w:rFonts w:ascii="宋体" w:hAnsi="宋体" w:eastAsia="宋体" w:cs="宋体"/>
          <w:color w:val="auto"/>
          <w:sz w:val="24"/>
          <w:szCs w:val="24"/>
        </w:rPr>
      </w:pPr>
      <w:r>
        <w:rPr>
          <w:rFonts w:hint="eastAsia" w:ascii="宋体" w:hAnsi="宋体" w:eastAsia="宋体" w:cs="宋体"/>
          <w:color w:val="auto"/>
          <w:spacing w:val="17"/>
          <w:position w:val="2"/>
          <w:sz w:val="24"/>
          <w:szCs w:val="24"/>
        </w:rPr>
        <w:t>一</w:t>
      </w:r>
      <w:r>
        <w:rPr>
          <w:rFonts w:hint="eastAsia" w:ascii="宋体" w:hAnsi="宋体" w:eastAsia="宋体" w:cs="宋体"/>
          <w:color w:val="auto"/>
          <w:spacing w:val="13"/>
          <w:position w:val="2"/>
          <w:sz w:val="24"/>
          <w:szCs w:val="24"/>
        </w:rPr>
        <w:t>、评审要求</w:t>
      </w:r>
    </w:p>
    <w:p w14:paraId="7E0B6892">
      <w:pPr>
        <w:spacing w:line="360" w:lineRule="auto"/>
        <w:rPr>
          <w:rFonts w:ascii="宋体" w:hAnsi="宋体" w:eastAsia="宋体" w:cs="宋体"/>
          <w:color w:val="auto"/>
          <w:sz w:val="24"/>
          <w:szCs w:val="24"/>
        </w:rPr>
      </w:pPr>
      <w:r>
        <w:rPr>
          <w:rFonts w:hint="eastAsia" w:ascii="宋体" w:hAnsi="宋体" w:eastAsia="宋体" w:cs="宋体"/>
          <w:b/>
          <w:bCs/>
          <w:color w:val="auto"/>
          <w:spacing w:val="7"/>
          <w:sz w:val="24"/>
          <w:szCs w:val="24"/>
        </w:rPr>
        <w:t>1</w:t>
      </w:r>
      <w:r>
        <w:rPr>
          <w:rFonts w:hint="eastAsia" w:ascii="宋体" w:hAnsi="宋体" w:eastAsia="宋体" w:cs="宋体"/>
          <w:color w:val="auto"/>
          <w:spacing w:val="5"/>
          <w:sz w:val="24"/>
          <w:szCs w:val="24"/>
        </w:rPr>
        <w:t>.评审方法</w:t>
      </w:r>
    </w:p>
    <w:p w14:paraId="79608860">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磋商小组采用综合评分法对提交最后报价的供应商的响应文件和最后报价进行综合评分。综合评分法，是指响应文</w:t>
      </w:r>
      <w:r>
        <w:rPr>
          <w:rFonts w:hint="eastAsia" w:ascii="宋体" w:hAnsi="宋体" w:eastAsia="宋体" w:cs="宋体"/>
          <w:color w:val="auto"/>
          <w:sz w:val="24"/>
          <w:szCs w:val="24"/>
        </w:rPr>
        <w:t>件满足</w:t>
      </w:r>
      <w:r>
        <w:rPr>
          <w:rFonts w:hint="eastAsia" w:ascii="宋体" w:hAnsi="宋体" w:eastAsia="宋体" w:cs="宋体"/>
          <w:color w:val="auto"/>
          <w:spacing w:val="2"/>
          <w:sz w:val="24"/>
          <w:szCs w:val="24"/>
        </w:rPr>
        <w:t>磋商文件全部实质性要求且按评审因素的量化指标评审得分最高的供应商为成交候选供应商的评</w:t>
      </w:r>
      <w:r>
        <w:rPr>
          <w:rFonts w:hint="eastAsia" w:ascii="宋体" w:hAnsi="宋体" w:eastAsia="宋体" w:cs="宋体"/>
          <w:color w:val="auto"/>
          <w:sz w:val="24"/>
          <w:szCs w:val="24"/>
        </w:rPr>
        <w:t>审方法。</w:t>
      </w:r>
    </w:p>
    <w:p w14:paraId="2B9F9224">
      <w:pPr>
        <w:spacing w:line="360" w:lineRule="auto"/>
        <w:outlineLvl w:val="2"/>
        <w:rPr>
          <w:rFonts w:ascii="宋体" w:hAnsi="宋体" w:eastAsia="宋体" w:cs="宋体"/>
          <w:color w:val="auto"/>
          <w:sz w:val="24"/>
          <w:szCs w:val="24"/>
        </w:rPr>
      </w:pPr>
      <w:r>
        <w:rPr>
          <w:rFonts w:hint="eastAsia" w:ascii="宋体" w:hAnsi="宋体" w:eastAsia="宋体" w:cs="宋体"/>
          <w:b/>
          <w:bCs/>
          <w:color w:val="auto"/>
          <w:spacing w:val="8"/>
          <w:sz w:val="24"/>
          <w:szCs w:val="24"/>
        </w:rPr>
        <w:t>2</w:t>
      </w:r>
      <w:r>
        <w:rPr>
          <w:rFonts w:hint="eastAsia" w:ascii="宋体" w:hAnsi="宋体" w:eastAsia="宋体" w:cs="宋体"/>
          <w:color w:val="auto"/>
          <w:spacing w:val="6"/>
          <w:sz w:val="24"/>
          <w:szCs w:val="24"/>
        </w:rPr>
        <w:t>.评审原则</w:t>
      </w:r>
    </w:p>
    <w:p w14:paraId="3DCA679B">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2.1磋商小组成员应当遵循客观、公正、审慎的原则，根据磋商文件规定</w:t>
      </w:r>
      <w:r>
        <w:rPr>
          <w:rFonts w:hint="eastAsia" w:ascii="宋体" w:hAnsi="宋体" w:eastAsia="宋体" w:cs="宋体"/>
          <w:color w:val="auto"/>
          <w:spacing w:val="1"/>
          <w:sz w:val="24"/>
          <w:szCs w:val="24"/>
        </w:rPr>
        <w:t>的评审程序、评审方法和评审标准进行独立评</w:t>
      </w:r>
      <w:r>
        <w:rPr>
          <w:rFonts w:hint="eastAsia" w:ascii="宋体" w:hAnsi="宋体" w:eastAsia="宋体" w:cs="宋体"/>
          <w:color w:val="auto"/>
          <w:spacing w:val="-9"/>
          <w:sz w:val="24"/>
          <w:szCs w:val="24"/>
        </w:rPr>
        <w:t>审</w:t>
      </w:r>
      <w:r>
        <w:rPr>
          <w:rFonts w:hint="eastAsia" w:ascii="宋体" w:hAnsi="宋体" w:eastAsia="宋体" w:cs="宋体"/>
          <w:color w:val="auto"/>
          <w:spacing w:val="-8"/>
          <w:sz w:val="24"/>
          <w:szCs w:val="24"/>
        </w:rPr>
        <w:t>。</w:t>
      </w:r>
    </w:p>
    <w:p w14:paraId="38D224A2">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2.2具体评审事项由</w:t>
      </w:r>
      <w:r>
        <w:rPr>
          <w:rFonts w:hint="eastAsia" w:ascii="宋体" w:hAnsi="宋体" w:eastAsia="宋体" w:cs="宋体"/>
          <w:color w:val="auto"/>
          <w:spacing w:val="1"/>
          <w:sz w:val="24"/>
          <w:szCs w:val="24"/>
        </w:rPr>
        <w:t>磋商小组负责，并按磋商文件规定的办法进行评审。</w:t>
      </w:r>
    </w:p>
    <w:p w14:paraId="22E07D6D">
      <w:pPr>
        <w:spacing w:line="360" w:lineRule="auto"/>
        <w:outlineLvl w:val="2"/>
        <w:rPr>
          <w:rFonts w:ascii="宋体" w:hAnsi="宋体" w:eastAsia="宋体" w:cs="宋体"/>
          <w:color w:val="auto"/>
          <w:sz w:val="24"/>
          <w:szCs w:val="24"/>
        </w:rPr>
      </w:pPr>
      <w:r>
        <w:rPr>
          <w:rFonts w:hint="eastAsia" w:ascii="宋体" w:hAnsi="宋体" w:eastAsia="宋体" w:cs="宋体"/>
          <w:b/>
          <w:bCs/>
          <w:color w:val="auto"/>
          <w:spacing w:val="11"/>
          <w:sz w:val="24"/>
          <w:szCs w:val="24"/>
        </w:rPr>
        <w:t>3</w:t>
      </w:r>
      <w:r>
        <w:rPr>
          <w:rFonts w:hint="eastAsia" w:ascii="宋体" w:hAnsi="宋体" w:eastAsia="宋体" w:cs="宋体"/>
          <w:color w:val="auto"/>
          <w:spacing w:val="6"/>
          <w:sz w:val="24"/>
          <w:szCs w:val="24"/>
        </w:rPr>
        <w:t>.磋商小组</w:t>
      </w:r>
    </w:p>
    <w:p w14:paraId="0B18F791">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position w:val="3"/>
          <w:sz w:val="24"/>
          <w:szCs w:val="24"/>
        </w:rPr>
        <w:t>3.1磋商小组由采购人代表和评审专家共3人以上单数组成，其中评审专家人数不得</w:t>
      </w:r>
      <w:r>
        <w:rPr>
          <w:rFonts w:hint="eastAsia" w:ascii="宋体" w:hAnsi="宋体" w:eastAsia="宋体" w:cs="宋体"/>
          <w:color w:val="auto"/>
          <w:position w:val="3"/>
          <w:sz w:val="24"/>
          <w:szCs w:val="24"/>
        </w:rPr>
        <w:t>少于磋商小组成员总数的2/3。</w:t>
      </w:r>
    </w:p>
    <w:p w14:paraId="69B1BBF6">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3.2 磋商小组成员有下列情形之一的，应当回</w:t>
      </w:r>
      <w:r>
        <w:rPr>
          <w:rFonts w:hint="eastAsia" w:ascii="宋体" w:hAnsi="宋体" w:eastAsia="宋体" w:cs="宋体"/>
          <w:color w:val="auto"/>
          <w:sz w:val="24"/>
          <w:szCs w:val="24"/>
        </w:rPr>
        <w:t>避：</w:t>
      </w:r>
    </w:p>
    <w:p w14:paraId="5A33D86A">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 xml:space="preserve">(1) </w:t>
      </w:r>
      <w:r>
        <w:rPr>
          <w:rFonts w:hint="eastAsia" w:ascii="宋体" w:hAnsi="宋体" w:eastAsia="宋体" w:cs="宋体"/>
          <w:color w:val="auto"/>
          <w:spacing w:val="4"/>
          <w:sz w:val="24"/>
          <w:szCs w:val="24"/>
        </w:rPr>
        <w:t>参</w:t>
      </w:r>
      <w:r>
        <w:rPr>
          <w:rFonts w:hint="eastAsia" w:ascii="宋体" w:hAnsi="宋体" w:eastAsia="宋体" w:cs="宋体"/>
          <w:color w:val="auto"/>
          <w:spacing w:val="3"/>
          <w:sz w:val="24"/>
          <w:szCs w:val="24"/>
        </w:rPr>
        <w:t>加政府采购活动前3年内，与供应商存在劳动关系，或者担任过供应商的董事、监事，或者是供应商的控股股东或实</w:t>
      </w:r>
      <w:r>
        <w:rPr>
          <w:rFonts w:hint="eastAsia" w:ascii="宋体" w:hAnsi="宋体" w:eastAsia="宋体" w:cs="宋体"/>
          <w:color w:val="auto"/>
          <w:spacing w:val="-3"/>
          <w:sz w:val="24"/>
          <w:szCs w:val="24"/>
        </w:rPr>
        <w:t>际控制人；</w:t>
      </w:r>
    </w:p>
    <w:p w14:paraId="06BE5886">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(2) 与供应商的法</w:t>
      </w:r>
      <w:r>
        <w:rPr>
          <w:rFonts w:hint="eastAsia" w:ascii="宋体" w:hAnsi="宋体" w:eastAsia="宋体" w:cs="宋体"/>
          <w:color w:val="auto"/>
          <w:spacing w:val="4"/>
          <w:sz w:val="24"/>
          <w:szCs w:val="24"/>
        </w:rPr>
        <w:t>定</w:t>
      </w:r>
      <w:r>
        <w:rPr>
          <w:rFonts w:hint="eastAsia" w:ascii="宋体" w:hAnsi="宋体" w:eastAsia="宋体" w:cs="宋体"/>
          <w:color w:val="auto"/>
          <w:spacing w:val="3"/>
          <w:sz w:val="24"/>
          <w:szCs w:val="24"/>
        </w:rPr>
        <w:t>代表人或者负责人有夫妻、直系血亲、三代以内旁系血亲或者近姻亲关系；</w:t>
      </w:r>
    </w:p>
    <w:p w14:paraId="3039D33F">
      <w:pPr>
        <w:spacing w:line="360" w:lineRule="auto"/>
        <w:ind w:firstLine="492" w:firstLineChars="200"/>
        <w:rPr>
          <w:rFonts w:ascii="宋体" w:hAnsi="宋体" w:eastAsia="宋体" w:cs="宋体"/>
          <w:color w:val="auto"/>
          <w:spacing w:val="3"/>
          <w:sz w:val="24"/>
          <w:szCs w:val="24"/>
        </w:rPr>
      </w:pPr>
      <w:r>
        <w:rPr>
          <w:rFonts w:hint="eastAsia" w:ascii="宋体" w:hAnsi="宋体" w:eastAsia="宋体" w:cs="宋体"/>
          <w:color w:val="auto"/>
          <w:spacing w:val="3"/>
          <w:sz w:val="24"/>
          <w:szCs w:val="24"/>
        </w:rPr>
        <w:t>(3) 与供应商有其他可能影响采购活动公平、公正进行的关系；</w:t>
      </w:r>
    </w:p>
    <w:p w14:paraId="14CD5F23">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3.</w:t>
      </w:r>
      <w:r>
        <w:rPr>
          <w:rFonts w:hint="eastAsia" w:ascii="宋体" w:hAnsi="宋体" w:eastAsia="宋体" w:cs="宋体"/>
          <w:color w:val="auto"/>
          <w:spacing w:val="1"/>
          <w:sz w:val="24"/>
          <w:szCs w:val="24"/>
        </w:rPr>
        <w:t>3磋商小组负责具体评审事务，并独立履行下列职责：</w:t>
      </w:r>
    </w:p>
    <w:p w14:paraId="48F23141">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(1) 对</w:t>
      </w:r>
      <w:r>
        <w:rPr>
          <w:rFonts w:hint="eastAsia" w:ascii="宋体" w:hAnsi="宋体" w:eastAsia="宋体" w:cs="宋体"/>
          <w:color w:val="auto"/>
          <w:spacing w:val="4"/>
          <w:sz w:val="24"/>
          <w:szCs w:val="24"/>
        </w:rPr>
        <w:t>响应文件的有效性、完整性和响应程度进行审查；</w:t>
      </w:r>
    </w:p>
    <w:p w14:paraId="15857A0B">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 xml:space="preserve">(2) </w:t>
      </w:r>
      <w:r>
        <w:rPr>
          <w:rFonts w:hint="eastAsia" w:ascii="宋体" w:hAnsi="宋体" w:eastAsia="宋体" w:cs="宋体"/>
          <w:color w:val="auto"/>
          <w:spacing w:val="5"/>
          <w:sz w:val="24"/>
          <w:szCs w:val="24"/>
        </w:rPr>
        <w:t>要</w:t>
      </w:r>
      <w:r>
        <w:rPr>
          <w:rFonts w:hint="eastAsia" w:ascii="宋体" w:hAnsi="宋体" w:eastAsia="宋体" w:cs="宋体"/>
          <w:color w:val="auto"/>
          <w:spacing w:val="4"/>
          <w:sz w:val="24"/>
          <w:szCs w:val="24"/>
        </w:rPr>
        <w:t>求供应商对响应文件有关事项作出澄清、说明或更正；</w:t>
      </w:r>
    </w:p>
    <w:p w14:paraId="376E0C49">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 xml:space="preserve">(3) </w:t>
      </w:r>
      <w:r>
        <w:rPr>
          <w:rFonts w:hint="eastAsia" w:ascii="宋体" w:hAnsi="宋体" w:eastAsia="宋体" w:cs="宋体"/>
          <w:color w:val="auto"/>
          <w:spacing w:val="5"/>
          <w:sz w:val="24"/>
          <w:szCs w:val="24"/>
        </w:rPr>
        <w:t>磋</w:t>
      </w:r>
      <w:r>
        <w:rPr>
          <w:rFonts w:hint="eastAsia" w:ascii="宋体" w:hAnsi="宋体" w:eastAsia="宋体" w:cs="宋体"/>
          <w:color w:val="auto"/>
          <w:spacing w:val="4"/>
          <w:sz w:val="24"/>
          <w:szCs w:val="24"/>
        </w:rPr>
        <w:t>商小组所有成员应当集中与单一供应商分别进行磋商；</w:t>
      </w:r>
    </w:p>
    <w:p w14:paraId="3DC9AAD3">
      <w:pPr>
        <w:spacing w:line="360" w:lineRule="auto"/>
        <w:ind w:firstLine="528" w:firstLineChars="200"/>
        <w:rPr>
          <w:rFonts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6"/>
          <w:sz w:val="24"/>
          <w:szCs w:val="24"/>
        </w:rPr>
        <w:t>4) 对响应文件进行比较和评价；</w:t>
      </w:r>
    </w:p>
    <w:p w14:paraId="7098E0F9">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(5</w:t>
      </w:r>
      <w:r>
        <w:rPr>
          <w:rFonts w:hint="eastAsia" w:ascii="宋体" w:hAnsi="宋体" w:eastAsia="宋体" w:cs="宋体"/>
          <w:color w:val="auto"/>
          <w:spacing w:val="5"/>
          <w:sz w:val="24"/>
          <w:szCs w:val="24"/>
        </w:rPr>
        <w:t>)</w:t>
      </w:r>
      <w:r>
        <w:rPr>
          <w:rFonts w:hint="eastAsia" w:ascii="宋体" w:hAnsi="宋体" w:eastAsia="宋体" w:cs="宋体"/>
          <w:color w:val="auto"/>
          <w:spacing w:val="4"/>
          <w:sz w:val="24"/>
          <w:szCs w:val="24"/>
        </w:rPr>
        <w:t xml:space="preserve"> 确定成交候选人名单，以及根据采购人委托直接确定成交供应商；</w:t>
      </w:r>
    </w:p>
    <w:p w14:paraId="44DE4931">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w:t>
      </w:r>
      <w:r>
        <w:rPr>
          <w:rFonts w:hint="eastAsia" w:ascii="宋体" w:hAnsi="宋体" w:eastAsia="宋体" w:cs="宋体"/>
          <w:color w:val="auto"/>
          <w:spacing w:val="7"/>
          <w:sz w:val="24"/>
          <w:szCs w:val="24"/>
        </w:rPr>
        <w:t>6</w:t>
      </w:r>
      <w:r>
        <w:rPr>
          <w:rFonts w:hint="eastAsia" w:ascii="宋体" w:hAnsi="宋体" w:eastAsia="宋体" w:cs="宋体"/>
          <w:color w:val="auto"/>
          <w:spacing w:val="4"/>
          <w:sz w:val="24"/>
          <w:szCs w:val="24"/>
        </w:rPr>
        <w:t>) 向采购人、采购代理机构或者有关部门报告评审中发现的违法行为；</w:t>
      </w:r>
    </w:p>
    <w:p w14:paraId="4C530F33">
      <w:pPr>
        <w:spacing w:line="360" w:lineRule="auto"/>
        <w:ind w:firstLine="528" w:firstLineChars="200"/>
        <w:outlineLvl w:val="2"/>
        <w:rPr>
          <w:rFonts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10"/>
          <w:sz w:val="24"/>
          <w:szCs w:val="24"/>
        </w:rPr>
        <w:t>7</w:t>
      </w:r>
      <w:r>
        <w:rPr>
          <w:rFonts w:hint="eastAsia" w:ascii="宋体" w:hAnsi="宋体" w:eastAsia="宋体" w:cs="宋体"/>
          <w:color w:val="auto"/>
          <w:spacing w:val="6"/>
          <w:sz w:val="24"/>
          <w:szCs w:val="24"/>
        </w:rPr>
        <w:t>) 法律法规规定的其他职责。</w:t>
      </w:r>
    </w:p>
    <w:p w14:paraId="1A5A47E6">
      <w:pPr>
        <w:spacing w:line="360" w:lineRule="auto"/>
        <w:ind w:firstLine="494" w:firstLineChars="200"/>
        <w:rPr>
          <w:rFonts w:ascii="宋体" w:hAnsi="宋体" w:eastAsia="宋体" w:cs="宋体"/>
          <w:color w:val="auto"/>
          <w:sz w:val="24"/>
          <w:szCs w:val="24"/>
        </w:rPr>
      </w:pPr>
      <w:r>
        <w:rPr>
          <w:rFonts w:hint="eastAsia" w:ascii="宋体" w:hAnsi="宋体" w:eastAsia="宋体" w:cs="宋体"/>
          <w:b/>
          <w:bCs/>
          <w:color w:val="auto"/>
          <w:spacing w:val="3"/>
          <w:sz w:val="24"/>
          <w:szCs w:val="24"/>
        </w:rPr>
        <w:t>4</w:t>
      </w:r>
      <w:r>
        <w:rPr>
          <w:rFonts w:hint="eastAsia" w:ascii="宋体" w:hAnsi="宋体" w:eastAsia="宋体" w:cs="宋体"/>
          <w:color w:val="auto"/>
          <w:spacing w:val="3"/>
          <w:sz w:val="24"/>
          <w:szCs w:val="24"/>
        </w:rPr>
        <w:t>.澄清</w:t>
      </w:r>
    </w:p>
    <w:p w14:paraId="580E2CA2">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磋商小组在对响应文件的有效性、完整性和响应程度进行审查时，可以要求供应商对响应文件中含义不明确、同类</w:t>
      </w:r>
      <w:r>
        <w:rPr>
          <w:rFonts w:hint="eastAsia" w:ascii="宋体" w:hAnsi="宋体" w:eastAsia="宋体" w:cs="宋体"/>
          <w:color w:val="auto"/>
          <w:sz w:val="24"/>
          <w:szCs w:val="24"/>
        </w:rPr>
        <w:t>问题表</w:t>
      </w:r>
      <w:r>
        <w:rPr>
          <w:rFonts w:hint="eastAsia" w:ascii="宋体" w:hAnsi="宋体" w:eastAsia="宋体" w:cs="宋体"/>
          <w:color w:val="auto"/>
          <w:spacing w:val="2"/>
          <w:sz w:val="24"/>
          <w:szCs w:val="24"/>
        </w:rPr>
        <w:t>述不一致或者有明显文字和计算错误的内容等作出必要的澄清、说明或者更正。供应商的澄清、说明或者更正不得超出</w:t>
      </w:r>
      <w:r>
        <w:rPr>
          <w:rFonts w:hint="eastAsia" w:ascii="宋体" w:hAnsi="宋体" w:eastAsia="宋体" w:cs="宋体"/>
          <w:color w:val="auto"/>
          <w:sz w:val="24"/>
          <w:szCs w:val="24"/>
        </w:rPr>
        <w:t>响应文</w:t>
      </w:r>
      <w:r>
        <w:rPr>
          <w:rFonts w:hint="eastAsia" w:ascii="宋体" w:hAnsi="宋体" w:eastAsia="宋体" w:cs="宋体"/>
          <w:color w:val="auto"/>
          <w:spacing w:val="2"/>
          <w:sz w:val="24"/>
          <w:szCs w:val="24"/>
        </w:rPr>
        <w:t>件的范围或者改变响</w:t>
      </w:r>
      <w:r>
        <w:rPr>
          <w:rFonts w:hint="eastAsia" w:ascii="宋体" w:hAnsi="宋体" w:eastAsia="宋体" w:cs="宋体"/>
          <w:color w:val="auto"/>
          <w:spacing w:val="1"/>
          <w:sz w:val="24"/>
          <w:szCs w:val="24"/>
        </w:rPr>
        <w:t>应文件的实质性内容。</w:t>
      </w:r>
    </w:p>
    <w:p w14:paraId="7EE1D299">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磋商小组要求供应商澄清、说明或者更正响应文件应当以书面形式作出。供应商的澄清、说明或者更正应当由法定</w:t>
      </w:r>
      <w:r>
        <w:rPr>
          <w:rFonts w:hint="eastAsia" w:ascii="宋体" w:hAnsi="宋体" w:eastAsia="宋体" w:cs="宋体"/>
          <w:color w:val="auto"/>
          <w:sz w:val="24"/>
          <w:szCs w:val="24"/>
        </w:rPr>
        <w:t>代表人</w:t>
      </w:r>
      <w:r>
        <w:rPr>
          <w:rFonts w:hint="eastAsia" w:ascii="宋体" w:hAnsi="宋体" w:eastAsia="宋体" w:cs="宋体"/>
          <w:color w:val="auto"/>
          <w:spacing w:val="2"/>
          <w:sz w:val="24"/>
          <w:szCs w:val="24"/>
        </w:rPr>
        <w:t>或其授权代表签字或者加盖公章。由授权代表签字的，应当附法定代表人授权书。供应商为自然人的，应当由本人签</w:t>
      </w:r>
      <w:r>
        <w:rPr>
          <w:rFonts w:hint="eastAsia" w:ascii="宋体" w:hAnsi="宋体" w:eastAsia="宋体" w:cs="宋体"/>
          <w:color w:val="auto"/>
          <w:spacing w:val="1"/>
          <w:sz w:val="24"/>
          <w:szCs w:val="24"/>
        </w:rPr>
        <w:t>字</w:t>
      </w:r>
      <w:r>
        <w:rPr>
          <w:rFonts w:hint="eastAsia" w:ascii="宋体" w:hAnsi="宋体" w:eastAsia="宋体" w:cs="宋体"/>
          <w:color w:val="auto"/>
          <w:sz w:val="24"/>
          <w:szCs w:val="24"/>
        </w:rPr>
        <w:t>并附身</w:t>
      </w:r>
      <w:r>
        <w:rPr>
          <w:rFonts w:hint="eastAsia" w:ascii="宋体" w:hAnsi="宋体" w:eastAsia="宋体" w:cs="宋体"/>
          <w:color w:val="auto"/>
          <w:spacing w:val="-1"/>
          <w:sz w:val="24"/>
          <w:szCs w:val="24"/>
        </w:rPr>
        <w:t>份证明</w:t>
      </w:r>
      <w:r>
        <w:rPr>
          <w:rFonts w:hint="eastAsia" w:ascii="宋体" w:hAnsi="宋体" w:eastAsia="宋体" w:cs="宋体"/>
          <w:color w:val="auto"/>
          <w:sz w:val="24"/>
          <w:szCs w:val="24"/>
        </w:rPr>
        <w:t>。</w:t>
      </w:r>
    </w:p>
    <w:p w14:paraId="0CB9FA69">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4.1磋商小组不</w:t>
      </w:r>
      <w:r>
        <w:rPr>
          <w:rFonts w:hint="eastAsia" w:ascii="宋体" w:hAnsi="宋体" w:eastAsia="宋体" w:cs="宋体"/>
          <w:color w:val="auto"/>
          <w:spacing w:val="1"/>
          <w:sz w:val="24"/>
          <w:szCs w:val="24"/>
        </w:rPr>
        <w:t>接受供应商主动提出的澄清、说明或更正。</w:t>
      </w:r>
    </w:p>
    <w:p w14:paraId="24E908F5">
      <w:pPr>
        <w:spacing w:line="360" w:lineRule="auto"/>
        <w:ind w:firstLine="488" w:firstLineChars="200"/>
        <w:outlineLvl w:val="2"/>
        <w:rPr>
          <w:rFonts w:ascii="宋体" w:hAnsi="宋体" w:eastAsia="宋体" w:cs="宋体"/>
          <w:color w:val="auto"/>
          <w:sz w:val="24"/>
          <w:szCs w:val="24"/>
        </w:rPr>
      </w:pPr>
      <w:r>
        <w:rPr>
          <w:rFonts w:hint="eastAsia" w:ascii="宋体" w:hAnsi="宋体" w:eastAsia="宋体" w:cs="宋体"/>
          <w:color w:val="auto"/>
          <w:spacing w:val="2"/>
          <w:sz w:val="24"/>
          <w:szCs w:val="24"/>
        </w:rPr>
        <w:t>4.2磋商小组对供应商提交的澄清、说明或更正有疑问的，可</w:t>
      </w:r>
      <w:r>
        <w:rPr>
          <w:rFonts w:hint="eastAsia" w:ascii="宋体" w:hAnsi="宋体" w:eastAsia="宋体" w:cs="宋体"/>
          <w:color w:val="auto"/>
          <w:spacing w:val="1"/>
          <w:sz w:val="24"/>
          <w:szCs w:val="24"/>
        </w:rPr>
        <w:t>以要求供应商进一步澄清、说明或更正。</w:t>
      </w:r>
    </w:p>
    <w:p w14:paraId="1E488FFF">
      <w:pPr>
        <w:spacing w:line="360" w:lineRule="auto"/>
        <w:ind w:firstLine="578" w:firstLineChars="200"/>
        <w:rPr>
          <w:rFonts w:ascii="宋体" w:hAnsi="宋体" w:eastAsia="宋体" w:cs="宋体"/>
          <w:color w:val="auto"/>
          <w:sz w:val="24"/>
          <w:szCs w:val="24"/>
        </w:rPr>
      </w:pPr>
      <w:r>
        <w:rPr>
          <w:rFonts w:hint="eastAsia" w:ascii="宋体" w:hAnsi="宋体" w:eastAsia="宋体" w:cs="宋体"/>
          <w:b/>
          <w:bCs/>
          <w:color w:val="auto"/>
          <w:spacing w:val="24"/>
          <w:sz w:val="24"/>
          <w:szCs w:val="24"/>
        </w:rPr>
        <w:t>5</w:t>
      </w:r>
      <w:r>
        <w:rPr>
          <w:rFonts w:hint="eastAsia" w:ascii="宋体" w:hAnsi="宋体" w:eastAsia="宋体" w:cs="宋体"/>
          <w:color w:val="auto"/>
          <w:spacing w:val="14"/>
          <w:sz w:val="24"/>
          <w:szCs w:val="24"/>
        </w:rPr>
        <w:t>.有下列情形之一的，属于恶意串通，并追究法律责任：</w:t>
      </w:r>
    </w:p>
    <w:p w14:paraId="19CCBB74">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(1) 供应商直接</w:t>
      </w:r>
      <w:r>
        <w:rPr>
          <w:rFonts w:hint="eastAsia" w:ascii="宋体" w:hAnsi="宋体" w:eastAsia="宋体" w:cs="宋体"/>
          <w:color w:val="auto"/>
          <w:spacing w:val="5"/>
          <w:sz w:val="24"/>
          <w:szCs w:val="24"/>
        </w:rPr>
        <w:t>或</w:t>
      </w:r>
      <w:r>
        <w:rPr>
          <w:rFonts w:hint="eastAsia" w:ascii="宋体" w:hAnsi="宋体" w:eastAsia="宋体" w:cs="宋体"/>
          <w:color w:val="auto"/>
          <w:spacing w:val="3"/>
          <w:sz w:val="24"/>
          <w:szCs w:val="24"/>
        </w:rPr>
        <w:t>者间接从采购人或者采购代理机构处获得其他供应商的相关情况并修改其响应文件；</w:t>
      </w:r>
    </w:p>
    <w:p w14:paraId="41602469">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(2</w:t>
      </w:r>
      <w:r>
        <w:rPr>
          <w:rFonts w:hint="eastAsia" w:ascii="宋体" w:hAnsi="宋体" w:eastAsia="宋体" w:cs="宋体"/>
          <w:color w:val="auto"/>
          <w:spacing w:val="5"/>
          <w:sz w:val="24"/>
          <w:szCs w:val="24"/>
        </w:rPr>
        <w:t>)</w:t>
      </w:r>
      <w:r>
        <w:rPr>
          <w:rFonts w:hint="eastAsia" w:ascii="宋体" w:hAnsi="宋体" w:eastAsia="宋体" w:cs="宋体"/>
          <w:color w:val="auto"/>
          <w:spacing w:val="4"/>
          <w:sz w:val="24"/>
          <w:szCs w:val="24"/>
        </w:rPr>
        <w:t xml:space="preserve"> 供应商按照采购人或者采购代理机构的授意撤换、修改响应文件；</w:t>
      </w:r>
    </w:p>
    <w:p w14:paraId="71068FCA">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(3)</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4"/>
          <w:sz w:val="24"/>
          <w:szCs w:val="24"/>
        </w:rPr>
        <w:t>供应商之间协商报价、技术方案等响应文件的实质性内容；</w:t>
      </w:r>
    </w:p>
    <w:p w14:paraId="409FA932">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(4) 属于同一集团</w:t>
      </w:r>
      <w:r>
        <w:rPr>
          <w:rFonts w:hint="eastAsia" w:ascii="宋体" w:hAnsi="宋体" w:eastAsia="宋体" w:cs="宋体"/>
          <w:color w:val="auto"/>
          <w:spacing w:val="5"/>
          <w:sz w:val="24"/>
          <w:szCs w:val="24"/>
        </w:rPr>
        <w:t>、</w:t>
      </w:r>
      <w:r>
        <w:rPr>
          <w:rFonts w:hint="eastAsia" w:ascii="宋体" w:hAnsi="宋体" w:eastAsia="宋体" w:cs="宋体"/>
          <w:color w:val="auto"/>
          <w:spacing w:val="3"/>
          <w:sz w:val="24"/>
          <w:szCs w:val="24"/>
        </w:rPr>
        <w:t>协会、商会等组织成员的供应商按照该组织要求协同参加采购活动；</w:t>
      </w:r>
    </w:p>
    <w:p w14:paraId="26A54A91">
      <w:pPr>
        <w:spacing w:line="360" w:lineRule="auto"/>
        <w:ind w:firstLine="508" w:firstLineChars="200"/>
        <w:rPr>
          <w:rFonts w:ascii="宋体" w:hAnsi="宋体" w:eastAsia="宋体" w:cs="宋体"/>
          <w:color w:val="auto"/>
          <w:sz w:val="24"/>
          <w:szCs w:val="24"/>
        </w:rPr>
      </w:pPr>
      <w:r>
        <w:rPr>
          <w:rFonts w:hint="eastAsia" w:ascii="宋体" w:hAnsi="宋体" w:eastAsia="宋体" w:cs="宋体"/>
          <w:color w:val="auto"/>
          <w:spacing w:val="7"/>
          <w:sz w:val="24"/>
          <w:szCs w:val="24"/>
        </w:rPr>
        <w:t>(</w:t>
      </w:r>
      <w:r>
        <w:rPr>
          <w:rFonts w:hint="eastAsia" w:ascii="宋体" w:hAnsi="宋体" w:eastAsia="宋体" w:cs="宋体"/>
          <w:color w:val="auto"/>
          <w:spacing w:val="5"/>
          <w:sz w:val="24"/>
          <w:szCs w:val="24"/>
        </w:rPr>
        <w:t>5) 供应商之间事先约定由某一特定供应商成交；</w:t>
      </w:r>
    </w:p>
    <w:p w14:paraId="335C2ACD">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(6</w:t>
      </w:r>
      <w:r>
        <w:rPr>
          <w:rFonts w:hint="eastAsia" w:ascii="宋体" w:hAnsi="宋体" w:eastAsia="宋体" w:cs="宋体"/>
          <w:color w:val="auto"/>
          <w:spacing w:val="5"/>
          <w:sz w:val="24"/>
          <w:szCs w:val="24"/>
        </w:rPr>
        <w:t>)</w:t>
      </w:r>
      <w:r>
        <w:rPr>
          <w:rFonts w:hint="eastAsia" w:ascii="宋体" w:hAnsi="宋体" w:eastAsia="宋体" w:cs="宋体"/>
          <w:color w:val="auto"/>
          <w:spacing w:val="4"/>
          <w:sz w:val="24"/>
          <w:szCs w:val="24"/>
        </w:rPr>
        <w:t xml:space="preserve"> 供应商之间商定部分供应商放弃参加采购活动或者放弃成交；</w:t>
      </w:r>
    </w:p>
    <w:p w14:paraId="6C9925F7">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(7) 供应商与</w:t>
      </w:r>
      <w:r>
        <w:rPr>
          <w:rFonts w:hint="eastAsia" w:ascii="宋体" w:hAnsi="宋体" w:eastAsia="宋体" w:cs="宋体"/>
          <w:color w:val="auto"/>
          <w:spacing w:val="3"/>
          <w:sz w:val="24"/>
          <w:szCs w:val="24"/>
        </w:rPr>
        <w:t>采购人或者采购代理机构之间、供应商相互之间，为谋求特定供应商成交或者排斥其他供应商的其他串通</w:t>
      </w:r>
      <w:r>
        <w:rPr>
          <w:rFonts w:hint="eastAsia" w:ascii="宋体" w:hAnsi="宋体" w:eastAsia="宋体" w:cs="宋体"/>
          <w:color w:val="auto"/>
          <w:spacing w:val="-4"/>
          <w:sz w:val="24"/>
          <w:szCs w:val="24"/>
        </w:rPr>
        <w:t>行</w:t>
      </w:r>
      <w:r>
        <w:rPr>
          <w:rFonts w:hint="eastAsia" w:ascii="宋体" w:hAnsi="宋体" w:eastAsia="宋体" w:cs="宋体"/>
          <w:color w:val="auto"/>
          <w:spacing w:val="-2"/>
          <w:sz w:val="24"/>
          <w:szCs w:val="24"/>
        </w:rPr>
        <w:t>为。</w:t>
      </w:r>
    </w:p>
    <w:p w14:paraId="2E3E5DFF">
      <w:pPr>
        <w:spacing w:line="360" w:lineRule="auto"/>
        <w:ind w:firstLine="530" w:firstLineChars="200"/>
        <w:rPr>
          <w:rFonts w:ascii="宋体" w:hAnsi="宋体" w:eastAsia="宋体" w:cs="宋体"/>
          <w:color w:val="auto"/>
          <w:sz w:val="24"/>
          <w:szCs w:val="24"/>
        </w:rPr>
      </w:pPr>
      <w:r>
        <w:rPr>
          <w:rFonts w:hint="eastAsia" w:ascii="宋体" w:hAnsi="宋体" w:eastAsia="宋体" w:cs="宋体"/>
          <w:b/>
          <w:bCs/>
          <w:color w:val="auto"/>
          <w:spacing w:val="12"/>
          <w:sz w:val="24"/>
          <w:szCs w:val="24"/>
        </w:rPr>
        <w:t>6</w:t>
      </w:r>
      <w:r>
        <w:rPr>
          <w:rFonts w:hint="eastAsia" w:ascii="宋体" w:hAnsi="宋体" w:eastAsia="宋体" w:cs="宋体"/>
          <w:color w:val="auto"/>
          <w:spacing w:val="10"/>
          <w:sz w:val="24"/>
          <w:szCs w:val="24"/>
        </w:rPr>
        <w:t>.响应无效的情形</w:t>
      </w:r>
    </w:p>
    <w:p w14:paraId="76529248">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position w:val="3"/>
          <w:sz w:val="24"/>
          <w:szCs w:val="24"/>
        </w:rPr>
        <w:t>(1)供应商未按照磋商文件要求提交磋商保证金的，响应</w:t>
      </w:r>
      <w:r>
        <w:rPr>
          <w:rFonts w:hint="eastAsia" w:ascii="宋体" w:hAnsi="宋体" w:eastAsia="宋体" w:cs="宋体"/>
          <w:color w:val="auto"/>
          <w:spacing w:val="1"/>
          <w:position w:val="3"/>
          <w:sz w:val="24"/>
          <w:szCs w:val="24"/>
        </w:rPr>
        <w:t>无</w:t>
      </w:r>
      <w:r>
        <w:rPr>
          <w:rFonts w:hint="eastAsia" w:ascii="宋体" w:hAnsi="宋体" w:eastAsia="宋体" w:cs="宋体"/>
          <w:color w:val="auto"/>
          <w:position w:val="3"/>
          <w:sz w:val="24"/>
          <w:szCs w:val="24"/>
        </w:rPr>
        <w:t>效；</w:t>
      </w:r>
    </w:p>
    <w:p w14:paraId="0079B240">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position w:val="3"/>
          <w:sz w:val="24"/>
          <w:szCs w:val="24"/>
        </w:rPr>
        <w:t>(2)在提交响应文件截止时间后递交响应文件的，响应</w:t>
      </w:r>
      <w:r>
        <w:rPr>
          <w:rFonts w:hint="eastAsia" w:ascii="宋体" w:hAnsi="宋体" w:eastAsia="宋体" w:cs="宋体"/>
          <w:color w:val="auto"/>
          <w:spacing w:val="1"/>
          <w:position w:val="3"/>
          <w:sz w:val="24"/>
          <w:szCs w:val="24"/>
        </w:rPr>
        <w:t>无</w:t>
      </w:r>
      <w:r>
        <w:rPr>
          <w:rFonts w:hint="eastAsia" w:ascii="宋体" w:hAnsi="宋体" w:eastAsia="宋体" w:cs="宋体"/>
          <w:color w:val="auto"/>
          <w:position w:val="3"/>
          <w:sz w:val="24"/>
          <w:szCs w:val="24"/>
        </w:rPr>
        <w:t>效；</w:t>
      </w:r>
    </w:p>
    <w:p w14:paraId="453ECABC">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position w:val="3"/>
          <w:sz w:val="24"/>
          <w:szCs w:val="24"/>
        </w:rPr>
        <w:t>(3)未实质性响应磋商文件的，</w:t>
      </w:r>
      <w:r>
        <w:rPr>
          <w:rFonts w:hint="eastAsia" w:ascii="宋体" w:hAnsi="宋体" w:eastAsia="宋体" w:cs="宋体"/>
          <w:color w:val="auto"/>
          <w:spacing w:val="1"/>
          <w:position w:val="3"/>
          <w:sz w:val="24"/>
          <w:szCs w:val="24"/>
        </w:rPr>
        <w:t>响应无效；</w:t>
      </w:r>
    </w:p>
    <w:p w14:paraId="14CB848C">
      <w:pPr>
        <w:spacing w:line="360" w:lineRule="auto"/>
        <w:ind w:firstLine="488" w:firstLineChars="200"/>
        <w:outlineLvl w:val="2"/>
        <w:rPr>
          <w:rFonts w:ascii="宋体" w:hAnsi="宋体" w:eastAsia="宋体" w:cs="宋体"/>
          <w:color w:val="auto"/>
          <w:sz w:val="24"/>
          <w:szCs w:val="24"/>
        </w:rPr>
      </w:pPr>
      <w:r>
        <w:rPr>
          <w:rFonts w:hint="eastAsia" w:ascii="宋体" w:hAnsi="宋体" w:eastAsia="宋体" w:cs="宋体"/>
          <w:color w:val="auto"/>
          <w:spacing w:val="2"/>
          <w:position w:val="3"/>
          <w:sz w:val="24"/>
          <w:szCs w:val="24"/>
        </w:rPr>
        <w:t>(4)法律、法规和磋商文件规定的其他</w:t>
      </w:r>
      <w:r>
        <w:rPr>
          <w:rFonts w:hint="eastAsia" w:ascii="宋体" w:hAnsi="宋体" w:eastAsia="宋体" w:cs="宋体"/>
          <w:color w:val="auto"/>
          <w:spacing w:val="1"/>
          <w:position w:val="3"/>
          <w:sz w:val="24"/>
          <w:szCs w:val="24"/>
        </w:rPr>
        <w:t>无效情形。</w:t>
      </w:r>
    </w:p>
    <w:p w14:paraId="29765CC5">
      <w:pPr>
        <w:spacing w:line="360" w:lineRule="auto"/>
        <w:ind w:firstLine="518" w:firstLineChars="200"/>
        <w:rPr>
          <w:rFonts w:ascii="宋体" w:hAnsi="宋体" w:eastAsia="宋体" w:cs="宋体"/>
          <w:color w:val="auto"/>
          <w:sz w:val="24"/>
          <w:szCs w:val="24"/>
        </w:rPr>
      </w:pPr>
      <w:r>
        <w:rPr>
          <w:rFonts w:hint="eastAsia" w:ascii="宋体" w:hAnsi="宋体" w:eastAsia="宋体" w:cs="宋体"/>
          <w:b/>
          <w:bCs/>
          <w:color w:val="auto"/>
          <w:spacing w:val="9"/>
          <w:sz w:val="24"/>
          <w:szCs w:val="24"/>
        </w:rPr>
        <w:t>7</w:t>
      </w:r>
      <w:r>
        <w:rPr>
          <w:rFonts w:hint="eastAsia" w:ascii="宋体" w:hAnsi="宋体" w:eastAsia="宋体" w:cs="宋体"/>
          <w:color w:val="auto"/>
          <w:spacing w:val="8"/>
          <w:sz w:val="24"/>
          <w:szCs w:val="24"/>
        </w:rPr>
        <w:t>.终止的情形</w:t>
      </w:r>
    </w:p>
    <w:p w14:paraId="0446A02E">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出现下列情形之一的，采购人或者采购代理机构应当终止竞争性磋</w:t>
      </w:r>
      <w:r>
        <w:rPr>
          <w:rFonts w:hint="eastAsia" w:ascii="宋体" w:hAnsi="宋体" w:eastAsia="宋体" w:cs="宋体"/>
          <w:color w:val="auto"/>
          <w:spacing w:val="1"/>
          <w:sz w:val="24"/>
          <w:szCs w:val="24"/>
        </w:rPr>
        <w:t>商采购活动，发布公告并说明原因，重新开展采购活</w:t>
      </w:r>
      <w:r>
        <w:rPr>
          <w:rFonts w:hint="eastAsia" w:ascii="宋体" w:hAnsi="宋体" w:eastAsia="宋体" w:cs="宋体"/>
          <w:color w:val="auto"/>
          <w:spacing w:val="-4"/>
          <w:sz w:val="24"/>
          <w:szCs w:val="24"/>
        </w:rPr>
        <w:t>动：</w:t>
      </w:r>
    </w:p>
    <w:p w14:paraId="63BD5D51">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(1</w:t>
      </w:r>
      <w:r>
        <w:rPr>
          <w:rFonts w:hint="eastAsia" w:ascii="宋体" w:hAnsi="宋体" w:eastAsia="宋体" w:cs="宋体"/>
          <w:color w:val="auto"/>
          <w:spacing w:val="7"/>
          <w:sz w:val="24"/>
          <w:szCs w:val="24"/>
        </w:rPr>
        <w:t>)</w:t>
      </w:r>
      <w:r>
        <w:rPr>
          <w:rFonts w:hint="eastAsia" w:ascii="宋体" w:hAnsi="宋体" w:eastAsia="宋体" w:cs="宋体"/>
          <w:color w:val="auto"/>
          <w:spacing w:val="4"/>
          <w:sz w:val="24"/>
          <w:szCs w:val="24"/>
        </w:rPr>
        <w:t xml:space="preserve"> 因情况变化，不再符合规定的竞争性磋商采购方式适用情形的；</w:t>
      </w:r>
    </w:p>
    <w:p w14:paraId="1EB87F38">
      <w:pPr>
        <w:spacing w:line="360" w:lineRule="auto"/>
        <w:ind w:firstLine="520" w:firstLineChars="200"/>
        <w:rPr>
          <w:rFonts w:ascii="宋体" w:hAnsi="宋体" w:eastAsia="宋体" w:cs="宋体"/>
          <w:color w:val="auto"/>
          <w:sz w:val="24"/>
          <w:szCs w:val="24"/>
        </w:rPr>
      </w:pPr>
      <w:r>
        <w:rPr>
          <w:rFonts w:hint="eastAsia" w:ascii="宋体" w:hAnsi="宋体" w:eastAsia="宋体" w:cs="宋体"/>
          <w:color w:val="auto"/>
          <w:spacing w:val="10"/>
          <w:sz w:val="24"/>
          <w:szCs w:val="24"/>
        </w:rPr>
        <w:t>(</w:t>
      </w:r>
      <w:r>
        <w:rPr>
          <w:rFonts w:hint="eastAsia" w:ascii="宋体" w:hAnsi="宋体" w:eastAsia="宋体" w:cs="宋体"/>
          <w:color w:val="auto"/>
          <w:spacing w:val="8"/>
          <w:sz w:val="24"/>
          <w:szCs w:val="24"/>
        </w:rPr>
        <w:t>2</w:t>
      </w:r>
      <w:r>
        <w:rPr>
          <w:rFonts w:hint="eastAsia" w:ascii="宋体" w:hAnsi="宋体" w:eastAsia="宋体" w:cs="宋体"/>
          <w:color w:val="auto"/>
          <w:spacing w:val="5"/>
          <w:sz w:val="24"/>
          <w:szCs w:val="24"/>
        </w:rPr>
        <w:t>) 出现影响采购公正的违法、违规行为的；</w:t>
      </w:r>
    </w:p>
    <w:p w14:paraId="5E0BEBFC">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(3) 除《政府</w:t>
      </w:r>
      <w:r>
        <w:rPr>
          <w:rFonts w:hint="eastAsia" w:ascii="宋体" w:hAnsi="宋体" w:eastAsia="宋体" w:cs="宋体"/>
          <w:color w:val="auto"/>
          <w:spacing w:val="3"/>
          <w:sz w:val="24"/>
          <w:szCs w:val="24"/>
        </w:rPr>
        <w:t>采购竞争性磋商采购方式管理暂行办法》及其补充通知规定的情形外，在采购过程中符合要求的供应商或</w:t>
      </w:r>
      <w:r>
        <w:rPr>
          <w:rFonts w:hint="eastAsia" w:ascii="宋体" w:hAnsi="宋体" w:eastAsia="宋体" w:cs="宋体"/>
          <w:color w:val="auto"/>
          <w:spacing w:val="2"/>
          <w:sz w:val="24"/>
          <w:szCs w:val="24"/>
        </w:rPr>
        <w:t>者报价未超过</w:t>
      </w:r>
      <w:r>
        <w:rPr>
          <w:rFonts w:hint="eastAsia" w:ascii="宋体" w:hAnsi="宋体" w:eastAsia="宋体" w:cs="宋体"/>
          <w:color w:val="auto"/>
          <w:spacing w:val="1"/>
          <w:sz w:val="24"/>
          <w:szCs w:val="24"/>
        </w:rPr>
        <w:t>采购预算的供应商不足3家的。</w:t>
      </w:r>
    </w:p>
    <w:p w14:paraId="58D99283">
      <w:pPr>
        <w:spacing w:line="360" w:lineRule="auto"/>
        <w:ind w:firstLine="520" w:firstLineChars="200"/>
        <w:rPr>
          <w:rFonts w:ascii="宋体" w:hAnsi="宋体" w:eastAsia="宋体" w:cs="宋体"/>
          <w:color w:val="auto"/>
          <w:sz w:val="24"/>
          <w:szCs w:val="24"/>
        </w:rPr>
      </w:pPr>
      <w:r>
        <w:rPr>
          <w:rFonts w:hint="eastAsia" w:ascii="宋体" w:hAnsi="宋体" w:eastAsia="宋体" w:cs="宋体"/>
          <w:color w:val="auto"/>
          <w:spacing w:val="10"/>
          <w:sz w:val="24"/>
          <w:szCs w:val="24"/>
        </w:rPr>
        <w:t>(</w:t>
      </w:r>
      <w:r>
        <w:rPr>
          <w:rFonts w:hint="eastAsia" w:ascii="宋体" w:hAnsi="宋体" w:eastAsia="宋体" w:cs="宋体"/>
          <w:color w:val="auto"/>
          <w:spacing w:val="5"/>
          <w:sz w:val="24"/>
          <w:szCs w:val="24"/>
        </w:rPr>
        <w:t>4) 法律、法规以及磋商文件规定的其他情形。</w:t>
      </w:r>
    </w:p>
    <w:p w14:paraId="6CD497C5">
      <w:pPr>
        <w:spacing w:line="360" w:lineRule="auto"/>
        <w:ind w:firstLine="498" w:firstLineChars="200"/>
        <w:outlineLvl w:val="2"/>
        <w:rPr>
          <w:rFonts w:ascii="宋体" w:hAnsi="宋体" w:eastAsia="宋体" w:cs="宋体"/>
          <w:color w:val="auto"/>
          <w:sz w:val="24"/>
          <w:szCs w:val="24"/>
        </w:rPr>
      </w:pPr>
      <w:r>
        <w:rPr>
          <w:rFonts w:hint="eastAsia" w:ascii="宋体" w:hAnsi="宋体" w:eastAsia="宋体" w:cs="宋体"/>
          <w:b/>
          <w:bCs/>
          <w:color w:val="auto"/>
          <w:spacing w:val="4"/>
          <w:sz w:val="24"/>
          <w:szCs w:val="24"/>
        </w:rPr>
        <w:t>8</w:t>
      </w:r>
      <w:r>
        <w:rPr>
          <w:rFonts w:hint="eastAsia" w:ascii="宋体" w:hAnsi="宋体" w:eastAsia="宋体" w:cs="宋体"/>
          <w:color w:val="auto"/>
          <w:spacing w:val="2"/>
          <w:sz w:val="24"/>
          <w:szCs w:val="24"/>
        </w:rPr>
        <w:t>.成交</w:t>
      </w:r>
    </w:p>
    <w:p w14:paraId="426C190D">
      <w:pPr>
        <w:spacing w:line="360" w:lineRule="auto"/>
        <w:ind w:firstLine="488" w:firstLineChars="200"/>
        <w:outlineLvl w:val="2"/>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评审结束后，评审小组应当在评审结束后1个工作日内将评审报告送采购人确认。采购人应当在收到评审报告后1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r>
        <w:rPr>
          <w:rFonts w:hint="eastAsia" w:ascii="宋体" w:hAnsi="宋体" w:eastAsia="宋体" w:cs="宋体"/>
          <w:color w:val="auto"/>
          <w:spacing w:val="2"/>
          <w:sz w:val="24"/>
          <w:szCs w:val="24"/>
        </w:rPr>
        <w:br w:type="textWrapping"/>
      </w:r>
      <w:r>
        <w:rPr>
          <w:rFonts w:hint="eastAsia" w:ascii="宋体" w:hAnsi="宋体" w:eastAsia="宋体" w:cs="宋体"/>
          <w:color w:val="auto"/>
          <w:spacing w:val="2"/>
          <w:sz w:val="24"/>
          <w:szCs w:val="24"/>
          <w:lang w:val="en-US" w:eastAsia="zh-CN"/>
        </w:rPr>
        <w:t xml:space="preserve">  </w:t>
      </w:r>
      <w:r>
        <w:rPr>
          <w:rFonts w:hint="eastAsia" w:ascii="宋体" w:hAnsi="宋体" w:eastAsia="宋体" w:cs="宋体"/>
          <w:color w:val="auto"/>
          <w:spacing w:val="2"/>
          <w:sz w:val="24"/>
          <w:szCs w:val="24"/>
        </w:rPr>
        <w:t>成交供应商拒绝与采购人签订合同的，采购人可以按照评审报告推荐的成交候选供应商名单排序，确定其他供应商作为成交供应商并签订政府采购合同，也可以重新开展采购活动。拒绝签订政府采购合同的成交供应商不得参加对该项目重新开展的采购活动。</w:t>
      </w:r>
    </w:p>
    <w:p w14:paraId="7B1BE3F4">
      <w:pPr>
        <w:spacing w:line="360" w:lineRule="auto"/>
        <w:ind w:firstLine="560" w:firstLineChars="200"/>
        <w:outlineLvl w:val="2"/>
        <w:rPr>
          <w:rFonts w:ascii="宋体" w:hAnsi="宋体" w:eastAsia="宋体" w:cs="宋体"/>
          <w:color w:val="auto"/>
          <w:sz w:val="24"/>
          <w:szCs w:val="24"/>
        </w:rPr>
      </w:pPr>
      <w:r>
        <w:rPr>
          <w:rFonts w:hint="eastAsia" w:ascii="宋体" w:hAnsi="宋体" w:eastAsia="宋体" w:cs="宋体"/>
          <w:color w:val="auto"/>
          <w:spacing w:val="20"/>
          <w:position w:val="1"/>
          <w:sz w:val="24"/>
          <w:szCs w:val="24"/>
        </w:rPr>
        <w:t>二</w:t>
      </w:r>
      <w:r>
        <w:rPr>
          <w:rFonts w:hint="eastAsia" w:ascii="宋体" w:hAnsi="宋体" w:eastAsia="宋体" w:cs="宋体"/>
          <w:color w:val="auto"/>
          <w:spacing w:val="15"/>
          <w:position w:val="1"/>
          <w:sz w:val="24"/>
          <w:szCs w:val="24"/>
        </w:rPr>
        <w:t>、落实采购政策</w:t>
      </w:r>
    </w:p>
    <w:p w14:paraId="4AA19E60">
      <w:pPr>
        <w:spacing w:line="360" w:lineRule="auto"/>
        <w:ind w:firstLine="550" w:firstLineChars="200"/>
        <w:rPr>
          <w:rFonts w:ascii="宋体" w:hAnsi="宋体" w:eastAsia="宋体" w:cs="宋体"/>
          <w:color w:val="auto"/>
          <w:sz w:val="24"/>
          <w:szCs w:val="24"/>
        </w:rPr>
      </w:pPr>
      <w:r>
        <w:rPr>
          <w:rFonts w:hint="eastAsia" w:ascii="宋体" w:hAnsi="宋体" w:eastAsia="宋体" w:cs="宋体"/>
          <w:b/>
          <w:bCs/>
          <w:color w:val="auto"/>
          <w:spacing w:val="17"/>
          <w:sz w:val="24"/>
          <w:szCs w:val="24"/>
        </w:rPr>
        <w:t>1</w:t>
      </w:r>
      <w:r>
        <w:rPr>
          <w:rFonts w:hint="eastAsia" w:ascii="宋体" w:hAnsi="宋体" w:eastAsia="宋体" w:cs="宋体"/>
          <w:color w:val="auto"/>
          <w:spacing w:val="10"/>
          <w:sz w:val="24"/>
          <w:szCs w:val="24"/>
        </w:rPr>
        <w:t>.节约能源、保护环境</w:t>
      </w:r>
    </w:p>
    <w:p w14:paraId="53454980">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采购的产品属于品目清单范围的，将依据国家确定的认证机构出具的、处于有效期之内的节能产品、环境标志产品</w:t>
      </w:r>
      <w:r>
        <w:rPr>
          <w:rFonts w:hint="eastAsia" w:ascii="宋体" w:hAnsi="宋体" w:eastAsia="宋体" w:cs="宋体"/>
          <w:color w:val="auto"/>
          <w:sz w:val="24"/>
          <w:szCs w:val="24"/>
        </w:rPr>
        <w:t>认证证</w:t>
      </w:r>
      <w:r>
        <w:rPr>
          <w:rFonts w:hint="eastAsia" w:ascii="宋体" w:hAnsi="宋体" w:eastAsia="宋体" w:cs="宋体"/>
          <w:color w:val="auto"/>
          <w:spacing w:val="2"/>
          <w:sz w:val="24"/>
          <w:szCs w:val="24"/>
        </w:rPr>
        <w:t>书，对获得证书的产品实施优先采购或强制采购，具体按</w:t>
      </w:r>
      <w:r>
        <w:rPr>
          <w:rFonts w:hint="eastAsia" w:ascii="宋体" w:hAnsi="宋体" w:eastAsia="宋体" w:cs="宋体"/>
          <w:color w:val="auto"/>
          <w:spacing w:val="1"/>
          <w:sz w:val="24"/>
          <w:szCs w:val="24"/>
        </w:rPr>
        <w:t>照本磋商文件相关要求执行。</w:t>
      </w:r>
    </w:p>
    <w:p w14:paraId="15956591">
      <w:pPr>
        <w:spacing w:line="360" w:lineRule="auto"/>
        <w:ind w:firstLine="546" w:firstLineChars="200"/>
        <w:outlineLvl w:val="2"/>
        <w:rPr>
          <w:rFonts w:ascii="宋体" w:hAnsi="宋体" w:eastAsia="宋体" w:cs="宋体"/>
          <w:color w:val="auto"/>
          <w:sz w:val="24"/>
          <w:szCs w:val="24"/>
        </w:rPr>
      </w:pPr>
      <w:r>
        <w:rPr>
          <w:rFonts w:hint="eastAsia" w:ascii="宋体" w:hAnsi="宋体" w:eastAsia="宋体" w:cs="宋体"/>
          <w:b/>
          <w:bCs/>
          <w:color w:val="auto"/>
          <w:spacing w:val="16"/>
          <w:sz w:val="24"/>
          <w:szCs w:val="24"/>
        </w:rPr>
        <w:t>2</w:t>
      </w:r>
      <w:r>
        <w:rPr>
          <w:rFonts w:hint="eastAsia" w:ascii="宋体" w:hAnsi="宋体" w:eastAsia="宋体" w:cs="宋体"/>
          <w:color w:val="auto"/>
          <w:spacing w:val="10"/>
          <w:sz w:val="24"/>
          <w:szCs w:val="24"/>
        </w:rPr>
        <w:t>.促进中小企业发展</w:t>
      </w:r>
    </w:p>
    <w:p w14:paraId="52B7EEFE">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2.1采购人在采购活动中应当通过加强采购需求管理，落实预留采购份</w:t>
      </w:r>
      <w:r>
        <w:rPr>
          <w:rFonts w:hint="eastAsia" w:ascii="宋体" w:hAnsi="宋体" w:eastAsia="宋体" w:cs="宋体"/>
          <w:color w:val="auto"/>
          <w:spacing w:val="1"/>
          <w:sz w:val="24"/>
          <w:szCs w:val="24"/>
        </w:rPr>
        <w:t>额、价格评审优惠、优先采购等措施，提高中</w:t>
      </w:r>
      <w:r>
        <w:rPr>
          <w:rFonts w:hint="eastAsia" w:ascii="宋体" w:hAnsi="宋体" w:eastAsia="宋体" w:cs="宋体"/>
          <w:color w:val="auto"/>
          <w:spacing w:val="2"/>
          <w:sz w:val="24"/>
          <w:szCs w:val="24"/>
        </w:rPr>
        <w:t>小企业在</w:t>
      </w:r>
      <w:r>
        <w:rPr>
          <w:rFonts w:hint="eastAsia" w:ascii="宋体" w:hAnsi="宋体" w:eastAsia="宋体" w:cs="宋体"/>
          <w:color w:val="auto"/>
          <w:spacing w:val="1"/>
          <w:sz w:val="24"/>
          <w:szCs w:val="24"/>
        </w:rPr>
        <w:t>采购中的份额，支持中小企业发展。</w:t>
      </w:r>
    </w:p>
    <w:p w14:paraId="0CAA26E9">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2.2《政府采购促进中小企业发展管理办法》所称中小企业，是指在中华人</w:t>
      </w:r>
      <w:r>
        <w:rPr>
          <w:rFonts w:hint="eastAsia" w:ascii="宋体" w:hAnsi="宋体" w:eastAsia="宋体" w:cs="宋体"/>
          <w:color w:val="auto"/>
          <w:spacing w:val="1"/>
          <w:sz w:val="24"/>
          <w:szCs w:val="24"/>
        </w:rPr>
        <w:t>民共和国境内依法设立，依据国务院批准的中</w:t>
      </w:r>
      <w:r>
        <w:rPr>
          <w:rFonts w:hint="eastAsia" w:ascii="宋体" w:hAnsi="宋体" w:eastAsia="宋体" w:cs="宋体"/>
          <w:color w:val="auto"/>
          <w:spacing w:val="2"/>
          <w:sz w:val="24"/>
          <w:szCs w:val="24"/>
        </w:rPr>
        <w:t>小企业划分标准确定的中型企业、小型企业和微型企业，但与大企业的负责人为同一人，或者与大企业存在直接控</w:t>
      </w:r>
      <w:r>
        <w:rPr>
          <w:rFonts w:hint="eastAsia" w:ascii="宋体" w:hAnsi="宋体" w:eastAsia="宋体" w:cs="宋体"/>
          <w:color w:val="auto"/>
          <w:sz w:val="24"/>
          <w:szCs w:val="24"/>
        </w:rPr>
        <w:t>股、管理关</w:t>
      </w:r>
      <w:r>
        <w:rPr>
          <w:rFonts w:hint="eastAsia" w:ascii="宋体" w:hAnsi="宋体" w:eastAsia="宋体" w:cs="宋体"/>
          <w:color w:val="auto"/>
          <w:spacing w:val="2"/>
          <w:sz w:val="24"/>
          <w:szCs w:val="24"/>
        </w:rPr>
        <w:t>系的除外。符合中小企业划分标准的个体工商户，在</w:t>
      </w:r>
      <w:r>
        <w:rPr>
          <w:rFonts w:hint="eastAsia" w:ascii="宋体" w:hAnsi="宋体" w:eastAsia="宋体" w:cs="宋体"/>
          <w:color w:val="auto"/>
          <w:spacing w:val="1"/>
          <w:sz w:val="24"/>
          <w:szCs w:val="24"/>
        </w:rPr>
        <w:t>采购活动中视同中小企业。</w:t>
      </w:r>
    </w:p>
    <w:p w14:paraId="4F573A81">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2.3在采购活动中，供应商提供的货物、工程或者服务符合下列情形</w:t>
      </w:r>
      <w:r>
        <w:rPr>
          <w:rFonts w:hint="eastAsia" w:ascii="宋体" w:hAnsi="宋体" w:eastAsia="宋体" w:cs="宋体"/>
          <w:color w:val="auto"/>
          <w:spacing w:val="1"/>
          <w:sz w:val="24"/>
          <w:szCs w:val="24"/>
        </w:rPr>
        <w:t>的，享受《政府采购促进中小企业发展管理办</w:t>
      </w:r>
      <w:r>
        <w:rPr>
          <w:rFonts w:hint="eastAsia" w:ascii="宋体" w:hAnsi="宋体" w:eastAsia="宋体" w:cs="宋体"/>
          <w:color w:val="auto"/>
          <w:spacing w:val="2"/>
          <w:sz w:val="24"/>
          <w:szCs w:val="24"/>
        </w:rPr>
        <w:t>法》</w:t>
      </w:r>
      <w:r>
        <w:rPr>
          <w:rFonts w:hint="eastAsia" w:ascii="宋体" w:hAnsi="宋体" w:eastAsia="宋体" w:cs="宋体"/>
          <w:color w:val="auto"/>
          <w:spacing w:val="1"/>
          <w:sz w:val="24"/>
          <w:szCs w:val="24"/>
        </w:rPr>
        <w:t>规定的中小企业扶持政策：</w:t>
      </w:r>
    </w:p>
    <w:p w14:paraId="5132543D">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(1) 在货物采</w:t>
      </w:r>
      <w:r>
        <w:rPr>
          <w:rFonts w:hint="eastAsia" w:ascii="宋体" w:hAnsi="宋体" w:eastAsia="宋体" w:cs="宋体"/>
          <w:color w:val="auto"/>
          <w:spacing w:val="5"/>
          <w:sz w:val="24"/>
          <w:szCs w:val="24"/>
        </w:rPr>
        <w:t>购</w:t>
      </w:r>
      <w:r>
        <w:rPr>
          <w:rFonts w:hint="eastAsia" w:ascii="宋体" w:hAnsi="宋体" w:eastAsia="宋体" w:cs="宋体"/>
          <w:color w:val="auto"/>
          <w:spacing w:val="3"/>
          <w:sz w:val="24"/>
          <w:szCs w:val="24"/>
        </w:rPr>
        <w:t>项目中，货物由中小企业制造，即货物由中小企业生产且使用该中小企业商号或者注册商标；</w:t>
      </w:r>
    </w:p>
    <w:p w14:paraId="304CAEEA">
      <w:pPr>
        <w:spacing w:line="360" w:lineRule="auto"/>
        <w:ind w:firstLine="508" w:firstLineChars="200"/>
        <w:rPr>
          <w:rFonts w:ascii="宋体" w:hAnsi="宋体" w:eastAsia="宋体" w:cs="宋体"/>
          <w:color w:val="auto"/>
          <w:sz w:val="24"/>
          <w:szCs w:val="24"/>
        </w:rPr>
      </w:pPr>
      <w:r>
        <w:rPr>
          <w:rFonts w:hint="eastAsia" w:ascii="宋体" w:hAnsi="宋体" w:eastAsia="宋体" w:cs="宋体"/>
          <w:color w:val="auto"/>
          <w:spacing w:val="7"/>
          <w:sz w:val="24"/>
          <w:szCs w:val="24"/>
        </w:rPr>
        <w:t>(</w:t>
      </w:r>
      <w:r>
        <w:rPr>
          <w:rFonts w:hint="eastAsia" w:ascii="宋体" w:hAnsi="宋体" w:eastAsia="宋体" w:cs="宋体"/>
          <w:color w:val="auto"/>
          <w:spacing w:val="4"/>
          <w:sz w:val="24"/>
          <w:szCs w:val="24"/>
        </w:rPr>
        <w:t>2) 在工程采购项目中，工程由中小企业承建，即工程施工单位为中小企业；</w:t>
      </w:r>
    </w:p>
    <w:p w14:paraId="51AEF5DB">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(3) 在服务采</w:t>
      </w:r>
      <w:r>
        <w:rPr>
          <w:rFonts w:hint="eastAsia" w:ascii="宋体" w:hAnsi="宋体" w:eastAsia="宋体" w:cs="宋体"/>
          <w:color w:val="auto"/>
          <w:spacing w:val="3"/>
          <w:sz w:val="24"/>
          <w:szCs w:val="24"/>
        </w:rPr>
        <w:t>购项目中，服务由中小企业承接，即提供服务的人员为中小企业依照《中华人民共和国劳动合同法》订立</w:t>
      </w:r>
      <w:r>
        <w:rPr>
          <w:rFonts w:hint="eastAsia" w:ascii="宋体" w:hAnsi="宋体" w:eastAsia="宋体" w:cs="宋体"/>
          <w:color w:val="auto"/>
          <w:spacing w:val="1"/>
          <w:sz w:val="24"/>
          <w:szCs w:val="24"/>
        </w:rPr>
        <w:t>劳动合同</w:t>
      </w:r>
      <w:r>
        <w:rPr>
          <w:rFonts w:hint="eastAsia" w:ascii="宋体" w:hAnsi="宋体" w:eastAsia="宋体" w:cs="宋体"/>
          <w:color w:val="auto"/>
          <w:sz w:val="24"/>
          <w:szCs w:val="24"/>
        </w:rPr>
        <w:t>的从业人员。</w:t>
      </w:r>
    </w:p>
    <w:p w14:paraId="3CEF8FE2">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在货物采购项目中，供应商提供的货物既有中小企业制造货物，也有大型企业制造货物的，不享受《政府采购促进</w:t>
      </w:r>
      <w:r>
        <w:rPr>
          <w:rFonts w:hint="eastAsia" w:ascii="宋体" w:hAnsi="宋体" w:eastAsia="宋体" w:cs="宋体"/>
          <w:color w:val="auto"/>
          <w:sz w:val="24"/>
          <w:szCs w:val="24"/>
        </w:rPr>
        <w:t>中小企</w:t>
      </w:r>
      <w:r>
        <w:rPr>
          <w:rFonts w:hint="eastAsia" w:ascii="宋体" w:hAnsi="宋体" w:eastAsia="宋体" w:cs="宋体"/>
          <w:color w:val="auto"/>
          <w:spacing w:val="2"/>
          <w:sz w:val="24"/>
          <w:szCs w:val="24"/>
        </w:rPr>
        <w:t>业发展管理办法》规定</w:t>
      </w:r>
      <w:r>
        <w:rPr>
          <w:rFonts w:hint="eastAsia" w:ascii="宋体" w:hAnsi="宋体" w:eastAsia="宋体" w:cs="宋体"/>
          <w:color w:val="auto"/>
          <w:spacing w:val="1"/>
          <w:sz w:val="24"/>
          <w:szCs w:val="24"/>
        </w:rPr>
        <w:t>的中小企业扶持政策。</w:t>
      </w:r>
    </w:p>
    <w:p w14:paraId="125BE609">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以联合体形式参加采购活动，联合体各方均为中小</w:t>
      </w:r>
      <w:r>
        <w:rPr>
          <w:rFonts w:hint="eastAsia" w:ascii="宋体" w:hAnsi="宋体" w:eastAsia="宋体" w:cs="宋体"/>
          <w:color w:val="auto"/>
          <w:spacing w:val="1"/>
          <w:sz w:val="24"/>
          <w:szCs w:val="24"/>
        </w:rPr>
        <w:t>企业的，联合体视同中小企业。其中，联合体各方均为小微企业</w:t>
      </w:r>
      <w:r>
        <w:rPr>
          <w:rFonts w:hint="eastAsia" w:ascii="宋体" w:hAnsi="宋体" w:eastAsia="宋体" w:cs="宋体"/>
          <w:color w:val="auto"/>
          <w:spacing w:val="-1"/>
          <w:sz w:val="24"/>
          <w:szCs w:val="24"/>
        </w:rPr>
        <w:t>的，联</w:t>
      </w:r>
      <w:r>
        <w:rPr>
          <w:rFonts w:hint="eastAsia" w:ascii="宋体" w:hAnsi="宋体" w:eastAsia="宋体" w:cs="宋体"/>
          <w:color w:val="auto"/>
          <w:sz w:val="24"/>
          <w:szCs w:val="24"/>
        </w:rPr>
        <w:t>合体视同小微企业。</w:t>
      </w:r>
    </w:p>
    <w:p w14:paraId="21BF1159">
      <w:pPr>
        <w:kinsoku/>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2.4依照《政府采购促进中小企业发展管理办法》《关于政府采购支持监狱企业发展有关问题的通知》和《财政部民</w:t>
      </w:r>
      <w:r>
        <w:rPr>
          <w:rFonts w:hint="eastAsia" w:ascii="宋体" w:hAnsi="宋体" w:eastAsia="宋体" w:cs="宋体"/>
          <w:color w:val="auto"/>
          <w:sz w:val="24"/>
          <w:szCs w:val="24"/>
        </w:rPr>
        <w:t>政部</w:t>
      </w:r>
      <w:r>
        <w:rPr>
          <w:rFonts w:hint="eastAsia" w:ascii="宋体" w:hAnsi="宋体" w:eastAsia="宋体" w:cs="宋体"/>
          <w:color w:val="auto"/>
          <w:spacing w:val="2"/>
          <w:sz w:val="24"/>
          <w:szCs w:val="24"/>
        </w:rPr>
        <w:t>中国残疾人联合会关于促进残疾人就业政府采购政策的通知》的规定，凡符合要求的小型、微型企业、监狱企业或</w:t>
      </w:r>
      <w:r>
        <w:rPr>
          <w:rFonts w:hint="eastAsia" w:ascii="宋体" w:hAnsi="宋体" w:eastAsia="宋体" w:cs="宋体"/>
          <w:color w:val="auto"/>
          <w:spacing w:val="1"/>
          <w:sz w:val="24"/>
          <w:szCs w:val="24"/>
        </w:rPr>
        <w:t>残</w:t>
      </w:r>
      <w:r>
        <w:rPr>
          <w:rFonts w:hint="eastAsia" w:ascii="宋体" w:hAnsi="宋体" w:eastAsia="宋体" w:cs="宋体"/>
          <w:color w:val="auto"/>
          <w:sz w:val="24"/>
          <w:szCs w:val="24"/>
        </w:rPr>
        <w:t>疾人福利</w:t>
      </w:r>
      <w:r>
        <w:rPr>
          <w:rFonts w:hint="eastAsia" w:ascii="宋体" w:hAnsi="宋体" w:eastAsia="宋体" w:cs="宋体"/>
          <w:color w:val="auto"/>
          <w:spacing w:val="2"/>
          <w:sz w:val="24"/>
          <w:szCs w:val="24"/>
        </w:rPr>
        <w:t>性单位，按照以</w:t>
      </w:r>
      <w:r>
        <w:rPr>
          <w:rFonts w:hint="eastAsia" w:ascii="宋体" w:hAnsi="宋体" w:eastAsia="宋体" w:cs="宋体"/>
          <w:color w:val="auto"/>
          <w:spacing w:val="1"/>
          <w:sz w:val="24"/>
          <w:szCs w:val="24"/>
        </w:rPr>
        <w:t>下比例给予相应的价格扣除：</w:t>
      </w:r>
    </w:p>
    <w:p w14:paraId="05CA1063">
      <w:pPr>
        <w:spacing w:line="360" w:lineRule="auto"/>
        <w:rPr>
          <w:rFonts w:ascii="宋体" w:hAnsi="宋体" w:eastAsia="宋体" w:cs="宋体"/>
          <w:color w:val="auto"/>
          <w:sz w:val="24"/>
          <w:szCs w:val="24"/>
        </w:rPr>
      </w:pP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spacing w:val="2"/>
          <w:sz w:val="24"/>
          <w:szCs w:val="24"/>
          <w:lang w:eastAsia="zh-CN"/>
        </w:rPr>
        <w:t>赤峰市生态环境局克什克腾旗分局2026年度委托社会机构开展生态环境监测（废气、地下水）委托项目</w:t>
      </w:r>
      <w:r>
        <w:rPr>
          <w:rFonts w:hint="eastAsia" w:ascii="宋体" w:hAnsi="宋体" w:eastAsia="宋体" w:cs="宋体"/>
          <w:color w:val="auto"/>
          <w:spacing w:val="2"/>
          <w:sz w:val="24"/>
          <w:szCs w:val="24"/>
        </w:rPr>
        <w:t>)</w:t>
      </w:r>
    </w:p>
    <w:tbl>
      <w:tblPr>
        <w:tblStyle w:val="22"/>
        <w:tblW w:w="96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2031"/>
        <w:gridCol w:w="1325"/>
        <w:gridCol w:w="1704"/>
        <w:gridCol w:w="3775"/>
      </w:tblGrid>
      <w:tr w14:paraId="2A8A1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809" w:type="dxa"/>
            <w:tcBorders>
              <w:top w:val="single" w:color="000000" w:sz="2" w:space="0"/>
              <w:bottom w:val="single" w:color="000000" w:sz="2" w:space="0"/>
            </w:tcBorders>
            <w:vAlign w:val="center"/>
          </w:tcPr>
          <w:p w14:paraId="0BF60DFA">
            <w:pPr>
              <w:spacing w:line="360" w:lineRule="auto"/>
              <w:jc w:val="center"/>
              <w:rPr>
                <w:rFonts w:ascii="宋体" w:hAnsi="宋体" w:eastAsia="宋体" w:cs="宋体"/>
                <w:color w:val="auto"/>
                <w:sz w:val="24"/>
                <w:szCs w:val="24"/>
              </w:rPr>
            </w:pPr>
            <w:r>
              <w:rPr>
                <w:rFonts w:hint="eastAsia" w:ascii="宋体" w:hAnsi="宋体" w:eastAsia="宋体" w:cs="宋体"/>
                <w:color w:val="auto"/>
                <w:spacing w:val="4"/>
                <w:sz w:val="24"/>
                <w:szCs w:val="24"/>
              </w:rPr>
              <w:t>序</w:t>
            </w:r>
            <w:r>
              <w:rPr>
                <w:rFonts w:hint="eastAsia" w:ascii="宋体" w:hAnsi="宋体" w:eastAsia="宋体" w:cs="宋体"/>
                <w:color w:val="auto"/>
                <w:spacing w:val="3"/>
                <w:sz w:val="24"/>
                <w:szCs w:val="24"/>
              </w:rPr>
              <w:t>号</w:t>
            </w:r>
          </w:p>
        </w:tc>
        <w:tc>
          <w:tcPr>
            <w:tcW w:w="2031" w:type="dxa"/>
            <w:tcBorders>
              <w:top w:val="single" w:color="000000" w:sz="2" w:space="0"/>
              <w:bottom w:val="single" w:color="000000" w:sz="2" w:space="0"/>
            </w:tcBorders>
            <w:vAlign w:val="center"/>
          </w:tcPr>
          <w:p w14:paraId="63D004C3">
            <w:pPr>
              <w:spacing w:line="360" w:lineRule="auto"/>
              <w:jc w:val="center"/>
              <w:rPr>
                <w:rFonts w:ascii="宋体" w:hAnsi="宋体" w:eastAsia="宋体" w:cs="宋体"/>
                <w:color w:val="auto"/>
                <w:sz w:val="24"/>
                <w:szCs w:val="24"/>
              </w:rPr>
            </w:pPr>
            <w:r>
              <w:rPr>
                <w:rFonts w:hint="eastAsia" w:ascii="宋体" w:hAnsi="宋体" w:eastAsia="宋体" w:cs="宋体"/>
                <w:color w:val="auto"/>
                <w:spacing w:val="3"/>
                <w:sz w:val="24"/>
                <w:szCs w:val="24"/>
              </w:rPr>
              <w:t>情形</w:t>
            </w:r>
          </w:p>
        </w:tc>
        <w:tc>
          <w:tcPr>
            <w:tcW w:w="1325" w:type="dxa"/>
            <w:tcBorders>
              <w:top w:val="single" w:color="000000" w:sz="2" w:space="0"/>
              <w:bottom w:val="single" w:color="000000" w:sz="2" w:space="0"/>
            </w:tcBorders>
            <w:vAlign w:val="center"/>
          </w:tcPr>
          <w:p w14:paraId="54BA121C">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1"/>
                <w:sz w:val="24"/>
                <w:szCs w:val="24"/>
              </w:rPr>
              <w:t>适</w:t>
            </w:r>
            <w:r>
              <w:rPr>
                <w:rFonts w:hint="eastAsia" w:ascii="宋体" w:hAnsi="宋体" w:eastAsia="宋体" w:cs="宋体"/>
                <w:color w:val="auto"/>
                <w:spacing w:val="8"/>
                <w:sz w:val="24"/>
                <w:szCs w:val="24"/>
              </w:rPr>
              <w:t>用对象</w:t>
            </w:r>
          </w:p>
        </w:tc>
        <w:tc>
          <w:tcPr>
            <w:tcW w:w="1704" w:type="dxa"/>
            <w:tcBorders>
              <w:top w:val="single" w:color="000000" w:sz="2" w:space="0"/>
              <w:bottom w:val="single" w:color="000000" w:sz="2" w:space="0"/>
            </w:tcBorders>
            <w:vAlign w:val="center"/>
          </w:tcPr>
          <w:p w14:paraId="2E825692">
            <w:pPr>
              <w:spacing w:line="360" w:lineRule="auto"/>
              <w:jc w:val="center"/>
              <w:rPr>
                <w:rFonts w:ascii="宋体" w:hAnsi="宋体" w:eastAsia="宋体" w:cs="宋体"/>
                <w:color w:val="auto"/>
                <w:sz w:val="24"/>
                <w:szCs w:val="24"/>
              </w:rPr>
            </w:pPr>
            <w:r>
              <w:rPr>
                <w:rFonts w:hint="eastAsia" w:ascii="宋体" w:hAnsi="宋体" w:eastAsia="宋体" w:cs="宋体"/>
                <w:color w:val="auto"/>
                <w:spacing w:val="9"/>
                <w:position w:val="14"/>
                <w:sz w:val="24"/>
                <w:szCs w:val="24"/>
              </w:rPr>
              <w:t>价格扣除比例</w:t>
            </w:r>
          </w:p>
        </w:tc>
        <w:tc>
          <w:tcPr>
            <w:tcW w:w="3775" w:type="dxa"/>
            <w:tcBorders>
              <w:top w:val="single" w:color="000000" w:sz="2" w:space="0"/>
              <w:bottom w:val="single" w:color="000000" w:sz="2" w:space="0"/>
            </w:tcBorders>
            <w:vAlign w:val="center"/>
          </w:tcPr>
          <w:p w14:paraId="0CA28123">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1"/>
                <w:sz w:val="24"/>
                <w:szCs w:val="24"/>
              </w:rPr>
              <w:t>计</w:t>
            </w:r>
            <w:r>
              <w:rPr>
                <w:rFonts w:hint="eastAsia" w:ascii="宋体" w:hAnsi="宋体" w:eastAsia="宋体" w:cs="宋体"/>
                <w:color w:val="auto"/>
                <w:spacing w:val="8"/>
                <w:sz w:val="24"/>
                <w:szCs w:val="24"/>
              </w:rPr>
              <w:t>算公式</w:t>
            </w:r>
          </w:p>
        </w:tc>
      </w:tr>
      <w:tr w14:paraId="60EEE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809" w:type="dxa"/>
            <w:tcBorders>
              <w:top w:val="single" w:color="000000" w:sz="2" w:space="0"/>
              <w:bottom w:val="single" w:color="000000" w:sz="2" w:space="0"/>
            </w:tcBorders>
            <w:vAlign w:val="center"/>
          </w:tcPr>
          <w:p w14:paraId="398B8A7A">
            <w:pPr>
              <w:spacing w:line="360" w:lineRule="auto"/>
              <w:jc w:val="center"/>
              <w:rPr>
                <w:rFonts w:ascii="宋体" w:hAnsi="宋体" w:eastAsia="宋体" w:cs="宋体"/>
                <w:color w:val="auto"/>
                <w:spacing w:val="4"/>
                <w:sz w:val="24"/>
                <w:szCs w:val="24"/>
              </w:rPr>
            </w:pPr>
            <w:r>
              <w:rPr>
                <w:rFonts w:hint="eastAsia" w:ascii="宋体" w:hAnsi="宋体" w:eastAsia="宋体" w:cs="宋体"/>
                <w:color w:val="auto"/>
                <w:spacing w:val="4"/>
                <w:sz w:val="24"/>
                <w:szCs w:val="24"/>
              </w:rPr>
              <w:t>1</w:t>
            </w:r>
          </w:p>
        </w:tc>
        <w:tc>
          <w:tcPr>
            <w:tcW w:w="2031" w:type="dxa"/>
            <w:tcBorders>
              <w:top w:val="single" w:color="000000" w:sz="2" w:space="0"/>
              <w:bottom w:val="single" w:color="000000" w:sz="2" w:space="0"/>
            </w:tcBorders>
            <w:vAlign w:val="center"/>
          </w:tcPr>
          <w:p w14:paraId="53730E8A">
            <w:pPr>
              <w:spacing w:line="360" w:lineRule="auto"/>
              <w:jc w:val="center"/>
              <w:rPr>
                <w:rFonts w:ascii="宋体" w:hAnsi="宋体" w:eastAsia="宋体" w:cs="宋体"/>
                <w:color w:val="auto"/>
                <w:spacing w:val="3"/>
                <w:sz w:val="24"/>
                <w:szCs w:val="24"/>
              </w:rPr>
            </w:pPr>
            <w:r>
              <w:rPr>
                <w:rFonts w:hint="eastAsia" w:ascii="宋体" w:hAnsi="宋体" w:eastAsia="宋体" w:cs="宋体"/>
                <w:color w:val="auto"/>
                <w:spacing w:val="3"/>
                <w:sz w:val="24"/>
                <w:szCs w:val="24"/>
              </w:rPr>
              <w:t>小型、微型企业，监狱企业，残疾人福利性单位</w:t>
            </w:r>
          </w:p>
        </w:tc>
        <w:tc>
          <w:tcPr>
            <w:tcW w:w="1325" w:type="dxa"/>
            <w:tcBorders>
              <w:top w:val="single" w:color="000000" w:sz="2" w:space="0"/>
              <w:bottom w:val="single" w:color="000000" w:sz="2" w:space="0"/>
            </w:tcBorders>
            <w:vAlign w:val="center"/>
          </w:tcPr>
          <w:p w14:paraId="5E1FF5B2">
            <w:pPr>
              <w:spacing w:line="360" w:lineRule="auto"/>
              <w:jc w:val="center"/>
              <w:rPr>
                <w:rFonts w:ascii="宋体" w:hAnsi="宋体" w:eastAsia="宋体" w:cs="宋体"/>
                <w:color w:val="auto"/>
                <w:spacing w:val="11"/>
                <w:sz w:val="24"/>
                <w:szCs w:val="24"/>
              </w:rPr>
            </w:pPr>
            <w:r>
              <w:rPr>
                <w:rFonts w:hint="eastAsia" w:ascii="宋体" w:hAnsi="宋体" w:eastAsia="宋体" w:cs="宋体"/>
                <w:color w:val="auto"/>
                <w:spacing w:val="11"/>
                <w:sz w:val="24"/>
                <w:szCs w:val="24"/>
              </w:rPr>
              <w:t>非联合体</w:t>
            </w:r>
          </w:p>
        </w:tc>
        <w:tc>
          <w:tcPr>
            <w:tcW w:w="1704" w:type="dxa"/>
            <w:tcBorders>
              <w:top w:val="single" w:color="000000" w:sz="2" w:space="0"/>
              <w:bottom w:val="single" w:color="000000" w:sz="2" w:space="0"/>
            </w:tcBorders>
            <w:vAlign w:val="center"/>
          </w:tcPr>
          <w:p w14:paraId="0C02B799">
            <w:pPr>
              <w:spacing w:line="360" w:lineRule="auto"/>
              <w:jc w:val="center"/>
              <w:rPr>
                <w:rFonts w:ascii="宋体" w:hAnsi="宋体" w:eastAsia="宋体" w:cs="宋体"/>
                <w:color w:val="auto"/>
                <w:spacing w:val="9"/>
                <w:position w:val="14"/>
                <w:sz w:val="24"/>
                <w:szCs w:val="24"/>
              </w:rPr>
            </w:pPr>
            <w:r>
              <w:rPr>
                <w:rFonts w:hint="eastAsia" w:ascii="宋体" w:hAnsi="宋体" w:eastAsia="宋体" w:cs="宋体"/>
                <w:color w:val="auto"/>
                <w:spacing w:val="9"/>
                <w:position w:val="14"/>
                <w:sz w:val="24"/>
                <w:szCs w:val="24"/>
                <w:lang w:val="en-US" w:eastAsia="zh-CN"/>
              </w:rPr>
              <w:t>20</w:t>
            </w:r>
            <w:r>
              <w:rPr>
                <w:rFonts w:hint="eastAsia" w:ascii="宋体" w:hAnsi="宋体" w:eastAsia="宋体" w:cs="宋体"/>
                <w:color w:val="auto"/>
                <w:spacing w:val="9"/>
                <w:position w:val="14"/>
                <w:sz w:val="24"/>
                <w:szCs w:val="24"/>
              </w:rPr>
              <w:t>%</w:t>
            </w:r>
          </w:p>
        </w:tc>
        <w:tc>
          <w:tcPr>
            <w:tcW w:w="3775" w:type="dxa"/>
            <w:tcBorders>
              <w:top w:val="single" w:color="000000" w:sz="2" w:space="0"/>
              <w:bottom w:val="single" w:color="000000" w:sz="2" w:space="0"/>
            </w:tcBorders>
            <w:vAlign w:val="center"/>
          </w:tcPr>
          <w:p w14:paraId="3AE83FAE">
            <w:pPr>
              <w:spacing w:line="360" w:lineRule="auto"/>
              <w:rPr>
                <w:rFonts w:ascii="宋体" w:hAnsi="宋体" w:eastAsia="宋体" w:cs="宋体"/>
                <w:color w:val="auto"/>
                <w:spacing w:val="11"/>
                <w:sz w:val="24"/>
                <w:szCs w:val="24"/>
              </w:rPr>
            </w:pPr>
            <w:r>
              <w:rPr>
                <w:rFonts w:hint="eastAsia" w:ascii="宋体" w:hAnsi="宋体" w:eastAsia="宋体" w:cs="宋体"/>
                <w:color w:val="auto"/>
                <w:spacing w:val="11"/>
                <w:sz w:val="24"/>
                <w:szCs w:val="24"/>
              </w:rPr>
              <w:t>服务由小微企业承接，即提供服务的人员为小微企业依照《中华人民共和国劳动合同法》订立劳动合同的从业人员时，给予价格扣除C1，即：评标价=投标报价×（1-C1）;监狱企业与残疾人福利性单位视同小型、微型企业，享受同等价格扣除，当企业属性重复时，不重复价格扣除。</w:t>
            </w:r>
          </w:p>
        </w:tc>
      </w:tr>
      <w:tr w14:paraId="6ADCF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9644" w:type="dxa"/>
            <w:gridSpan w:val="5"/>
            <w:tcBorders>
              <w:top w:val="single" w:color="000000" w:sz="2" w:space="0"/>
              <w:bottom w:val="single" w:color="000000" w:sz="2" w:space="0"/>
            </w:tcBorders>
          </w:tcPr>
          <w:p w14:paraId="242FDA57">
            <w:pPr>
              <w:spacing w:line="360" w:lineRule="auto"/>
              <w:rPr>
                <w:rFonts w:ascii="宋体" w:hAnsi="宋体" w:eastAsia="宋体" w:cs="宋体"/>
                <w:color w:val="auto"/>
                <w:sz w:val="24"/>
                <w:szCs w:val="24"/>
              </w:rPr>
            </w:pPr>
            <w:r>
              <w:rPr>
                <w:rFonts w:hint="eastAsia" w:ascii="宋体" w:hAnsi="宋体" w:eastAsia="宋体" w:cs="宋体"/>
                <w:color w:val="auto"/>
                <w:spacing w:val="-4"/>
                <w:sz w:val="24"/>
                <w:szCs w:val="24"/>
              </w:rPr>
              <w:t>注：</w:t>
            </w:r>
            <w:r>
              <w:rPr>
                <w:rFonts w:hint="eastAsia" w:ascii="宋体" w:hAnsi="宋体" w:eastAsia="宋体" w:cs="宋体"/>
                <w:color w:val="auto"/>
                <w:spacing w:val="-2"/>
                <w:sz w:val="24"/>
                <w:szCs w:val="24"/>
              </w:rPr>
              <w:t>(1) 上述评标价仅用于计算价格评分，成交金额以实际投标价为准。(2) 组成联合体的大中型企业和其他自然人、</w:t>
            </w:r>
            <w:r>
              <w:rPr>
                <w:rFonts w:hint="eastAsia" w:ascii="宋体" w:hAnsi="宋体" w:eastAsia="宋体" w:cs="宋体"/>
                <w:color w:val="auto"/>
                <w:spacing w:val="2"/>
                <w:sz w:val="24"/>
                <w:szCs w:val="24"/>
              </w:rPr>
              <w:t>法人或者其他组织，与小型、微型企业</w:t>
            </w:r>
            <w:r>
              <w:rPr>
                <w:rFonts w:hint="eastAsia" w:ascii="宋体" w:hAnsi="宋体" w:eastAsia="宋体" w:cs="宋体"/>
                <w:color w:val="auto"/>
                <w:spacing w:val="1"/>
                <w:sz w:val="24"/>
                <w:szCs w:val="24"/>
              </w:rPr>
              <w:t>之间不得存在投资关系。</w:t>
            </w:r>
          </w:p>
        </w:tc>
      </w:tr>
    </w:tbl>
    <w:p w14:paraId="314A9BF8">
      <w:pPr>
        <w:spacing w:line="360" w:lineRule="auto"/>
        <w:rPr>
          <w:rFonts w:ascii="宋体" w:hAnsi="宋体" w:eastAsia="宋体" w:cs="宋体"/>
          <w:color w:val="auto"/>
          <w:sz w:val="24"/>
          <w:szCs w:val="24"/>
        </w:rPr>
      </w:pPr>
    </w:p>
    <w:p w14:paraId="3ED6E2CB">
      <w:pPr>
        <w:tabs>
          <w:tab w:val="left" w:pos="108"/>
        </w:tabs>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2.5供应商属于中小企业的，应提供《中小企业声明函》；属于监狱企业的</w:t>
      </w:r>
      <w:r>
        <w:rPr>
          <w:rFonts w:hint="eastAsia" w:ascii="宋体" w:hAnsi="宋体" w:eastAsia="宋体" w:cs="宋体"/>
          <w:color w:val="auto"/>
          <w:spacing w:val="1"/>
          <w:sz w:val="24"/>
          <w:szCs w:val="24"/>
        </w:rPr>
        <w:t>，应提供由省级以上监狱管理局、戒毒管理局</w:t>
      </w:r>
      <w:r>
        <w:rPr>
          <w:rFonts w:hint="eastAsia" w:ascii="宋体" w:hAnsi="宋体" w:eastAsia="宋体" w:cs="宋体"/>
          <w:color w:val="auto"/>
          <w:spacing w:val="2"/>
          <w:sz w:val="24"/>
          <w:szCs w:val="24"/>
        </w:rPr>
        <w:t>(含新疆生产建设兵团) 出具的</w:t>
      </w:r>
      <w:r>
        <w:rPr>
          <w:rFonts w:hint="eastAsia" w:ascii="宋体" w:hAnsi="宋体" w:eastAsia="宋体" w:cs="宋体"/>
          <w:color w:val="auto"/>
          <w:spacing w:val="1"/>
          <w:sz w:val="24"/>
          <w:szCs w:val="24"/>
        </w:rPr>
        <w:t>属于监狱企业的证明文件；属于残疾人福利性单位的，应提供《残疾人福利性单位声明函》。</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供应商应当按照《中小企业声明函》《残疾</w:t>
      </w:r>
      <w:r>
        <w:rPr>
          <w:rFonts w:hint="eastAsia" w:ascii="宋体" w:hAnsi="宋体" w:eastAsia="宋体" w:cs="宋体"/>
          <w:color w:val="auto"/>
          <w:spacing w:val="1"/>
          <w:sz w:val="24"/>
          <w:szCs w:val="24"/>
        </w:rPr>
        <w:t>人福利性单位声明函》规定格式提供 (格式附后，不可修改) ，未按规定提供的，</w:t>
      </w:r>
      <w:r>
        <w:rPr>
          <w:rFonts w:hint="eastAsia" w:ascii="宋体" w:hAnsi="宋体" w:eastAsia="宋体" w:cs="宋体"/>
          <w:color w:val="auto"/>
          <w:spacing w:val="2"/>
          <w:sz w:val="24"/>
          <w:szCs w:val="24"/>
        </w:rPr>
        <w:t>不得享受</w:t>
      </w:r>
      <w:r>
        <w:rPr>
          <w:rFonts w:hint="eastAsia" w:ascii="宋体" w:hAnsi="宋体" w:eastAsia="宋体" w:cs="宋体"/>
          <w:color w:val="auto"/>
          <w:spacing w:val="1"/>
          <w:sz w:val="24"/>
          <w:szCs w:val="24"/>
        </w:rPr>
        <w:t>相关中小企业扶持政策。</w:t>
      </w:r>
    </w:p>
    <w:p w14:paraId="5294914A">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供应商应当对提供材料的真实性负责，若有虚假</w:t>
      </w:r>
      <w:r>
        <w:rPr>
          <w:rFonts w:hint="eastAsia" w:ascii="宋体" w:hAnsi="宋体" w:eastAsia="宋体" w:cs="宋体"/>
          <w:color w:val="auto"/>
          <w:spacing w:val="1"/>
          <w:sz w:val="24"/>
          <w:szCs w:val="24"/>
        </w:rPr>
        <w:t>，将追究其法律责任。</w:t>
      </w:r>
    </w:p>
    <w:p w14:paraId="271B48E9">
      <w:pPr>
        <w:spacing w:line="360" w:lineRule="auto"/>
        <w:ind w:firstLine="544" w:firstLineChars="200"/>
        <w:outlineLvl w:val="2"/>
        <w:rPr>
          <w:rFonts w:ascii="宋体" w:hAnsi="宋体" w:eastAsia="宋体" w:cs="宋体"/>
          <w:color w:val="auto"/>
          <w:sz w:val="24"/>
          <w:szCs w:val="24"/>
        </w:rPr>
      </w:pPr>
      <w:r>
        <w:rPr>
          <w:rFonts w:hint="eastAsia" w:ascii="宋体" w:hAnsi="宋体" w:eastAsia="宋体" w:cs="宋体"/>
          <w:color w:val="auto"/>
          <w:spacing w:val="16"/>
          <w:sz w:val="24"/>
          <w:szCs w:val="24"/>
        </w:rPr>
        <w:t>三</w:t>
      </w:r>
      <w:r>
        <w:rPr>
          <w:rFonts w:hint="eastAsia" w:ascii="宋体" w:hAnsi="宋体" w:eastAsia="宋体" w:cs="宋体"/>
          <w:color w:val="auto"/>
          <w:spacing w:val="14"/>
          <w:sz w:val="24"/>
          <w:szCs w:val="24"/>
        </w:rPr>
        <w:t>、评审程序</w:t>
      </w:r>
    </w:p>
    <w:p w14:paraId="42BCAAAC">
      <w:pPr>
        <w:spacing w:line="360" w:lineRule="auto"/>
        <w:ind w:firstLine="510" w:firstLineChars="200"/>
        <w:rPr>
          <w:rFonts w:ascii="宋体" w:hAnsi="宋体" w:eastAsia="宋体" w:cs="宋体"/>
          <w:color w:val="auto"/>
          <w:sz w:val="24"/>
          <w:szCs w:val="24"/>
        </w:rPr>
      </w:pPr>
      <w:r>
        <w:rPr>
          <w:rFonts w:hint="eastAsia" w:ascii="宋体" w:hAnsi="宋体" w:eastAsia="宋体" w:cs="宋体"/>
          <w:b/>
          <w:bCs/>
          <w:color w:val="auto"/>
          <w:spacing w:val="7"/>
          <w:sz w:val="24"/>
          <w:szCs w:val="24"/>
        </w:rPr>
        <w:t>1</w:t>
      </w:r>
      <w:r>
        <w:rPr>
          <w:rFonts w:hint="eastAsia" w:ascii="宋体" w:hAnsi="宋体" w:eastAsia="宋体" w:cs="宋体"/>
          <w:color w:val="auto"/>
          <w:spacing w:val="5"/>
          <w:sz w:val="24"/>
          <w:szCs w:val="24"/>
        </w:rPr>
        <w:t>.资格审查</w:t>
      </w:r>
    </w:p>
    <w:p w14:paraId="1C056D29">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1.1磋商小组依据法律法规和磋商文件的规定，对响应文件</w:t>
      </w:r>
      <w:r>
        <w:rPr>
          <w:rFonts w:hint="eastAsia" w:ascii="宋体" w:hAnsi="宋体" w:eastAsia="宋体" w:cs="宋体"/>
          <w:color w:val="auto"/>
          <w:spacing w:val="1"/>
          <w:sz w:val="24"/>
          <w:szCs w:val="24"/>
        </w:rPr>
        <w:t>中的资格证明文件等进行审查，以确定供应商是否具备响应资</w:t>
      </w:r>
      <w:r>
        <w:rPr>
          <w:rFonts w:hint="eastAsia" w:ascii="宋体" w:hAnsi="宋体" w:eastAsia="宋体" w:cs="宋体"/>
          <w:color w:val="auto"/>
          <w:spacing w:val="-4"/>
          <w:sz w:val="24"/>
          <w:szCs w:val="24"/>
        </w:rPr>
        <w:t>格</w:t>
      </w:r>
      <w:r>
        <w:rPr>
          <w:rFonts w:hint="eastAsia" w:ascii="宋体" w:hAnsi="宋体" w:eastAsia="宋体" w:cs="宋体"/>
          <w:color w:val="auto"/>
          <w:spacing w:val="-3"/>
          <w:sz w:val="24"/>
          <w:szCs w:val="24"/>
        </w:rPr>
        <w:t>。</w:t>
      </w:r>
    </w:p>
    <w:p w14:paraId="3A5C559A">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1.2资格审查中有任意一项未通过的</w:t>
      </w:r>
      <w:r>
        <w:rPr>
          <w:rFonts w:hint="eastAsia" w:ascii="宋体" w:hAnsi="宋体" w:eastAsia="宋体" w:cs="宋体"/>
          <w:color w:val="auto"/>
          <w:spacing w:val="1"/>
          <w:sz w:val="24"/>
          <w:szCs w:val="24"/>
        </w:rPr>
        <w:t>，审查结果为未通过，未通过资格审查的供应商按无效响应处理。</w:t>
      </w:r>
    </w:p>
    <w:p w14:paraId="443AE2F2">
      <w:pPr>
        <w:spacing w:line="360" w:lineRule="auto"/>
        <w:ind w:firstLine="472" w:firstLineChars="200"/>
        <w:rPr>
          <w:rFonts w:ascii="宋体" w:hAnsi="宋体" w:eastAsia="宋体" w:cs="宋体"/>
          <w:color w:val="auto"/>
          <w:sz w:val="24"/>
          <w:szCs w:val="24"/>
        </w:rPr>
      </w:pPr>
      <w:r>
        <w:rPr>
          <w:rFonts w:hint="eastAsia" w:ascii="宋体" w:hAnsi="宋体" w:eastAsia="宋体" w:cs="宋体"/>
          <w:color w:val="auto"/>
          <w:spacing w:val="-2"/>
          <w:sz w:val="24"/>
          <w:szCs w:val="24"/>
        </w:rPr>
        <w:t>1.</w:t>
      </w:r>
      <w:r>
        <w:rPr>
          <w:rFonts w:hint="eastAsia" w:ascii="宋体" w:hAnsi="宋体" w:eastAsia="宋体" w:cs="宋体"/>
          <w:color w:val="auto"/>
          <w:spacing w:val="-1"/>
          <w:sz w:val="24"/>
          <w:szCs w:val="24"/>
        </w:rPr>
        <w:t>3信用记录查询</w:t>
      </w:r>
    </w:p>
    <w:p w14:paraId="04E74BA1">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position w:val="3"/>
          <w:sz w:val="24"/>
          <w:szCs w:val="24"/>
        </w:rPr>
        <w:t>查询渠道：通过“信用中国”网站(</w:t>
      </w:r>
      <w:r>
        <w:rPr>
          <w:rFonts w:hint="eastAsia" w:ascii="宋体" w:hAnsi="宋体" w:eastAsia="宋体" w:cs="宋体"/>
          <w:color w:val="auto"/>
          <w:position w:val="3"/>
          <w:sz w:val="24"/>
          <w:szCs w:val="24"/>
        </w:rPr>
        <w:t>www</w:t>
      </w:r>
      <w:r>
        <w:rPr>
          <w:rFonts w:hint="eastAsia" w:ascii="宋体" w:hAnsi="宋体" w:eastAsia="宋体" w:cs="宋体"/>
          <w:color w:val="auto"/>
          <w:spacing w:val="8"/>
          <w:position w:val="3"/>
          <w:sz w:val="24"/>
          <w:szCs w:val="24"/>
        </w:rPr>
        <w:t>.</w:t>
      </w:r>
      <w:r>
        <w:rPr>
          <w:rFonts w:hint="eastAsia" w:ascii="宋体" w:hAnsi="宋体" w:eastAsia="宋体" w:cs="宋体"/>
          <w:color w:val="auto"/>
          <w:position w:val="3"/>
          <w:sz w:val="24"/>
          <w:szCs w:val="24"/>
        </w:rPr>
        <w:t>creditchina</w:t>
      </w:r>
      <w:r>
        <w:rPr>
          <w:rFonts w:hint="eastAsia" w:ascii="宋体" w:hAnsi="宋体" w:eastAsia="宋体" w:cs="宋体"/>
          <w:color w:val="auto"/>
          <w:spacing w:val="8"/>
          <w:position w:val="3"/>
          <w:sz w:val="24"/>
          <w:szCs w:val="24"/>
        </w:rPr>
        <w:t>.</w:t>
      </w:r>
      <w:r>
        <w:rPr>
          <w:rFonts w:hint="eastAsia" w:ascii="宋体" w:hAnsi="宋体" w:eastAsia="宋体" w:cs="宋体"/>
          <w:color w:val="auto"/>
          <w:position w:val="3"/>
          <w:sz w:val="24"/>
          <w:szCs w:val="24"/>
        </w:rPr>
        <w:t>gov</w:t>
      </w:r>
      <w:r>
        <w:rPr>
          <w:rFonts w:hint="eastAsia" w:ascii="宋体" w:hAnsi="宋体" w:eastAsia="宋体" w:cs="宋体"/>
          <w:color w:val="auto"/>
          <w:spacing w:val="8"/>
          <w:position w:val="3"/>
          <w:sz w:val="24"/>
          <w:szCs w:val="24"/>
        </w:rPr>
        <w:t>.</w:t>
      </w:r>
      <w:r>
        <w:rPr>
          <w:rFonts w:hint="eastAsia" w:ascii="宋体" w:hAnsi="宋体" w:eastAsia="宋体" w:cs="宋体"/>
          <w:color w:val="auto"/>
          <w:position w:val="3"/>
          <w:sz w:val="24"/>
          <w:szCs w:val="24"/>
        </w:rPr>
        <w:t>cn</w:t>
      </w:r>
      <w:r>
        <w:rPr>
          <w:rFonts w:hint="eastAsia" w:ascii="宋体" w:hAnsi="宋体" w:eastAsia="宋体" w:cs="宋体"/>
          <w:color w:val="auto"/>
          <w:spacing w:val="8"/>
          <w:position w:val="3"/>
          <w:sz w:val="24"/>
          <w:szCs w:val="24"/>
        </w:rPr>
        <w:t>)和“中国政府采购网” (</w:t>
      </w:r>
      <w:r>
        <w:rPr>
          <w:rFonts w:hint="eastAsia" w:ascii="宋体" w:hAnsi="宋体" w:eastAsia="宋体" w:cs="宋体"/>
          <w:color w:val="auto"/>
          <w:position w:val="3"/>
          <w:sz w:val="24"/>
          <w:szCs w:val="24"/>
        </w:rPr>
        <w:t>http：//www.ccgp.gov.cn/</w:t>
      </w:r>
      <w:r>
        <w:rPr>
          <w:rFonts w:hint="eastAsia" w:ascii="宋体" w:hAnsi="宋体" w:eastAsia="宋体" w:cs="宋体"/>
          <w:color w:val="auto"/>
          <w:spacing w:val="8"/>
          <w:position w:val="3"/>
          <w:sz w:val="24"/>
          <w:szCs w:val="24"/>
        </w:rPr>
        <w:t>) 进行查询；</w:t>
      </w:r>
    </w:p>
    <w:p w14:paraId="43C1A141">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查询截止时</w:t>
      </w:r>
      <w:r>
        <w:rPr>
          <w:rFonts w:hint="eastAsia" w:ascii="宋体" w:hAnsi="宋体" w:eastAsia="宋体" w:cs="宋体"/>
          <w:color w:val="auto"/>
          <w:spacing w:val="1"/>
          <w:sz w:val="24"/>
          <w:szCs w:val="24"/>
        </w:rPr>
        <w:t>点：本项目资格审查时查询；</w:t>
      </w:r>
    </w:p>
    <w:p w14:paraId="243BCBDC">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查询记录：对列入失信被执行人、重大税收违法失信主体、政府采购严重违法失信行为记录名</w:t>
      </w:r>
      <w:r>
        <w:rPr>
          <w:rFonts w:hint="eastAsia" w:ascii="宋体" w:hAnsi="宋体" w:eastAsia="宋体" w:cs="宋体"/>
          <w:color w:val="auto"/>
          <w:spacing w:val="1"/>
          <w:sz w:val="24"/>
          <w:szCs w:val="24"/>
        </w:rPr>
        <w:t>单、信用报告进行查询；</w:t>
      </w:r>
    </w:p>
    <w:p w14:paraId="79C14125">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磋商小组应当按照查询渠道、查询时间节点、查询记录内容进行查询，并存档。对信用记录查询结果中显示被列入</w:t>
      </w:r>
      <w:r>
        <w:rPr>
          <w:rFonts w:hint="eastAsia" w:ascii="宋体" w:hAnsi="宋体" w:eastAsia="宋体" w:cs="宋体"/>
          <w:color w:val="auto"/>
          <w:sz w:val="24"/>
          <w:szCs w:val="24"/>
        </w:rPr>
        <w:t>失信被</w:t>
      </w:r>
      <w:r>
        <w:rPr>
          <w:rFonts w:hint="eastAsia" w:ascii="宋体" w:hAnsi="宋体" w:eastAsia="宋体" w:cs="宋体"/>
          <w:color w:val="auto"/>
          <w:spacing w:val="2"/>
          <w:sz w:val="24"/>
          <w:szCs w:val="24"/>
        </w:rPr>
        <w:t>执行人、重大税收违法失信主体、政府采购严重违法失信行为记录名单的供应商将被拒绝参与</w:t>
      </w:r>
      <w:r>
        <w:rPr>
          <w:rFonts w:hint="eastAsia" w:ascii="宋体" w:hAnsi="宋体" w:eastAsia="宋体" w:cs="宋体"/>
          <w:color w:val="auto"/>
          <w:spacing w:val="1"/>
          <w:sz w:val="24"/>
          <w:szCs w:val="24"/>
        </w:rPr>
        <w:t>采</w:t>
      </w:r>
      <w:r>
        <w:rPr>
          <w:rFonts w:hint="eastAsia" w:ascii="宋体" w:hAnsi="宋体" w:eastAsia="宋体" w:cs="宋体"/>
          <w:color w:val="auto"/>
          <w:sz w:val="24"/>
          <w:szCs w:val="24"/>
        </w:rPr>
        <w:t>购活动。</w:t>
      </w:r>
    </w:p>
    <w:p w14:paraId="1378A87A">
      <w:pPr>
        <w:spacing w:line="360" w:lineRule="auto"/>
        <w:jc w:val="center"/>
        <w:rPr>
          <w:rFonts w:ascii="宋体" w:hAnsi="宋体" w:eastAsia="宋体" w:cs="宋体"/>
          <w:b/>
          <w:bCs/>
          <w:color w:val="auto"/>
          <w:spacing w:val="14"/>
          <w:sz w:val="24"/>
          <w:szCs w:val="24"/>
        </w:rPr>
      </w:pPr>
    </w:p>
    <w:p w14:paraId="5DC7B87B">
      <w:pPr>
        <w:spacing w:line="360" w:lineRule="auto"/>
        <w:jc w:val="center"/>
        <w:rPr>
          <w:rFonts w:ascii="宋体" w:hAnsi="宋体" w:eastAsia="宋体" w:cs="宋体"/>
          <w:b/>
          <w:bCs/>
          <w:color w:val="auto"/>
          <w:sz w:val="24"/>
          <w:szCs w:val="24"/>
        </w:rPr>
      </w:pPr>
      <w:r>
        <w:rPr>
          <w:rFonts w:hint="eastAsia" w:ascii="宋体" w:hAnsi="宋体" w:eastAsia="宋体" w:cs="宋体"/>
          <w:b/>
          <w:bCs/>
          <w:color w:val="auto"/>
          <w:spacing w:val="14"/>
          <w:sz w:val="24"/>
          <w:szCs w:val="24"/>
        </w:rPr>
        <w:t>资</w:t>
      </w:r>
      <w:r>
        <w:rPr>
          <w:rFonts w:hint="eastAsia" w:ascii="宋体" w:hAnsi="宋体" w:eastAsia="宋体" w:cs="宋体"/>
          <w:b/>
          <w:bCs/>
          <w:color w:val="auto"/>
          <w:spacing w:val="11"/>
          <w:sz w:val="24"/>
          <w:szCs w:val="24"/>
        </w:rPr>
        <w:t>格审查表</w:t>
      </w:r>
    </w:p>
    <w:tbl>
      <w:tblPr>
        <w:tblStyle w:val="22"/>
        <w:tblW w:w="94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08"/>
        <w:gridCol w:w="6817"/>
      </w:tblGrid>
      <w:tr w14:paraId="17748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2608" w:type="dxa"/>
            <w:tcBorders>
              <w:top w:val="single" w:color="000000" w:sz="2" w:space="0"/>
              <w:bottom w:val="single" w:color="000000" w:sz="2" w:space="0"/>
            </w:tcBorders>
            <w:vAlign w:val="center"/>
          </w:tcPr>
          <w:p w14:paraId="3044C7D0">
            <w:pPr>
              <w:spacing w:line="360" w:lineRule="auto"/>
              <w:jc w:val="center"/>
              <w:rPr>
                <w:rFonts w:ascii="宋体" w:hAnsi="宋体" w:eastAsia="宋体" w:cs="宋体"/>
                <w:color w:val="auto"/>
                <w:sz w:val="24"/>
                <w:szCs w:val="24"/>
              </w:rPr>
            </w:pPr>
            <w:r>
              <w:rPr>
                <w:rFonts w:hint="eastAsia" w:ascii="宋体" w:hAnsi="宋体" w:eastAsia="宋体" w:cs="宋体"/>
                <w:color w:val="auto"/>
                <w:spacing w:val="2"/>
                <w:sz w:val="24"/>
                <w:szCs w:val="24"/>
              </w:rPr>
              <w:t>具有独立承担民事责任的能力</w:t>
            </w:r>
          </w:p>
        </w:tc>
        <w:tc>
          <w:tcPr>
            <w:tcW w:w="6817" w:type="dxa"/>
            <w:tcBorders>
              <w:top w:val="single" w:color="000000" w:sz="2" w:space="0"/>
              <w:bottom w:val="single" w:color="000000" w:sz="2" w:space="0"/>
            </w:tcBorders>
            <w:vAlign w:val="center"/>
          </w:tcPr>
          <w:p w14:paraId="01F1AB73">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审查供应商有效的营业执照或事业单位法</w:t>
            </w:r>
            <w:r>
              <w:rPr>
                <w:rFonts w:hint="eastAsia" w:ascii="宋体" w:hAnsi="宋体" w:eastAsia="宋体" w:cs="宋体"/>
                <w:color w:val="auto"/>
                <w:spacing w:val="1"/>
                <w:sz w:val="24"/>
                <w:szCs w:val="24"/>
              </w:rPr>
              <w:t>人证书或执业许可证或自然人的身份证明。</w:t>
            </w:r>
          </w:p>
        </w:tc>
      </w:tr>
      <w:tr w14:paraId="03399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2608" w:type="dxa"/>
            <w:tcBorders>
              <w:top w:val="single" w:color="000000" w:sz="2" w:space="0"/>
              <w:bottom w:val="single" w:color="000000" w:sz="2" w:space="0"/>
            </w:tcBorders>
            <w:vAlign w:val="center"/>
          </w:tcPr>
          <w:p w14:paraId="5B008448">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position w:val="14"/>
                <w:sz w:val="24"/>
                <w:szCs w:val="24"/>
              </w:rPr>
              <w:t>具有良好的商业信誉和健全的财务会计制度</w:t>
            </w:r>
          </w:p>
        </w:tc>
        <w:tc>
          <w:tcPr>
            <w:tcW w:w="6817" w:type="dxa"/>
            <w:tcBorders>
              <w:top w:val="single" w:color="000000" w:sz="2" w:space="0"/>
              <w:bottom w:val="single" w:color="000000" w:sz="2" w:space="0"/>
            </w:tcBorders>
            <w:vAlign w:val="center"/>
          </w:tcPr>
          <w:p w14:paraId="4219CC34">
            <w:pPr>
              <w:pStyle w:val="25"/>
              <w:spacing w:before="82" w:line="198" w:lineRule="auto"/>
              <w:ind w:left="100" w:leftChars="0"/>
              <w:rPr>
                <w:rFonts w:hint="eastAsia" w:ascii="宋体" w:hAnsi="宋体" w:eastAsia="宋体" w:cs="宋体"/>
                <w:snapToGrid w:val="0"/>
                <w:color w:val="auto"/>
                <w:spacing w:val="2"/>
                <w:sz w:val="24"/>
                <w:szCs w:val="24"/>
                <w:lang w:val="en-US" w:eastAsia="zh-CN" w:bidi="ar-SA"/>
              </w:rPr>
            </w:pPr>
            <w:r>
              <w:rPr>
                <w:rFonts w:hint="eastAsia" w:ascii="宋体" w:hAnsi="宋体" w:eastAsia="宋体" w:cs="宋体"/>
                <w:snapToGrid w:val="0"/>
                <w:color w:val="auto"/>
                <w:spacing w:val="2"/>
                <w:sz w:val="24"/>
                <w:szCs w:val="24"/>
                <w:lang w:val="en-US" w:eastAsia="zh-CN" w:bidi="ar-SA"/>
              </w:rPr>
              <w:t>投标人提供以下任意一种均可：（1）投标人2024或2025年度经会计师事务所出具的财务审计报告；（2）投标人基本开户银行近一年内出具的银行资信证明。（3）提供“具有良好的商业信誉和健全的财务会计制度”承诺函（格式自拟）。</w:t>
            </w:r>
          </w:p>
        </w:tc>
      </w:tr>
      <w:tr w14:paraId="6AE9B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trPr>
        <w:tc>
          <w:tcPr>
            <w:tcW w:w="2608" w:type="dxa"/>
            <w:tcBorders>
              <w:top w:val="single" w:color="000000" w:sz="2" w:space="0"/>
              <w:bottom w:val="single" w:color="000000" w:sz="2" w:space="0"/>
            </w:tcBorders>
            <w:vAlign w:val="center"/>
          </w:tcPr>
          <w:p w14:paraId="22715190">
            <w:pPr>
              <w:spacing w:line="360" w:lineRule="auto"/>
              <w:ind w:hanging="7"/>
              <w:jc w:val="center"/>
              <w:rPr>
                <w:rFonts w:ascii="宋体" w:hAnsi="宋体" w:eastAsia="宋体" w:cs="宋体"/>
                <w:color w:val="auto"/>
                <w:sz w:val="24"/>
                <w:szCs w:val="24"/>
              </w:rPr>
            </w:pPr>
            <w:r>
              <w:rPr>
                <w:rFonts w:hint="eastAsia" w:ascii="宋体" w:hAnsi="宋体" w:eastAsia="宋体" w:cs="宋体"/>
                <w:color w:val="auto"/>
                <w:spacing w:val="2"/>
                <w:sz w:val="24"/>
                <w:szCs w:val="24"/>
              </w:rPr>
              <w:t>有依</w:t>
            </w:r>
            <w:r>
              <w:rPr>
                <w:rFonts w:hint="eastAsia" w:ascii="宋体" w:hAnsi="宋体" w:eastAsia="宋体" w:cs="宋体"/>
                <w:color w:val="auto"/>
                <w:spacing w:val="1"/>
                <w:sz w:val="24"/>
                <w:szCs w:val="24"/>
              </w:rPr>
              <w:t>法缴纳税收和社会保障</w:t>
            </w:r>
            <w:r>
              <w:rPr>
                <w:rFonts w:hint="eastAsia" w:ascii="宋体" w:hAnsi="宋体" w:eastAsia="宋体" w:cs="宋体"/>
                <w:color w:val="auto"/>
                <w:spacing w:val="-1"/>
                <w:sz w:val="24"/>
                <w:szCs w:val="24"/>
              </w:rPr>
              <w:t>资金的</w:t>
            </w:r>
            <w:r>
              <w:rPr>
                <w:rFonts w:hint="eastAsia" w:ascii="宋体" w:hAnsi="宋体" w:eastAsia="宋体" w:cs="宋体"/>
                <w:color w:val="auto"/>
                <w:sz w:val="24"/>
                <w:szCs w:val="24"/>
              </w:rPr>
              <w:t>良好记录</w:t>
            </w:r>
          </w:p>
        </w:tc>
        <w:tc>
          <w:tcPr>
            <w:tcW w:w="6817" w:type="dxa"/>
            <w:tcBorders>
              <w:top w:val="single" w:color="000000" w:sz="2" w:space="0"/>
              <w:bottom w:val="single" w:color="000000" w:sz="2" w:space="0"/>
            </w:tcBorders>
            <w:vAlign w:val="center"/>
          </w:tcPr>
          <w:p w14:paraId="712C83AC">
            <w:pPr>
              <w:pStyle w:val="25"/>
              <w:spacing w:before="82" w:line="198" w:lineRule="auto"/>
              <w:ind w:left="100" w:leftChars="0"/>
              <w:rPr>
                <w:rFonts w:hint="eastAsia" w:ascii="宋体" w:hAnsi="宋体" w:eastAsia="宋体" w:cs="宋体"/>
                <w:snapToGrid w:val="0"/>
                <w:color w:val="auto"/>
                <w:spacing w:val="2"/>
                <w:sz w:val="24"/>
                <w:szCs w:val="24"/>
                <w:lang w:val="en-US" w:eastAsia="zh-CN" w:bidi="ar-SA"/>
              </w:rPr>
            </w:pPr>
            <w:r>
              <w:rPr>
                <w:rFonts w:hint="eastAsia" w:ascii="宋体" w:hAnsi="宋体" w:eastAsia="宋体" w:cs="宋体"/>
                <w:snapToGrid w:val="0"/>
                <w:color w:val="auto"/>
                <w:spacing w:val="2"/>
                <w:sz w:val="24"/>
                <w:szCs w:val="24"/>
                <w:lang w:val="en-US" w:eastAsia="zh-CN" w:bidi="ar-SA"/>
              </w:rPr>
              <w:t>投标人提供以下任意一种均可：（1）须同时提供递交投标文件截止之日前一年内至少一个月的：①缴纳税收的相关凭据（税务机关提供的纳税凭据或银行入账单）；②缴纳社会保险的凭证（专用收据或社会保险缴纳清单或其它缴纳凭证)；（2）提供“具有依法缴纳税收和社会保障资金的良好记录”承诺函（格式自拟）注：a、其他组织和自然人也需要提供上述证明材料。b、依法免税或不需要缴纳社会保障资金的投标人，提供相应证明材料或说明材料，无须提供上述证明材料。</w:t>
            </w:r>
          </w:p>
        </w:tc>
      </w:tr>
      <w:tr w14:paraId="0E1B9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608" w:type="dxa"/>
            <w:tcBorders>
              <w:top w:val="single" w:color="000000" w:sz="2" w:space="0"/>
              <w:bottom w:val="single" w:color="000000" w:sz="2" w:space="0"/>
            </w:tcBorders>
            <w:vAlign w:val="center"/>
          </w:tcPr>
          <w:p w14:paraId="6262F6B0">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position w:val="14"/>
                <w:sz w:val="24"/>
                <w:szCs w:val="24"/>
              </w:rPr>
              <w:t>具有履行合同所必需的设备和专业技术能力</w:t>
            </w:r>
          </w:p>
        </w:tc>
        <w:tc>
          <w:tcPr>
            <w:tcW w:w="6817" w:type="dxa"/>
            <w:tcBorders>
              <w:top w:val="single" w:color="000000" w:sz="2" w:space="0"/>
              <w:bottom w:val="single" w:color="000000" w:sz="2" w:space="0"/>
            </w:tcBorders>
            <w:vAlign w:val="center"/>
          </w:tcPr>
          <w:p w14:paraId="321A7A19">
            <w:pPr>
              <w:pStyle w:val="25"/>
              <w:spacing w:before="82" w:line="198" w:lineRule="auto"/>
              <w:ind w:left="100" w:leftChars="0"/>
              <w:rPr>
                <w:rFonts w:hint="eastAsia" w:ascii="宋体" w:hAnsi="宋体" w:eastAsia="宋体" w:cs="宋体"/>
                <w:snapToGrid w:val="0"/>
                <w:color w:val="auto"/>
                <w:spacing w:val="2"/>
                <w:sz w:val="24"/>
                <w:szCs w:val="24"/>
                <w:lang w:val="en-US" w:eastAsia="zh-CN" w:bidi="ar-SA"/>
              </w:rPr>
            </w:pPr>
            <w:r>
              <w:rPr>
                <w:rFonts w:hint="eastAsia" w:ascii="宋体" w:hAnsi="宋体" w:eastAsia="宋体" w:cs="宋体"/>
                <w:snapToGrid w:val="0"/>
                <w:color w:val="auto"/>
                <w:spacing w:val="2"/>
                <w:sz w:val="24"/>
                <w:szCs w:val="24"/>
                <w:lang w:val="en-US" w:eastAsia="zh-CN" w:bidi="ar-SA"/>
              </w:rPr>
              <w:t>审查供应商出具的“具有履行合同所必需的设备和专业技术能力”声明。（格式自拟）</w:t>
            </w:r>
          </w:p>
        </w:tc>
      </w:tr>
      <w:tr w14:paraId="79752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trPr>
        <w:tc>
          <w:tcPr>
            <w:tcW w:w="2608" w:type="dxa"/>
            <w:tcBorders>
              <w:top w:val="single" w:color="000000" w:sz="2" w:space="0"/>
              <w:bottom w:val="single" w:color="000000" w:sz="2" w:space="0"/>
            </w:tcBorders>
            <w:vAlign w:val="center"/>
          </w:tcPr>
          <w:p w14:paraId="6F5ACB84">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参加采购活动前3年内，</w:t>
            </w:r>
            <w:r>
              <w:rPr>
                <w:rFonts w:hint="eastAsia" w:ascii="宋体" w:hAnsi="宋体" w:eastAsia="宋体" w:cs="宋体"/>
                <w:color w:val="auto"/>
                <w:sz w:val="24"/>
                <w:szCs w:val="24"/>
              </w:rPr>
              <w:t>在</w:t>
            </w:r>
            <w:r>
              <w:rPr>
                <w:rFonts w:hint="eastAsia" w:ascii="宋体" w:hAnsi="宋体" w:eastAsia="宋体" w:cs="宋体"/>
                <w:color w:val="auto"/>
                <w:spacing w:val="2"/>
                <w:sz w:val="24"/>
                <w:szCs w:val="24"/>
              </w:rPr>
              <w:t>经营</w:t>
            </w:r>
            <w:r>
              <w:rPr>
                <w:rFonts w:hint="eastAsia" w:ascii="宋体" w:hAnsi="宋体" w:eastAsia="宋体" w:cs="宋体"/>
                <w:color w:val="auto"/>
                <w:spacing w:val="1"/>
                <w:sz w:val="24"/>
                <w:szCs w:val="24"/>
              </w:rPr>
              <w:t>活动中没有重大违法记</w:t>
            </w:r>
            <w:r>
              <w:rPr>
                <w:rFonts w:hint="eastAsia" w:ascii="宋体" w:hAnsi="宋体" w:eastAsia="宋体" w:cs="宋体"/>
                <w:color w:val="auto"/>
                <w:sz w:val="24"/>
                <w:szCs w:val="24"/>
              </w:rPr>
              <w:t>录</w:t>
            </w:r>
          </w:p>
        </w:tc>
        <w:tc>
          <w:tcPr>
            <w:tcW w:w="6817" w:type="dxa"/>
            <w:tcBorders>
              <w:top w:val="single" w:color="000000" w:sz="2" w:space="0"/>
              <w:bottom w:val="single" w:color="000000" w:sz="2" w:space="0"/>
            </w:tcBorders>
            <w:vAlign w:val="center"/>
          </w:tcPr>
          <w:p w14:paraId="4585A6EF">
            <w:pPr>
              <w:pStyle w:val="25"/>
              <w:spacing w:before="82" w:line="198" w:lineRule="auto"/>
              <w:ind w:left="100" w:leftChars="0"/>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审查供应商参加本次采购活动前3年内在经营活动中没有重大违法记录的书面声明。</w:t>
            </w:r>
          </w:p>
        </w:tc>
      </w:tr>
      <w:tr w14:paraId="36A32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608" w:type="dxa"/>
            <w:tcBorders>
              <w:top w:val="single" w:color="000000" w:sz="2" w:space="0"/>
              <w:bottom w:val="single" w:color="000000" w:sz="2" w:space="0"/>
            </w:tcBorders>
            <w:vAlign w:val="center"/>
          </w:tcPr>
          <w:p w14:paraId="13FBCAFC">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信</w:t>
            </w:r>
            <w:r>
              <w:rPr>
                <w:rFonts w:hint="eastAsia" w:ascii="宋体" w:hAnsi="宋体" w:eastAsia="宋体" w:cs="宋体"/>
                <w:color w:val="auto"/>
                <w:sz w:val="24"/>
                <w:szCs w:val="24"/>
              </w:rPr>
              <w:t>用记录</w:t>
            </w:r>
          </w:p>
        </w:tc>
        <w:tc>
          <w:tcPr>
            <w:tcW w:w="6817" w:type="dxa"/>
            <w:tcBorders>
              <w:top w:val="single" w:color="000000" w:sz="2" w:space="0"/>
              <w:bottom w:val="single" w:color="000000" w:sz="2" w:space="0"/>
            </w:tcBorders>
            <w:vAlign w:val="center"/>
          </w:tcPr>
          <w:p w14:paraId="52DE19E4">
            <w:pPr>
              <w:pStyle w:val="25"/>
              <w:spacing w:before="82" w:line="198" w:lineRule="auto"/>
              <w:ind w:left="100" w:leftChars="0"/>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资格审查时，供应商未被列入失信被执行人、重大税收违法失信主体、政府采购严重违法失信行为记录名单。</w:t>
            </w:r>
          </w:p>
        </w:tc>
      </w:tr>
      <w:tr w14:paraId="460C7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608" w:type="dxa"/>
            <w:tcBorders>
              <w:top w:val="single" w:color="000000" w:sz="2" w:space="0"/>
              <w:bottom w:val="single" w:color="000000" w:sz="2" w:space="0"/>
            </w:tcBorders>
            <w:vAlign w:val="center"/>
          </w:tcPr>
          <w:p w14:paraId="60E357C1">
            <w:pPr>
              <w:spacing w:line="360" w:lineRule="auto"/>
              <w:jc w:val="center"/>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联合体响应（若有）</w:t>
            </w:r>
          </w:p>
        </w:tc>
        <w:tc>
          <w:tcPr>
            <w:tcW w:w="6817" w:type="dxa"/>
            <w:tcBorders>
              <w:top w:val="single" w:color="000000" w:sz="2" w:space="0"/>
              <w:bottom w:val="single" w:color="000000" w:sz="2" w:space="0"/>
            </w:tcBorders>
            <w:vAlign w:val="center"/>
          </w:tcPr>
          <w:p w14:paraId="5A4D451A">
            <w:pPr>
              <w:pStyle w:val="25"/>
              <w:spacing w:before="82" w:line="198" w:lineRule="auto"/>
              <w:ind w:left="100" w:leftChars="0"/>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符合关于联合体响应的相关规定。</w:t>
            </w:r>
          </w:p>
        </w:tc>
      </w:tr>
      <w:tr w14:paraId="5D130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608" w:type="dxa"/>
            <w:tcBorders>
              <w:top w:val="single" w:color="000000" w:sz="2" w:space="0"/>
              <w:bottom w:val="single" w:color="000000" w:sz="2" w:space="0"/>
            </w:tcBorders>
            <w:vAlign w:val="center"/>
          </w:tcPr>
          <w:p w14:paraId="33849A8B">
            <w:pPr>
              <w:pStyle w:val="25"/>
              <w:spacing w:before="82" w:line="198" w:lineRule="auto"/>
              <w:ind w:left="100" w:leftChars="0"/>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特定资格要求</w:t>
            </w:r>
          </w:p>
        </w:tc>
        <w:tc>
          <w:tcPr>
            <w:tcW w:w="6817" w:type="dxa"/>
            <w:tcBorders>
              <w:top w:val="single" w:color="000000" w:sz="2" w:space="0"/>
              <w:bottom w:val="single" w:color="000000" w:sz="2" w:space="0"/>
            </w:tcBorders>
            <w:vAlign w:val="center"/>
          </w:tcPr>
          <w:p w14:paraId="72DB27DA">
            <w:pPr>
              <w:pStyle w:val="25"/>
              <w:spacing w:before="82" w:line="198" w:lineRule="auto"/>
              <w:ind w:left="100" w:leftChars="0"/>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供应商须具备监督部门颁发的检验检测机构资质认定证书（CMA）。提供资质证书复印件加盖公章</w:t>
            </w:r>
            <w:r>
              <w:rPr>
                <w:rFonts w:hint="eastAsia" w:cs="宋体"/>
                <w:snapToGrid w:val="0"/>
                <w:color w:val="auto"/>
                <w:spacing w:val="1"/>
                <w:sz w:val="24"/>
                <w:szCs w:val="24"/>
                <w:lang w:val="en-US" w:eastAsia="zh-CN" w:bidi="ar-SA"/>
              </w:rPr>
              <w:t>。</w:t>
            </w:r>
          </w:p>
        </w:tc>
      </w:tr>
    </w:tbl>
    <w:p w14:paraId="21E39515">
      <w:pPr>
        <w:spacing w:line="360" w:lineRule="auto"/>
        <w:ind w:firstLine="514" w:firstLineChars="200"/>
        <w:outlineLvl w:val="2"/>
        <w:rPr>
          <w:rFonts w:ascii="宋体" w:hAnsi="宋体" w:eastAsia="宋体" w:cs="宋体"/>
          <w:color w:val="auto"/>
          <w:sz w:val="24"/>
          <w:szCs w:val="24"/>
        </w:rPr>
      </w:pPr>
      <w:r>
        <w:rPr>
          <w:rFonts w:hint="eastAsia" w:ascii="宋体" w:hAnsi="宋体" w:eastAsia="宋体" w:cs="宋体"/>
          <w:b/>
          <w:bCs/>
          <w:color w:val="auto"/>
          <w:spacing w:val="8"/>
          <w:sz w:val="24"/>
          <w:szCs w:val="24"/>
        </w:rPr>
        <w:t>2</w:t>
      </w:r>
      <w:r>
        <w:rPr>
          <w:rFonts w:hint="eastAsia" w:ascii="宋体" w:hAnsi="宋体" w:eastAsia="宋体" w:cs="宋体"/>
          <w:color w:val="auto"/>
          <w:spacing w:val="8"/>
          <w:sz w:val="24"/>
          <w:szCs w:val="24"/>
        </w:rPr>
        <w:t>.符合性审</w:t>
      </w:r>
      <w:r>
        <w:rPr>
          <w:rFonts w:hint="eastAsia" w:ascii="宋体" w:hAnsi="宋体" w:eastAsia="宋体" w:cs="宋体"/>
          <w:color w:val="auto"/>
          <w:spacing w:val="6"/>
          <w:sz w:val="24"/>
          <w:szCs w:val="24"/>
        </w:rPr>
        <w:t>查</w:t>
      </w:r>
    </w:p>
    <w:p w14:paraId="6922AF80">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2.1 磋商小组依据磋商文件的规定，从响应文件的有效性、完整性和对</w:t>
      </w:r>
      <w:r>
        <w:rPr>
          <w:rFonts w:hint="eastAsia" w:ascii="宋体" w:hAnsi="宋体" w:eastAsia="宋体" w:cs="宋体"/>
          <w:color w:val="auto"/>
          <w:spacing w:val="1"/>
          <w:sz w:val="24"/>
          <w:szCs w:val="24"/>
        </w:rPr>
        <w:t>磋商文件的响应程度进行审查，以确定是否对磋商</w:t>
      </w:r>
      <w:r>
        <w:rPr>
          <w:rFonts w:hint="eastAsia" w:ascii="宋体" w:hAnsi="宋体" w:eastAsia="宋体" w:cs="宋体"/>
          <w:color w:val="auto"/>
          <w:spacing w:val="2"/>
          <w:sz w:val="24"/>
          <w:szCs w:val="24"/>
        </w:rPr>
        <w:t>文</w:t>
      </w:r>
      <w:r>
        <w:rPr>
          <w:rFonts w:hint="eastAsia" w:ascii="宋体" w:hAnsi="宋体" w:eastAsia="宋体" w:cs="宋体"/>
          <w:color w:val="auto"/>
          <w:spacing w:val="1"/>
          <w:sz w:val="24"/>
          <w:szCs w:val="24"/>
        </w:rPr>
        <w:t>件的实质性要求作出响应。</w:t>
      </w:r>
    </w:p>
    <w:p w14:paraId="77AB93E8">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2.2 符合性审查中有任意一项未通过的，评审结果为</w:t>
      </w:r>
      <w:r>
        <w:rPr>
          <w:rFonts w:hint="eastAsia" w:ascii="宋体" w:hAnsi="宋体" w:eastAsia="宋体" w:cs="宋体"/>
          <w:color w:val="auto"/>
          <w:spacing w:val="1"/>
          <w:sz w:val="24"/>
          <w:szCs w:val="24"/>
        </w:rPr>
        <w:t>未通过，未通过符合性审查的供应商按无效响应处理。</w:t>
      </w:r>
    </w:p>
    <w:p w14:paraId="15697D0F">
      <w:pPr>
        <w:spacing w:line="360" w:lineRule="auto"/>
        <w:jc w:val="center"/>
        <w:rPr>
          <w:rFonts w:ascii="宋体" w:hAnsi="宋体" w:eastAsia="宋体" w:cs="宋体"/>
          <w:b/>
          <w:bCs/>
          <w:color w:val="auto"/>
          <w:sz w:val="24"/>
          <w:szCs w:val="24"/>
        </w:rPr>
      </w:pPr>
      <w:r>
        <w:rPr>
          <w:rFonts w:hint="eastAsia" w:ascii="宋体" w:hAnsi="宋体" w:eastAsia="宋体" w:cs="宋体"/>
          <w:b/>
          <w:bCs/>
          <w:color w:val="auto"/>
          <w:spacing w:val="14"/>
          <w:sz w:val="24"/>
          <w:szCs w:val="24"/>
        </w:rPr>
        <w:t>符合性审查表</w:t>
      </w:r>
    </w:p>
    <w:tbl>
      <w:tblPr>
        <w:tblStyle w:val="22"/>
        <w:tblW w:w="97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08"/>
        <w:gridCol w:w="7125"/>
      </w:tblGrid>
      <w:tr w14:paraId="051D4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608" w:type="dxa"/>
            <w:tcBorders>
              <w:top w:val="single" w:color="000000" w:sz="2" w:space="0"/>
              <w:bottom w:val="single" w:color="000000" w:sz="2" w:space="0"/>
            </w:tcBorders>
            <w:vAlign w:val="center"/>
          </w:tcPr>
          <w:p w14:paraId="4FED3052">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投标及保证金缴纳情</w:t>
            </w:r>
            <w:r>
              <w:rPr>
                <w:rFonts w:hint="eastAsia" w:ascii="宋体" w:hAnsi="宋体" w:eastAsia="宋体" w:cs="宋体"/>
                <w:color w:val="auto"/>
                <w:sz w:val="24"/>
                <w:szCs w:val="24"/>
              </w:rPr>
              <w:t>况</w:t>
            </w:r>
          </w:p>
        </w:tc>
        <w:tc>
          <w:tcPr>
            <w:tcW w:w="7125" w:type="dxa"/>
            <w:tcBorders>
              <w:top w:val="single" w:color="000000" w:sz="2" w:space="0"/>
              <w:bottom w:val="single" w:color="000000" w:sz="2" w:space="0"/>
            </w:tcBorders>
            <w:vAlign w:val="center"/>
          </w:tcPr>
          <w:p w14:paraId="40D2097C">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不收取。</w:t>
            </w:r>
          </w:p>
        </w:tc>
      </w:tr>
      <w:tr w14:paraId="66B10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608" w:type="dxa"/>
            <w:tcBorders>
              <w:top w:val="single" w:color="000000" w:sz="2" w:space="0"/>
              <w:bottom w:val="single" w:color="000000" w:sz="2" w:space="0"/>
            </w:tcBorders>
            <w:vAlign w:val="center"/>
          </w:tcPr>
          <w:p w14:paraId="12247D03">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投标报价</w:t>
            </w:r>
          </w:p>
        </w:tc>
        <w:tc>
          <w:tcPr>
            <w:tcW w:w="7125" w:type="dxa"/>
            <w:tcBorders>
              <w:top w:val="single" w:color="000000" w:sz="2" w:space="0"/>
              <w:bottom w:val="single" w:color="000000" w:sz="2" w:space="0"/>
            </w:tcBorders>
            <w:vAlign w:val="center"/>
          </w:tcPr>
          <w:p w14:paraId="03F740B8">
            <w:pPr>
              <w:spacing w:line="360" w:lineRule="auto"/>
              <w:rPr>
                <w:rFonts w:ascii="宋体" w:hAnsi="宋体" w:eastAsia="宋体" w:cs="宋体"/>
                <w:color w:val="auto"/>
                <w:spacing w:val="1"/>
                <w:sz w:val="24"/>
                <w:szCs w:val="24"/>
              </w:rPr>
            </w:pPr>
            <w:r>
              <w:rPr>
                <w:rFonts w:hint="eastAsia" w:ascii="宋体" w:hAnsi="宋体" w:eastAsia="宋体" w:cs="宋体"/>
                <w:color w:val="auto"/>
                <w:spacing w:val="1"/>
                <w:sz w:val="24"/>
                <w:szCs w:val="24"/>
              </w:rPr>
              <w:t>投标报价 (投标总报价、分项报价) 只能有一个有效报价且不超过采购预算或最高限价，投标报价不得缺项、漏项。</w:t>
            </w:r>
          </w:p>
        </w:tc>
      </w:tr>
      <w:tr w14:paraId="1DB24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608" w:type="dxa"/>
            <w:tcBorders>
              <w:top w:val="single" w:color="000000" w:sz="2" w:space="0"/>
              <w:bottom w:val="single" w:color="000000" w:sz="2" w:space="0"/>
            </w:tcBorders>
            <w:vAlign w:val="center"/>
          </w:tcPr>
          <w:p w14:paraId="0E9CD67B">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投标文件规范性、符合性</w:t>
            </w:r>
          </w:p>
        </w:tc>
        <w:tc>
          <w:tcPr>
            <w:tcW w:w="7125" w:type="dxa"/>
            <w:tcBorders>
              <w:top w:val="single" w:color="000000" w:sz="2" w:space="0"/>
              <w:bottom w:val="single" w:color="000000" w:sz="2" w:space="0"/>
            </w:tcBorders>
            <w:vAlign w:val="center"/>
          </w:tcPr>
          <w:p w14:paraId="367054F6">
            <w:pPr>
              <w:spacing w:line="360" w:lineRule="auto"/>
              <w:rPr>
                <w:rFonts w:ascii="宋体" w:hAnsi="宋体" w:eastAsia="宋体" w:cs="宋体"/>
                <w:color w:val="auto"/>
                <w:spacing w:val="1"/>
                <w:sz w:val="24"/>
                <w:szCs w:val="24"/>
              </w:rPr>
            </w:pPr>
            <w:r>
              <w:rPr>
                <w:rFonts w:hint="eastAsia" w:ascii="宋体" w:hAnsi="宋体" w:eastAsia="宋体" w:cs="宋体"/>
                <w:color w:val="auto"/>
                <w:spacing w:val="1"/>
                <w:sz w:val="24"/>
                <w:szCs w:val="24"/>
              </w:rPr>
              <w:t>响应文件的签署、盖章、涂改、删除、插字、公章使用等符合磋商文件要求；响应文件文件的格式、文字、目录等符合磋商文件要求或对投标无实质性影响。</w:t>
            </w:r>
          </w:p>
        </w:tc>
      </w:tr>
      <w:tr w14:paraId="58C13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608" w:type="dxa"/>
            <w:tcBorders>
              <w:top w:val="single" w:color="000000" w:sz="2" w:space="0"/>
              <w:bottom w:val="single" w:color="000000" w:sz="2" w:space="0"/>
            </w:tcBorders>
            <w:vAlign w:val="center"/>
          </w:tcPr>
          <w:p w14:paraId="040E31F2">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主</w:t>
            </w:r>
            <w:r>
              <w:rPr>
                <w:rFonts w:hint="eastAsia" w:ascii="宋体" w:hAnsi="宋体" w:eastAsia="宋体" w:cs="宋体"/>
                <w:color w:val="auto"/>
                <w:sz w:val="24"/>
                <w:szCs w:val="24"/>
              </w:rPr>
              <w:t>要商务条款</w:t>
            </w:r>
          </w:p>
        </w:tc>
        <w:tc>
          <w:tcPr>
            <w:tcW w:w="7125" w:type="dxa"/>
            <w:tcBorders>
              <w:top w:val="single" w:color="000000" w:sz="2" w:space="0"/>
              <w:bottom w:val="single" w:color="000000" w:sz="2" w:space="0"/>
            </w:tcBorders>
            <w:vAlign w:val="center"/>
          </w:tcPr>
          <w:p w14:paraId="023172FC">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审查供应商出具的“满足主要商务条款的承诺书”，</w:t>
            </w:r>
            <w:r>
              <w:rPr>
                <w:rFonts w:hint="eastAsia" w:ascii="宋体" w:hAnsi="宋体" w:eastAsia="宋体" w:cs="宋体"/>
                <w:color w:val="auto"/>
                <w:sz w:val="24"/>
                <w:szCs w:val="24"/>
              </w:rPr>
              <w:t>且进行盖章。</w:t>
            </w:r>
          </w:p>
        </w:tc>
      </w:tr>
      <w:tr w14:paraId="6BE8D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608" w:type="dxa"/>
            <w:tcBorders>
              <w:top w:val="single" w:color="000000" w:sz="2" w:space="0"/>
              <w:bottom w:val="single" w:color="000000" w:sz="2" w:space="0"/>
            </w:tcBorders>
            <w:vAlign w:val="center"/>
          </w:tcPr>
          <w:p w14:paraId="00B2CB3F">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联合体投标</w:t>
            </w:r>
          </w:p>
        </w:tc>
        <w:tc>
          <w:tcPr>
            <w:tcW w:w="7125" w:type="dxa"/>
            <w:tcBorders>
              <w:top w:val="single" w:color="000000" w:sz="2" w:space="0"/>
              <w:bottom w:val="single" w:color="000000" w:sz="2" w:space="0"/>
            </w:tcBorders>
            <w:vAlign w:val="center"/>
          </w:tcPr>
          <w:p w14:paraId="65456DB4">
            <w:pPr>
              <w:spacing w:line="360" w:lineRule="auto"/>
              <w:rPr>
                <w:rFonts w:ascii="宋体" w:hAnsi="宋体" w:eastAsia="宋体" w:cs="宋体"/>
                <w:color w:val="auto"/>
                <w:spacing w:val="1"/>
                <w:sz w:val="24"/>
                <w:szCs w:val="24"/>
              </w:rPr>
            </w:pPr>
            <w:r>
              <w:rPr>
                <w:rFonts w:hint="eastAsia" w:ascii="宋体" w:hAnsi="宋体" w:eastAsia="宋体" w:cs="宋体"/>
                <w:color w:val="auto"/>
                <w:spacing w:val="1"/>
                <w:sz w:val="24"/>
                <w:szCs w:val="24"/>
              </w:rPr>
              <w:t>符合关于联合体投标的相关规定</w:t>
            </w:r>
          </w:p>
        </w:tc>
      </w:tr>
      <w:tr w14:paraId="25AE5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608" w:type="dxa"/>
            <w:tcBorders>
              <w:top w:val="single" w:color="000000" w:sz="2" w:space="0"/>
              <w:bottom w:val="single" w:color="000000" w:sz="2" w:space="0"/>
            </w:tcBorders>
            <w:vAlign w:val="center"/>
          </w:tcPr>
          <w:p w14:paraId="3F55405D">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技术部分实质性内</w:t>
            </w:r>
            <w:r>
              <w:rPr>
                <w:rFonts w:hint="eastAsia" w:ascii="宋体" w:hAnsi="宋体" w:eastAsia="宋体" w:cs="宋体"/>
                <w:color w:val="auto"/>
                <w:sz w:val="24"/>
                <w:szCs w:val="24"/>
              </w:rPr>
              <w:t>容</w:t>
            </w:r>
          </w:p>
        </w:tc>
        <w:tc>
          <w:tcPr>
            <w:tcW w:w="7125" w:type="dxa"/>
            <w:tcBorders>
              <w:top w:val="single" w:color="000000" w:sz="2" w:space="0"/>
              <w:bottom w:val="single" w:color="000000" w:sz="2" w:space="0"/>
            </w:tcBorders>
            <w:vAlign w:val="center"/>
          </w:tcPr>
          <w:p w14:paraId="4BFC66A3">
            <w:pPr>
              <w:spacing w:line="360" w:lineRule="auto"/>
              <w:rPr>
                <w:rFonts w:ascii="宋体" w:hAnsi="宋体" w:eastAsia="宋体" w:cs="宋体"/>
                <w:color w:val="auto"/>
                <w:spacing w:val="1"/>
                <w:sz w:val="24"/>
                <w:szCs w:val="24"/>
              </w:rPr>
            </w:pPr>
            <w:r>
              <w:rPr>
                <w:rFonts w:hint="eastAsia" w:ascii="宋体" w:hAnsi="宋体" w:eastAsia="宋体" w:cs="宋体"/>
                <w:color w:val="auto"/>
                <w:spacing w:val="1"/>
                <w:sz w:val="24"/>
                <w:szCs w:val="24"/>
              </w:rPr>
              <w:t>1.明确所投标的的产品品牌、规格型号或服务内容或工程量；2.响应文件应当对磋商文件提出的要求和条件作出明确响应并满足磋商文件全部实质性要求。</w:t>
            </w:r>
          </w:p>
        </w:tc>
      </w:tr>
      <w:tr w14:paraId="1C83E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608" w:type="dxa"/>
            <w:tcBorders>
              <w:top w:val="single" w:color="000000" w:sz="2" w:space="0"/>
              <w:bottom w:val="single" w:color="000000" w:sz="2" w:space="0"/>
            </w:tcBorders>
            <w:vAlign w:val="center"/>
          </w:tcPr>
          <w:p w14:paraId="64CBA132">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其他</w:t>
            </w:r>
            <w:r>
              <w:rPr>
                <w:rFonts w:hint="eastAsia" w:ascii="宋体" w:hAnsi="宋体" w:eastAsia="宋体" w:cs="宋体"/>
                <w:color w:val="auto"/>
                <w:sz w:val="24"/>
                <w:szCs w:val="24"/>
              </w:rPr>
              <w:t>要求</w:t>
            </w:r>
          </w:p>
        </w:tc>
        <w:tc>
          <w:tcPr>
            <w:tcW w:w="7125" w:type="dxa"/>
            <w:tcBorders>
              <w:top w:val="single" w:color="000000" w:sz="2" w:space="0"/>
              <w:bottom w:val="single" w:color="000000" w:sz="2" w:space="0"/>
            </w:tcBorders>
            <w:vAlign w:val="center"/>
          </w:tcPr>
          <w:p w14:paraId="3DAA9596">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磋商文件要求的其他无效投标情形；围标、串标和法律法规规定的</w:t>
            </w:r>
            <w:r>
              <w:rPr>
                <w:rFonts w:hint="eastAsia" w:ascii="宋体" w:hAnsi="宋体" w:eastAsia="宋体" w:cs="宋体"/>
                <w:color w:val="auto"/>
                <w:spacing w:val="1"/>
                <w:sz w:val="24"/>
                <w:szCs w:val="24"/>
              </w:rPr>
              <w:t>其它无效投标条款。</w:t>
            </w:r>
          </w:p>
        </w:tc>
      </w:tr>
    </w:tbl>
    <w:p w14:paraId="3774B98B">
      <w:pPr>
        <w:spacing w:line="360" w:lineRule="auto"/>
        <w:ind w:firstLine="502" w:firstLineChars="200"/>
        <w:outlineLvl w:val="2"/>
        <w:rPr>
          <w:rFonts w:ascii="宋体" w:hAnsi="宋体" w:eastAsia="宋体" w:cs="宋体"/>
          <w:color w:val="auto"/>
          <w:sz w:val="24"/>
          <w:szCs w:val="24"/>
        </w:rPr>
      </w:pPr>
      <w:r>
        <w:rPr>
          <w:rFonts w:hint="eastAsia" w:ascii="宋体" w:hAnsi="宋体" w:eastAsia="宋体" w:cs="宋体"/>
          <w:b/>
          <w:bCs/>
          <w:color w:val="auto"/>
          <w:spacing w:val="5"/>
          <w:sz w:val="24"/>
          <w:szCs w:val="24"/>
        </w:rPr>
        <w:t>3</w:t>
      </w:r>
      <w:r>
        <w:rPr>
          <w:rFonts w:hint="eastAsia" w:ascii="宋体" w:hAnsi="宋体" w:eastAsia="宋体" w:cs="宋体"/>
          <w:color w:val="auto"/>
          <w:spacing w:val="5"/>
          <w:sz w:val="24"/>
          <w:szCs w:val="24"/>
        </w:rPr>
        <w:t>. 磋商</w:t>
      </w:r>
    </w:p>
    <w:p w14:paraId="1D743BB5">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磋商小组所有成员应当集中与单一供应商分别进行磋商，并给予所有参加磋商的供应商平等的磋</w:t>
      </w:r>
      <w:r>
        <w:rPr>
          <w:rFonts w:hint="eastAsia" w:ascii="宋体" w:hAnsi="宋体" w:eastAsia="宋体" w:cs="宋体"/>
          <w:color w:val="auto"/>
          <w:sz w:val="24"/>
          <w:szCs w:val="24"/>
        </w:rPr>
        <w:t>商机会。</w:t>
      </w:r>
    </w:p>
    <w:p w14:paraId="5D8E950D">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在磋商过程中，磋商小组可以根据磋商文件和磋商情况实质性变动采购需求中的技术、服务要求以及合同草案条款</w:t>
      </w:r>
      <w:r>
        <w:rPr>
          <w:rFonts w:hint="eastAsia" w:ascii="宋体" w:hAnsi="宋体" w:eastAsia="宋体" w:cs="宋体"/>
          <w:color w:val="auto"/>
          <w:sz w:val="24"/>
          <w:szCs w:val="24"/>
        </w:rPr>
        <w:t>，但不</w:t>
      </w:r>
      <w:r>
        <w:rPr>
          <w:rFonts w:hint="eastAsia" w:ascii="宋体" w:hAnsi="宋体" w:eastAsia="宋体" w:cs="宋体"/>
          <w:color w:val="auto"/>
          <w:spacing w:val="2"/>
          <w:sz w:val="24"/>
          <w:szCs w:val="24"/>
        </w:rPr>
        <w:t>得变动磋商文件中的其他内容。实质性变动的内容</w:t>
      </w:r>
      <w:r>
        <w:rPr>
          <w:rFonts w:hint="eastAsia" w:ascii="宋体" w:hAnsi="宋体" w:eastAsia="宋体" w:cs="宋体"/>
          <w:color w:val="auto"/>
          <w:spacing w:val="1"/>
          <w:sz w:val="24"/>
          <w:szCs w:val="24"/>
        </w:rPr>
        <w:t>，须经采购人代表确认。</w:t>
      </w:r>
      <w:r>
        <w:rPr>
          <w:rFonts w:hint="eastAsia" w:ascii="宋体" w:hAnsi="宋体" w:eastAsia="宋体" w:cs="宋体"/>
          <w:color w:val="auto"/>
          <w:spacing w:val="2"/>
          <w:sz w:val="24"/>
          <w:szCs w:val="24"/>
        </w:rPr>
        <w:t>对磋商文件作出的实质性变动是磋商文件的有效组成部分，磋商小组应当及时通过中国政府采购网同时通知所有参</w:t>
      </w:r>
      <w:r>
        <w:rPr>
          <w:rFonts w:hint="eastAsia" w:ascii="宋体" w:hAnsi="宋体" w:eastAsia="宋体" w:cs="宋体"/>
          <w:color w:val="auto"/>
          <w:sz w:val="24"/>
          <w:szCs w:val="24"/>
        </w:rPr>
        <w:t>加磋商</w:t>
      </w:r>
      <w:r>
        <w:rPr>
          <w:rFonts w:hint="eastAsia" w:ascii="宋体" w:hAnsi="宋体" w:eastAsia="宋体" w:cs="宋体"/>
          <w:color w:val="auto"/>
          <w:spacing w:val="-5"/>
          <w:sz w:val="24"/>
          <w:szCs w:val="24"/>
        </w:rPr>
        <w:t>的</w:t>
      </w:r>
      <w:r>
        <w:rPr>
          <w:rFonts w:hint="eastAsia" w:ascii="宋体" w:hAnsi="宋体" w:eastAsia="宋体" w:cs="宋体"/>
          <w:color w:val="auto"/>
          <w:spacing w:val="-3"/>
          <w:sz w:val="24"/>
          <w:szCs w:val="24"/>
        </w:rPr>
        <w:t>供应商。</w:t>
      </w:r>
    </w:p>
    <w:p w14:paraId="23DC070B">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供应商应当按照磋商文件的变动情况和磋商小组的要求重新提交响应文件，并由其法定代表人或授权代表签字或</w:t>
      </w:r>
      <w:r>
        <w:rPr>
          <w:rFonts w:hint="eastAsia" w:ascii="宋体" w:hAnsi="宋体" w:eastAsia="宋体" w:cs="宋体"/>
          <w:color w:val="auto"/>
          <w:spacing w:val="1"/>
          <w:sz w:val="24"/>
          <w:szCs w:val="24"/>
        </w:rPr>
        <w:t>者</w:t>
      </w:r>
      <w:r>
        <w:rPr>
          <w:rFonts w:hint="eastAsia" w:ascii="宋体" w:hAnsi="宋体" w:eastAsia="宋体" w:cs="宋体"/>
          <w:color w:val="auto"/>
          <w:sz w:val="24"/>
          <w:szCs w:val="24"/>
        </w:rPr>
        <w:t>加盖公</w:t>
      </w:r>
      <w:r>
        <w:rPr>
          <w:rFonts w:hint="eastAsia" w:ascii="宋体" w:hAnsi="宋体" w:eastAsia="宋体" w:cs="宋体"/>
          <w:color w:val="auto"/>
          <w:spacing w:val="2"/>
          <w:sz w:val="24"/>
          <w:szCs w:val="24"/>
        </w:rPr>
        <w:t>章。由授权代表签字的，应当附法定代表人授权书。供应商为自然人</w:t>
      </w:r>
      <w:r>
        <w:rPr>
          <w:rFonts w:hint="eastAsia" w:ascii="宋体" w:hAnsi="宋体" w:eastAsia="宋体" w:cs="宋体"/>
          <w:color w:val="auto"/>
          <w:spacing w:val="1"/>
          <w:sz w:val="24"/>
          <w:szCs w:val="24"/>
        </w:rPr>
        <w:t>的，应当由本人签字并附身份证明。</w:t>
      </w:r>
    </w:p>
    <w:p w14:paraId="259C2C90">
      <w:pPr>
        <w:spacing w:line="360" w:lineRule="auto"/>
        <w:ind w:firstLine="518" w:firstLineChars="200"/>
        <w:outlineLvl w:val="2"/>
        <w:rPr>
          <w:rFonts w:ascii="宋体" w:hAnsi="宋体" w:eastAsia="宋体" w:cs="宋体"/>
          <w:color w:val="auto"/>
          <w:sz w:val="24"/>
          <w:szCs w:val="24"/>
        </w:rPr>
      </w:pPr>
      <w:r>
        <w:rPr>
          <w:rFonts w:hint="eastAsia" w:ascii="宋体" w:hAnsi="宋体" w:eastAsia="宋体" w:cs="宋体"/>
          <w:b/>
          <w:bCs/>
          <w:color w:val="auto"/>
          <w:spacing w:val="9"/>
          <w:sz w:val="24"/>
          <w:szCs w:val="24"/>
        </w:rPr>
        <w:t>4</w:t>
      </w:r>
      <w:r>
        <w:rPr>
          <w:rFonts w:hint="eastAsia" w:ascii="宋体" w:hAnsi="宋体" w:eastAsia="宋体" w:cs="宋体"/>
          <w:color w:val="auto"/>
          <w:spacing w:val="7"/>
          <w:sz w:val="24"/>
          <w:szCs w:val="24"/>
        </w:rPr>
        <w:t>.最后报价</w:t>
      </w:r>
    </w:p>
    <w:p w14:paraId="1F9A9623">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磋商结束后，磋商小组应当要求所有实质性响应的供应商在规定时间内提交最后报价。最后报价是供应商响应文件</w:t>
      </w:r>
      <w:r>
        <w:rPr>
          <w:rFonts w:hint="eastAsia" w:ascii="宋体" w:hAnsi="宋体" w:eastAsia="宋体" w:cs="宋体"/>
          <w:color w:val="auto"/>
          <w:sz w:val="24"/>
          <w:szCs w:val="24"/>
        </w:rPr>
        <w:t>的有效</w:t>
      </w:r>
      <w:r>
        <w:rPr>
          <w:rFonts w:hint="eastAsia" w:ascii="宋体" w:hAnsi="宋体" w:eastAsia="宋体" w:cs="宋体"/>
          <w:color w:val="auto"/>
          <w:spacing w:val="-1"/>
          <w:sz w:val="24"/>
          <w:szCs w:val="24"/>
        </w:rPr>
        <w:t>组成部分</w:t>
      </w:r>
      <w:r>
        <w:rPr>
          <w:rFonts w:hint="eastAsia" w:ascii="宋体" w:hAnsi="宋体" w:eastAsia="宋体" w:cs="宋体"/>
          <w:color w:val="auto"/>
          <w:sz w:val="24"/>
          <w:szCs w:val="24"/>
        </w:rPr>
        <w:t>。</w:t>
      </w:r>
    </w:p>
    <w:p w14:paraId="63062138">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position w:val="14"/>
          <w:sz w:val="24"/>
          <w:szCs w:val="24"/>
        </w:rPr>
        <w:t>已提交响</w:t>
      </w:r>
      <w:r>
        <w:rPr>
          <w:rFonts w:hint="eastAsia" w:ascii="宋体" w:hAnsi="宋体" w:eastAsia="宋体" w:cs="宋体"/>
          <w:color w:val="auto"/>
          <w:spacing w:val="1"/>
          <w:position w:val="14"/>
          <w:sz w:val="24"/>
          <w:szCs w:val="24"/>
        </w:rPr>
        <w:t>应文件的供应商，在提交最后报价之前，可以根据磋商情况退出磋商。</w:t>
      </w:r>
    </w:p>
    <w:p w14:paraId="0112AE24">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未在最终轮次规定时间内进行响应的，视</w:t>
      </w:r>
      <w:r>
        <w:rPr>
          <w:rFonts w:hint="eastAsia" w:ascii="宋体" w:hAnsi="宋体" w:eastAsia="宋体" w:cs="宋体"/>
          <w:color w:val="auto"/>
          <w:spacing w:val="1"/>
          <w:sz w:val="24"/>
          <w:szCs w:val="24"/>
        </w:rPr>
        <w:t>为不再参与该采购活动。</w:t>
      </w:r>
    </w:p>
    <w:p w14:paraId="020C1BC7">
      <w:pPr>
        <w:spacing w:line="360" w:lineRule="auto"/>
        <w:ind w:firstLine="566" w:firstLineChars="200"/>
        <w:outlineLvl w:val="2"/>
        <w:rPr>
          <w:rFonts w:ascii="宋体" w:hAnsi="宋体" w:eastAsia="宋体" w:cs="宋体"/>
          <w:color w:val="auto"/>
          <w:sz w:val="24"/>
          <w:szCs w:val="24"/>
        </w:rPr>
      </w:pPr>
      <w:r>
        <w:rPr>
          <w:rFonts w:hint="eastAsia" w:ascii="宋体" w:hAnsi="宋体" w:eastAsia="宋体" w:cs="宋体"/>
          <w:b/>
          <w:bCs/>
          <w:color w:val="auto"/>
          <w:spacing w:val="21"/>
          <w:sz w:val="24"/>
          <w:szCs w:val="24"/>
        </w:rPr>
        <w:t>5</w:t>
      </w:r>
      <w:r>
        <w:rPr>
          <w:rFonts w:hint="eastAsia" w:ascii="宋体" w:hAnsi="宋体" w:eastAsia="宋体" w:cs="宋体"/>
          <w:color w:val="auto"/>
          <w:spacing w:val="11"/>
          <w:sz w:val="24"/>
          <w:szCs w:val="24"/>
        </w:rPr>
        <w:t>.采购政策功能落实</w:t>
      </w:r>
    </w:p>
    <w:p w14:paraId="2CE57D16">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依据《政府采购促进中小企业发展管理办法》等规定，对符合条件的小微企业、监狱企业或残疾人福利性单位给</w:t>
      </w:r>
      <w:r>
        <w:rPr>
          <w:rFonts w:hint="eastAsia" w:ascii="宋体" w:hAnsi="宋体" w:eastAsia="宋体" w:cs="宋体"/>
          <w:color w:val="auto"/>
          <w:sz w:val="24"/>
          <w:szCs w:val="24"/>
        </w:rPr>
        <w:t>予价格扣</w:t>
      </w:r>
      <w:r>
        <w:rPr>
          <w:rFonts w:hint="eastAsia" w:ascii="宋体" w:hAnsi="宋体" w:eastAsia="宋体" w:cs="宋体"/>
          <w:color w:val="auto"/>
          <w:spacing w:val="-10"/>
          <w:sz w:val="24"/>
          <w:szCs w:val="24"/>
        </w:rPr>
        <w:t>除</w:t>
      </w:r>
      <w:r>
        <w:rPr>
          <w:rFonts w:hint="eastAsia" w:ascii="宋体" w:hAnsi="宋体" w:eastAsia="宋体" w:cs="宋体"/>
          <w:color w:val="auto"/>
          <w:spacing w:val="-9"/>
          <w:sz w:val="24"/>
          <w:szCs w:val="24"/>
        </w:rPr>
        <w:t>。</w:t>
      </w:r>
    </w:p>
    <w:p w14:paraId="7B7548DB">
      <w:pPr>
        <w:spacing w:line="360" w:lineRule="auto"/>
        <w:ind w:firstLine="510" w:firstLineChars="200"/>
        <w:rPr>
          <w:rFonts w:ascii="宋体" w:hAnsi="宋体" w:eastAsia="宋体" w:cs="宋体"/>
          <w:color w:val="auto"/>
          <w:sz w:val="24"/>
          <w:szCs w:val="24"/>
        </w:rPr>
      </w:pPr>
      <w:r>
        <w:rPr>
          <w:rFonts w:hint="eastAsia" w:ascii="宋体" w:hAnsi="宋体" w:eastAsia="宋体" w:cs="宋体"/>
          <w:b/>
          <w:bCs/>
          <w:color w:val="auto"/>
          <w:spacing w:val="7"/>
          <w:sz w:val="24"/>
          <w:szCs w:val="24"/>
        </w:rPr>
        <w:t>6</w:t>
      </w:r>
      <w:r>
        <w:rPr>
          <w:rFonts w:hint="eastAsia" w:ascii="宋体" w:hAnsi="宋体" w:eastAsia="宋体" w:cs="宋体"/>
          <w:color w:val="auto"/>
          <w:spacing w:val="7"/>
          <w:sz w:val="24"/>
          <w:szCs w:val="24"/>
        </w:rPr>
        <w:t>.综合评</w:t>
      </w:r>
      <w:r>
        <w:rPr>
          <w:rFonts w:hint="eastAsia" w:ascii="宋体" w:hAnsi="宋体" w:eastAsia="宋体" w:cs="宋体"/>
          <w:color w:val="auto"/>
          <w:spacing w:val="6"/>
          <w:sz w:val="24"/>
          <w:szCs w:val="24"/>
        </w:rPr>
        <w:t>分</w:t>
      </w:r>
    </w:p>
    <w:p w14:paraId="3A8C4CB3">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由磋商小组采用综合评分法对提交最后报价的</w:t>
      </w:r>
      <w:r>
        <w:rPr>
          <w:rFonts w:hint="eastAsia" w:ascii="宋体" w:hAnsi="宋体" w:eastAsia="宋体" w:cs="宋体"/>
          <w:color w:val="auto"/>
          <w:spacing w:val="1"/>
          <w:sz w:val="24"/>
          <w:szCs w:val="24"/>
        </w:rPr>
        <w:t>供应商的响应文件和最后报价进行综合评分 (得分四舍五入保留两位小</w:t>
      </w:r>
      <w:r>
        <w:rPr>
          <w:rFonts w:hint="eastAsia" w:ascii="宋体" w:hAnsi="宋体" w:eastAsia="宋体" w:cs="宋体"/>
          <w:color w:val="auto"/>
          <w:position w:val="1"/>
          <w:sz w:val="24"/>
          <w:szCs w:val="24"/>
        </w:rPr>
        <w:t>。</w:t>
      </w:r>
    </w:p>
    <w:tbl>
      <w:tblPr>
        <w:tblStyle w:val="22"/>
        <w:tblW w:w="958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9"/>
        <w:gridCol w:w="2512"/>
        <w:gridCol w:w="5905"/>
      </w:tblGrid>
      <w:tr w14:paraId="000B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69" w:type="dxa"/>
            <w:vAlign w:val="center"/>
          </w:tcPr>
          <w:p w14:paraId="247EF24A">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评</w:t>
            </w:r>
            <w:r>
              <w:rPr>
                <w:rFonts w:hint="eastAsia" w:ascii="宋体" w:hAnsi="宋体" w:eastAsia="宋体" w:cs="宋体"/>
                <w:color w:val="auto"/>
                <w:sz w:val="24"/>
                <w:szCs w:val="24"/>
              </w:rPr>
              <w:t>审因素</w:t>
            </w:r>
          </w:p>
        </w:tc>
        <w:tc>
          <w:tcPr>
            <w:tcW w:w="8417" w:type="dxa"/>
            <w:gridSpan w:val="2"/>
            <w:vAlign w:val="center"/>
          </w:tcPr>
          <w:p w14:paraId="0FB2050C">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评</w:t>
            </w:r>
            <w:r>
              <w:rPr>
                <w:rFonts w:hint="eastAsia" w:ascii="宋体" w:hAnsi="宋体" w:eastAsia="宋体" w:cs="宋体"/>
                <w:color w:val="auto"/>
                <w:sz w:val="24"/>
                <w:szCs w:val="24"/>
              </w:rPr>
              <w:t>审标准</w:t>
            </w:r>
          </w:p>
        </w:tc>
      </w:tr>
      <w:tr w14:paraId="04CD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9" w:hRule="atLeast"/>
        </w:trPr>
        <w:tc>
          <w:tcPr>
            <w:tcW w:w="1169" w:type="dxa"/>
            <w:vAlign w:val="center"/>
          </w:tcPr>
          <w:p w14:paraId="63DAC814">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分值构成</w:t>
            </w:r>
          </w:p>
        </w:tc>
        <w:tc>
          <w:tcPr>
            <w:tcW w:w="8417" w:type="dxa"/>
            <w:gridSpan w:val="2"/>
            <w:vAlign w:val="center"/>
          </w:tcPr>
          <w:p w14:paraId="146BF5C3">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position w:val="14"/>
                <w:sz w:val="24"/>
                <w:szCs w:val="24"/>
                <w14:textFill>
                  <w14:solidFill>
                    <w14:schemeClr w14:val="tx1"/>
                  </w14:solidFill>
                </w14:textFill>
              </w:rPr>
              <w:t>技</w:t>
            </w:r>
            <w:r>
              <w:rPr>
                <w:rFonts w:hint="eastAsia" w:ascii="宋体" w:hAnsi="宋体" w:eastAsia="宋体" w:cs="宋体"/>
                <w:color w:val="000000" w:themeColor="text1"/>
                <w:position w:val="14"/>
                <w:sz w:val="24"/>
                <w:szCs w:val="24"/>
                <w14:textFill>
                  <w14:solidFill>
                    <w14:schemeClr w14:val="tx1"/>
                  </w14:solidFill>
                </w14:textFill>
              </w:rPr>
              <w:t>术部分7</w:t>
            </w:r>
            <w:r>
              <w:rPr>
                <w:rFonts w:hint="eastAsia" w:ascii="宋体" w:hAnsi="宋体" w:eastAsia="宋体" w:cs="宋体"/>
                <w:color w:val="000000" w:themeColor="text1"/>
                <w:position w:val="14"/>
                <w:sz w:val="24"/>
                <w:szCs w:val="24"/>
                <w:lang w:val="en-US" w:eastAsia="zh-CN"/>
                <w14:textFill>
                  <w14:solidFill>
                    <w14:schemeClr w14:val="tx1"/>
                  </w14:solidFill>
                </w14:textFill>
              </w:rPr>
              <w:t>5</w:t>
            </w:r>
            <w:r>
              <w:rPr>
                <w:rFonts w:hint="eastAsia" w:ascii="宋体" w:hAnsi="宋体" w:eastAsia="宋体" w:cs="宋体"/>
                <w:color w:val="000000" w:themeColor="text1"/>
                <w:position w:val="14"/>
                <w:sz w:val="24"/>
                <w:szCs w:val="24"/>
                <w14:textFill>
                  <w14:solidFill>
                    <w14:schemeClr w14:val="tx1"/>
                  </w14:solidFill>
                </w14:textFill>
              </w:rPr>
              <w:t>.0分</w:t>
            </w:r>
          </w:p>
          <w:p w14:paraId="587AB698">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商务部分</w:t>
            </w:r>
            <w:r>
              <w:rPr>
                <w:rFonts w:hint="eastAsia" w:ascii="宋体" w:hAnsi="宋体" w:eastAsia="宋体" w:cs="宋体"/>
                <w:color w:val="000000" w:themeColor="text1"/>
                <w:sz w:val="24"/>
                <w:szCs w:val="24"/>
                <w:lang w:val="en-US" w:eastAsia="zh-CN"/>
                <w14:textFill>
                  <w14:solidFill>
                    <w14:schemeClr w14:val="tx1"/>
                  </w14:solidFill>
                </w14:textFill>
              </w:rPr>
              <w:t>15</w:t>
            </w:r>
            <w:r>
              <w:rPr>
                <w:rFonts w:hint="eastAsia" w:ascii="宋体" w:hAnsi="宋体" w:eastAsia="宋体" w:cs="宋体"/>
                <w:color w:val="000000" w:themeColor="text1"/>
                <w:sz w:val="24"/>
                <w:szCs w:val="24"/>
                <w14:textFill>
                  <w14:solidFill>
                    <w14:schemeClr w14:val="tx1"/>
                  </w14:solidFill>
                </w14:textFill>
              </w:rPr>
              <w:t>.0分</w:t>
            </w:r>
          </w:p>
          <w:p w14:paraId="3E4B7BC1">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报</w:t>
            </w:r>
            <w:r>
              <w:rPr>
                <w:rFonts w:hint="eastAsia" w:ascii="宋体" w:hAnsi="宋体" w:eastAsia="宋体" w:cs="宋体"/>
                <w:color w:val="000000" w:themeColor="text1"/>
                <w:sz w:val="24"/>
                <w:szCs w:val="24"/>
                <w14:textFill>
                  <w14:solidFill>
                    <w14:schemeClr w14:val="tx1"/>
                  </w14:solidFill>
                </w14:textFill>
              </w:rPr>
              <w:t>价得分10.0分</w:t>
            </w:r>
          </w:p>
        </w:tc>
      </w:tr>
      <w:tr w14:paraId="5DE6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4" w:hRule="atLeast"/>
        </w:trPr>
        <w:tc>
          <w:tcPr>
            <w:tcW w:w="1169" w:type="dxa"/>
            <w:vMerge w:val="restart"/>
            <w:vAlign w:val="center"/>
          </w:tcPr>
          <w:p w14:paraId="40286C87">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技术</w:t>
            </w:r>
            <w:r>
              <w:rPr>
                <w:rFonts w:hint="eastAsia" w:ascii="宋体" w:hAnsi="宋体" w:eastAsia="宋体" w:cs="宋体"/>
                <w:color w:val="000000" w:themeColor="text1"/>
                <w:sz w:val="24"/>
                <w:szCs w:val="24"/>
                <w14:textFill>
                  <w14:solidFill>
                    <w14:schemeClr w14:val="tx1"/>
                  </w14:solidFill>
                </w14:textFill>
              </w:rPr>
              <w:t>部分</w:t>
            </w:r>
          </w:p>
        </w:tc>
        <w:tc>
          <w:tcPr>
            <w:tcW w:w="2512" w:type="dxa"/>
            <w:vAlign w:val="center"/>
          </w:tcPr>
          <w:p w14:paraId="64C8CB3B">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对项目的理解和总体</w:t>
            </w:r>
          </w:p>
          <w:p w14:paraId="6611C8CE">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结构说明（15.0分）</w:t>
            </w:r>
          </w:p>
        </w:tc>
        <w:tc>
          <w:tcPr>
            <w:tcW w:w="5905" w:type="dxa"/>
            <w:vAlign w:val="center"/>
          </w:tcPr>
          <w:p w14:paraId="3D84D707">
            <w:pPr>
              <w:pStyle w:val="4"/>
              <w:spacing w:line="360" w:lineRule="auto"/>
              <w:jc w:val="left"/>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对本项目理解深刻、认识清晰，提出的论证方案可行、思路清晰，内容详细、科学、完整，得15分，每出现一处瑕疵或缺欠或描述不够完整的，扣0.5分，若此条缺项则不得分。 注：内容存在瑕疵是指内容不满足项目要求或与项目无关的或与项目不匹配或项目名称、实施地点、涉及的规范、技术服务标准要求等与本项目不一致或逻辑不通等情形。</w:t>
            </w:r>
          </w:p>
        </w:tc>
      </w:tr>
      <w:tr w14:paraId="2EE4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2" w:hRule="atLeast"/>
        </w:trPr>
        <w:tc>
          <w:tcPr>
            <w:tcW w:w="1169" w:type="dxa"/>
            <w:vMerge w:val="continue"/>
            <w:vAlign w:val="center"/>
          </w:tcPr>
          <w:p w14:paraId="6F45008E">
            <w:pPr>
              <w:spacing w:line="360" w:lineRule="auto"/>
              <w:jc w:val="center"/>
              <w:rPr>
                <w:rFonts w:ascii="宋体" w:hAnsi="宋体" w:eastAsia="宋体" w:cs="宋体"/>
                <w:color w:val="000000" w:themeColor="text1"/>
                <w:sz w:val="24"/>
                <w:szCs w:val="24"/>
                <w14:textFill>
                  <w14:solidFill>
                    <w14:schemeClr w14:val="tx1"/>
                  </w14:solidFill>
                </w14:textFill>
              </w:rPr>
            </w:pPr>
          </w:p>
        </w:tc>
        <w:tc>
          <w:tcPr>
            <w:tcW w:w="2512" w:type="dxa"/>
            <w:vAlign w:val="center"/>
          </w:tcPr>
          <w:p w14:paraId="1349E6DE">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重点与难点分析及对</w:t>
            </w:r>
          </w:p>
          <w:p w14:paraId="1614A8C5">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策（15.0分）</w:t>
            </w:r>
          </w:p>
        </w:tc>
        <w:tc>
          <w:tcPr>
            <w:tcW w:w="5905" w:type="dxa"/>
            <w:vAlign w:val="center"/>
          </w:tcPr>
          <w:p w14:paraId="77CCB6BA">
            <w:pPr>
              <w:pStyle w:val="4"/>
              <w:spacing w:line="360" w:lineRule="auto"/>
              <w:jc w:val="left"/>
              <w:rPr>
                <w:rFonts w:hint="eastAsia"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对本项目中涉及到的关键技术及重点、难点分析清晰、理解深刻，分析合理，并能提出切实可行的解决方案的，得15分，每出现一处瑕疵或缺欠或描述不够完整的，扣0.5分，若此条缺项则不得分。 注：内容存在瑕疵是指内容不满足项目要求或与项目无关的或与项目不匹配</w:t>
            </w:r>
          </w:p>
          <w:p w14:paraId="42C27FB5">
            <w:pPr>
              <w:pStyle w:val="4"/>
              <w:spacing w:line="360" w:lineRule="auto"/>
              <w:jc w:val="left"/>
              <w:rPr>
                <w:rFonts w:hAnsi="宋体" w:eastAsia="宋体" w:cs="宋体"/>
                <w:color w:val="000000" w:themeColor="text1"/>
                <w:sz w:val="24"/>
                <w:szCs w:val="24"/>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或项目名称、实施地点、涉及的规范、技术服务标准要求等与本项目不一致或逻辑不通等情形。</w:t>
            </w:r>
          </w:p>
        </w:tc>
      </w:tr>
      <w:tr w14:paraId="1808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2" w:hRule="atLeast"/>
        </w:trPr>
        <w:tc>
          <w:tcPr>
            <w:tcW w:w="1169" w:type="dxa"/>
            <w:vMerge w:val="continue"/>
            <w:vAlign w:val="center"/>
          </w:tcPr>
          <w:p w14:paraId="4F8D4FD5">
            <w:pPr>
              <w:spacing w:line="360" w:lineRule="auto"/>
              <w:jc w:val="center"/>
              <w:rPr>
                <w:rFonts w:ascii="宋体" w:hAnsi="宋体" w:eastAsia="宋体" w:cs="宋体"/>
                <w:color w:val="000000" w:themeColor="text1"/>
                <w:sz w:val="24"/>
                <w:szCs w:val="24"/>
                <w14:textFill>
                  <w14:solidFill>
                    <w14:schemeClr w14:val="tx1"/>
                  </w14:solidFill>
                </w14:textFill>
              </w:rPr>
            </w:pPr>
          </w:p>
        </w:tc>
        <w:tc>
          <w:tcPr>
            <w:tcW w:w="2512" w:type="dxa"/>
            <w:vAlign w:val="center"/>
          </w:tcPr>
          <w:p w14:paraId="6AAE0981">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方案质量管理及保障</w:t>
            </w:r>
          </w:p>
          <w:p w14:paraId="7E09EAA5">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措施（</w:t>
            </w:r>
            <w:r>
              <w:rPr>
                <w:rFonts w:hint="eastAsia" w:ascii="宋体" w:hAnsi="宋体" w:eastAsia="宋体" w:cs="宋体"/>
                <w:color w:val="000000" w:themeColor="text1"/>
                <w:sz w:val="24"/>
                <w:szCs w:val="24"/>
                <w:lang w:val="en-US" w:eastAsia="zh-CN"/>
                <w14:textFill>
                  <w14:solidFill>
                    <w14:schemeClr w14:val="tx1"/>
                  </w14:solidFill>
                </w14:textFill>
              </w:rPr>
              <w:t>15</w:t>
            </w:r>
            <w:r>
              <w:rPr>
                <w:rFonts w:hint="eastAsia" w:ascii="宋体" w:hAnsi="宋体" w:eastAsia="宋体" w:cs="宋体"/>
                <w:color w:val="000000" w:themeColor="text1"/>
                <w:sz w:val="24"/>
                <w:szCs w:val="24"/>
                <w14:textFill>
                  <w14:solidFill>
                    <w14:schemeClr w14:val="tx1"/>
                  </w14:solidFill>
                </w14:textFill>
              </w:rPr>
              <w:t>.0分）</w:t>
            </w:r>
          </w:p>
        </w:tc>
        <w:tc>
          <w:tcPr>
            <w:tcW w:w="5905" w:type="dxa"/>
            <w:vAlign w:val="center"/>
          </w:tcPr>
          <w:p w14:paraId="5379337B">
            <w:pPr>
              <w:pStyle w:val="4"/>
              <w:spacing w:line="360" w:lineRule="auto"/>
              <w:jc w:val="left"/>
              <w:rPr>
                <w:rFonts w:hint="eastAsia" w:hAnsi="宋体" w:eastAsia="宋体" w:cs="宋体"/>
                <w:color w:val="000000" w:themeColor="text1"/>
                <w:sz w:val="24"/>
                <w:szCs w:val="24"/>
                <w:lang w:eastAsia="zh-CN"/>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方案质量保障体系健全、质量目标分解规划合理，质量控制措施具体、可行性强、控制手段科学完善的，得</w:t>
            </w:r>
            <w:r>
              <w:rPr>
                <w:rFonts w:hint="eastAsia" w:hAnsi="宋体" w:eastAsia="宋体" w:cs="宋体"/>
                <w:color w:val="000000" w:themeColor="text1"/>
                <w:sz w:val="24"/>
                <w:szCs w:val="24"/>
                <w:lang w:val="en-US" w:eastAsia="zh-CN"/>
                <w14:textFill>
                  <w14:solidFill>
                    <w14:schemeClr w14:val="tx1"/>
                  </w14:solidFill>
                </w14:textFill>
              </w:rPr>
              <w:t>1</w:t>
            </w:r>
            <w:r>
              <w:rPr>
                <w:rFonts w:hint="eastAsia" w:hAnsi="宋体" w:eastAsia="宋体" w:cs="宋体"/>
                <w:color w:val="000000" w:themeColor="text1"/>
                <w:sz w:val="24"/>
                <w:szCs w:val="24"/>
                <w14:textFill>
                  <w14:solidFill>
                    <w14:schemeClr w14:val="tx1"/>
                  </w14:solidFill>
                </w14:textFill>
              </w:rPr>
              <w:t>5分，每出现一处瑕疵或缺欠或描述不够完整的，扣0.5分，若此条缺项则不得分。 注：内容存在瑕疵是指内容不满足项目要求或与项目无关的或与项目不匹配或项目名称、实施地点、涉及的规范、技术服务标准要求等与本项目不一致或逻辑不通等情形</w:t>
            </w:r>
            <w:r>
              <w:rPr>
                <w:rFonts w:hint="eastAsia" w:hAnsi="宋体" w:eastAsia="宋体" w:cs="宋体"/>
                <w:color w:val="000000" w:themeColor="text1"/>
                <w:sz w:val="24"/>
                <w:szCs w:val="24"/>
                <w:lang w:eastAsia="zh-CN"/>
                <w14:textFill>
                  <w14:solidFill>
                    <w14:schemeClr w14:val="tx1"/>
                  </w14:solidFill>
                </w14:textFill>
              </w:rPr>
              <w:t>。</w:t>
            </w:r>
          </w:p>
        </w:tc>
      </w:tr>
      <w:tr w14:paraId="0292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2" w:hRule="atLeast"/>
        </w:trPr>
        <w:tc>
          <w:tcPr>
            <w:tcW w:w="1169" w:type="dxa"/>
            <w:vMerge w:val="continue"/>
            <w:vAlign w:val="center"/>
          </w:tcPr>
          <w:p w14:paraId="3B37CA2E">
            <w:pPr>
              <w:spacing w:line="360" w:lineRule="auto"/>
              <w:jc w:val="center"/>
              <w:rPr>
                <w:rFonts w:ascii="宋体" w:hAnsi="宋体" w:eastAsia="宋体" w:cs="宋体"/>
                <w:color w:val="000000" w:themeColor="text1"/>
                <w:sz w:val="24"/>
                <w:szCs w:val="24"/>
                <w14:textFill>
                  <w14:solidFill>
                    <w14:schemeClr w14:val="tx1"/>
                  </w14:solidFill>
                </w14:textFill>
              </w:rPr>
            </w:pPr>
          </w:p>
        </w:tc>
        <w:tc>
          <w:tcPr>
            <w:tcW w:w="2512" w:type="dxa"/>
            <w:vAlign w:val="center"/>
          </w:tcPr>
          <w:p w14:paraId="160AFA7F">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工作量及项目进度计</w:t>
            </w:r>
          </w:p>
          <w:p w14:paraId="75E9878B">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划安排（</w:t>
            </w:r>
            <w:r>
              <w:rPr>
                <w:rFonts w:hint="eastAsia" w:ascii="宋体" w:hAnsi="宋体" w:eastAsia="宋体" w:cs="宋体"/>
                <w:color w:val="000000" w:themeColor="text1"/>
                <w:sz w:val="24"/>
                <w:szCs w:val="24"/>
                <w:lang w:val="en-US" w:eastAsia="zh-CN"/>
                <w14:textFill>
                  <w14:solidFill>
                    <w14:schemeClr w14:val="tx1"/>
                  </w14:solidFill>
                </w14:textFill>
              </w:rPr>
              <w:t>15</w:t>
            </w:r>
            <w:r>
              <w:rPr>
                <w:rFonts w:hint="eastAsia" w:ascii="宋体" w:hAnsi="宋体" w:eastAsia="宋体" w:cs="宋体"/>
                <w:color w:val="000000" w:themeColor="text1"/>
                <w:sz w:val="24"/>
                <w:szCs w:val="24"/>
                <w14:textFill>
                  <w14:solidFill>
                    <w14:schemeClr w14:val="tx1"/>
                  </w14:solidFill>
                </w14:textFill>
              </w:rPr>
              <w:t>.0分）</w:t>
            </w:r>
          </w:p>
        </w:tc>
        <w:tc>
          <w:tcPr>
            <w:tcW w:w="5905" w:type="dxa"/>
            <w:vAlign w:val="center"/>
          </w:tcPr>
          <w:p w14:paraId="7E5BC34B">
            <w:pPr>
              <w:pStyle w:val="4"/>
              <w:spacing w:line="360" w:lineRule="auto"/>
              <w:jc w:val="left"/>
              <w:rPr>
                <w:rFonts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对本项目工作量估算合理，工作进度安排合理、进度控制措施完善、可行性强的，得1</w:t>
            </w:r>
            <w:r>
              <w:rPr>
                <w:rFonts w:hint="eastAsia"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分，每出现一处瑕疵或缺欠或描述不够完整的，扣0.5分，若此条缺项则不得分。 注：内容存在瑕疵是指内容不满足项目要求或与项目无关的或与项目不匹配或项目名称、实施地点、涉及的规范、技术服务标准要求等与本项目不一致或逻辑不通等情形。</w:t>
            </w:r>
          </w:p>
        </w:tc>
      </w:tr>
      <w:tr w14:paraId="7291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2" w:hRule="atLeast"/>
        </w:trPr>
        <w:tc>
          <w:tcPr>
            <w:tcW w:w="1169" w:type="dxa"/>
            <w:vMerge w:val="continue"/>
            <w:vAlign w:val="center"/>
          </w:tcPr>
          <w:p w14:paraId="3F5931DC">
            <w:pPr>
              <w:spacing w:line="360" w:lineRule="auto"/>
              <w:jc w:val="center"/>
              <w:rPr>
                <w:rFonts w:ascii="宋体" w:hAnsi="宋体" w:eastAsia="宋体" w:cs="宋体"/>
                <w:color w:val="000000" w:themeColor="text1"/>
                <w:sz w:val="24"/>
                <w:szCs w:val="24"/>
                <w14:textFill>
                  <w14:solidFill>
                    <w14:schemeClr w14:val="tx1"/>
                  </w14:solidFill>
                </w14:textFill>
              </w:rPr>
            </w:pPr>
          </w:p>
        </w:tc>
        <w:tc>
          <w:tcPr>
            <w:tcW w:w="2512" w:type="dxa"/>
            <w:vAlign w:val="center"/>
          </w:tcPr>
          <w:p w14:paraId="261329D9">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售后服务制度</w:t>
            </w:r>
          </w:p>
          <w:p w14:paraId="21934198">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.0分）</w:t>
            </w:r>
          </w:p>
        </w:tc>
        <w:tc>
          <w:tcPr>
            <w:tcW w:w="5905" w:type="dxa"/>
            <w:vAlign w:val="center"/>
          </w:tcPr>
          <w:p w14:paraId="531BFE6D">
            <w:pPr>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售后服务制度非常全面完整、细致周到、售后服务承诺非常细致、服务体系非常完备，保证有问题及时处理、有专业技术人员在限定时间内解决问题等服务措施</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得1</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分，每出现一处瑕疵或缺欠或描述不够完整的，扣0.5分，若此条缺项则不得分。</w:t>
            </w:r>
          </w:p>
          <w:p w14:paraId="66B5287F">
            <w:pPr>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注：内容存在瑕疵是指内容不满足项目要求或与项目无关的或与项目不匹配或项目名称、实施地点、涉及的规范、技术服务标准要求等与本项目不一致或逻辑不通等情形。</w:t>
            </w:r>
          </w:p>
        </w:tc>
      </w:tr>
      <w:tr w14:paraId="7417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trPr>
        <w:tc>
          <w:tcPr>
            <w:tcW w:w="1169" w:type="dxa"/>
            <w:vMerge w:val="restart"/>
            <w:vAlign w:val="center"/>
          </w:tcPr>
          <w:p w14:paraId="41CF7FDB">
            <w:pPr>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商务部分</w:t>
            </w:r>
          </w:p>
        </w:tc>
        <w:tc>
          <w:tcPr>
            <w:tcW w:w="2512" w:type="dxa"/>
            <w:vAlign w:val="center"/>
          </w:tcPr>
          <w:p w14:paraId="2CD781BE">
            <w:pPr>
              <w:spacing w:before="77" w:line="360" w:lineRule="auto"/>
              <w:ind w:right="84"/>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项目管理机构人员配置</w:t>
            </w:r>
          </w:p>
          <w:p w14:paraId="3137C440">
            <w:pPr>
              <w:spacing w:before="77" w:line="360" w:lineRule="auto"/>
              <w:ind w:right="84"/>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.0分)</w:t>
            </w:r>
          </w:p>
        </w:tc>
        <w:tc>
          <w:tcPr>
            <w:tcW w:w="5905" w:type="dxa"/>
            <w:vAlign w:val="center"/>
          </w:tcPr>
          <w:p w14:paraId="454419FA">
            <w:pPr>
              <w:spacing w:line="360" w:lineRule="auto"/>
              <w:jc w:val="both"/>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14:paraId="2CD9EAF6">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(1)项目负责人具有生态环境相关专业正高级及以上技术职称得3分，具有生态环境相关专业高级技术职称得1.5分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本项</w:t>
            </w:r>
            <w:r>
              <w:rPr>
                <w:rFonts w:hint="eastAsia" w:ascii="宋体" w:hAnsi="宋体" w:eastAsia="宋体" w:cs="宋体"/>
                <w:color w:val="000000" w:themeColor="text1"/>
                <w:sz w:val="24"/>
                <w:szCs w:val="24"/>
                <w14:textFill>
                  <w14:solidFill>
                    <w14:schemeClr w14:val="tx1"/>
                  </w14:solidFill>
                </w14:textFill>
              </w:rPr>
              <w:t>最高得3分。</w:t>
            </w:r>
          </w:p>
          <w:p w14:paraId="337935D2">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2)项目组成员具有生态环境相关专业高级专业技术职称的，每有1人得1.5分，</w:t>
            </w:r>
            <w:r>
              <w:rPr>
                <w:rFonts w:hint="eastAsia" w:ascii="宋体" w:hAnsi="宋体" w:eastAsia="宋体" w:cs="宋体"/>
                <w:color w:val="000000" w:themeColor="text1"/>
                <w:sz w:val="24"/>
                <w:szCs w:val="24"/>
                <w:lang w:val="en-US" w:eastAsia="zh-CN"/>
                <w14:textFill>
                  <w14:solidFill>
                    <w14:schemeClr w14:val="tx1"/>
                  </w14:solidFill>
                </w14:textFill>
              </w:rPr>
              <w:t>本项</w:t>
            </w:r>
            <w:r>
              <w:rPr>
                <w:rFonts w:hint="eastAsia" w:ascii="宋体" w:hAnsi="宋体" w:eastAsia="宋体" w:cs="宋体"/>
                <w:color w:val="000000" w:themeColor="text1"/>
                <w:sz w:val="24"/>
                <w:szCs w:val="24"/>
                <w14:textFill>
                  <w14:solidFill>
                    <w14:schemeClr w14:val="tx1"/>
                  </w14:solidFill>
                </w14:textFill>
              </w:rPr>
              <w:t>最高得3分。</w:t>
            </w:r>
          </w:p>
          <w:p w14:paraId="53CEADA3">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(3)项目组成员具有生态环境相关专业中级专业技术职称的，每有1人得</w:t>
            </w:r>
            <w:r>
              <w:rPr>
                <w:rFonts w:hint="eastAsia" w:ascii="宋体" w:hAnsi="宋体" w:eastAsia="宋体" w:cs="宋体"/>
                <w:color w:val="000000" w:themeColor="text1"/>
                <w:sz w:val="24"/>
                <w:szCs w:val="24"/>
                <w:lang w:val="en-US" w:eastAsia="zh-CN"/>
                <w14:textFill>
                  <w14:solidFill>
                    <w14:schemeClr w14:val="tx1"/>
                  </w14:solidFill>
                </w14:textFill>
              </w:rPr>
              <w:t>0.5</w:t>
            </w:r>
            <w:r>
              <w:rPr>
                <w:rFonts w:hint="eastAsia" w:ascii="宋体" w:hAnsi="宋体" w:eastAsia="宋体" w:cs="宋体"/>
                <w:color w:val="000000" w:themeColor="text1"/>
                <w:sz w:val="24"/>
                <w:szCs w:val="24"/>
                <w14:textFill>
                  <w14:solidFill>
                    <w14:schemeClr w14:val="tx1"/>
                  </w14:solidFill>
                </w14:textFill>
              </w:rPr>
              <w:t>分，</w:t>
            </w:r>
            <w:r>
              <w:rPr>
                <w:rFonts w:hint="eastAsia" w:ascii="宋体" w:hAnsi="宋体" w:eastAsia="宋体" w:cs="宋体"/>
                <w:color w:val="000000" w:themeColor="text1"/>
                <w:sz w:val="24"/>
                <w:szCs w:val="24"/>
                <w:lang w:val="en-US" w:eastAsia="zh-CN"/>
                <w14:textFill>
                  <w14:solidFill>
                    <w14:schemeClr w14:val="tx1"/>
                  </w14:solidFill>
                </w14:textFill>
              </w:rPr>
              <w:t>本项</w:t>
            </w:r>
            <w:r>
              <w:rPr>
                <w:rFonts w:hint="eastAsia" w:ascii="宋体" w:hAnsi="宋体" w:eastAsia="宋体" w:cs="宋体"/>
                <w:color w:val="000000" w:themeColor="text1"/>
                <w:sz w:val="24"/>
                <w:szCs w:val="24"/>
                <w14:textFill>
                  <w14:solidFill>
                    <w14:schemeClr w14:val="tx1"/>
                  </w14:solidFill>
                </w14:textFill>
              </w:rPr>
              <w:t>最高得</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分。</w:t>
            </w:r>
          </w:p>
          <w:p w14:paraId="316CA90C">
            <w:pPr>
              <w:pStyle w:val="2"/>
              <w:ind w:left="0" w:leftChars="0" w:firstLine="0" w:firstLineChars="0"/>
            </w:pPr>
            <w:r>
              <w:rPr>
                <w:rFonts w:hint="eastAsia"/>
              </w:rPr>
              <w:t>（</w:t>
            </w:r>
            <w:r>
              <w:rPr>
                <w:rFonts w:hint="eastAsia" w:eastAsia="宋体"/>
                <w:lang w:val="en-US" w:eastAsia="zh-CN"/>
              </w:rPr>
              <w:t>以上人员</w:t>
            </w:r>
            <w:r>
              <w:rPr>
                <w:rFonts w:hint="eastAsia"/>
              </w:rPr>
              <w:t>须提供开标前6个月任意连续3个月的社保缴纳证明和职称证明等相关证明材料并加盖单位公章；新入职人员要求提供入职至投标截止日前的社保缴费证明及与聘用单位签订的有效的聘用劳动合同；退休人员无需提供社保缴费证明，需提供有效的与聘用单位签订的聘用劳动合同及退休证明（响应文件须附扫描件）</w:t>
            </w:r>
          </w:p>
        </w:tc>
      </w:tr>
      <w:tr w14:paraId="6EDC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8" w:hRule="atLeast"/>
        </w:trPr>
        <w:tc>
          <w:tcPr>
            <w:tcW w:w="1169" w:type="dxa"/>
            <w:vMerge w:val="continue"/>
            <w:vAlign w:val="center"/>
          </w:tcPr>
          <w:p w14:paraId="53417ACE">
            <w:pPr>
              <w:jc w:val="center"/>
              <w:rPr>
                <w:rFonts w:ascii="宋体" w:hAnsi="宋体" w:eastAsia="宋体" w:cs="宋体"/>
                <w:color w:val="000000" w:themeColor="text1"/>
                <w:sz w:val="24"/>
                <w:szCs w:val="24"/>
                <w14:textFill>
                  <w14:solidFill>
                    <w14:schemeClr w14:val="tx1"/>
                  </w14:solidFill>
                </w14:textFill>
              </w:rPr>
            </w:pPr>
          </w:p>
        </w:tc>
        <w:tc>
          <w:tcPr>
            <w:tcW w:w="2512" w:type="dxa"/>
            <w:vAlign w:val="center"/>
          </w:tcPr>
          <w:p w14:paraId="1E625004">
            <w:pPr>
              <w:spacing w:before="77" w:line="360" w:lineRule="auto"/>
              <w:ind w:right="84"/>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业绩荣誉</w:t>
            </w:r>
          </w:p>
          <w:p w14:paraId="4A54A1AB">
            <w:pPr>
              <w:spacing w:before="77" w:line="360" w:lineRule="auto"/>
              <w:ind w:right="84"/>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.0分）</w:t>
            </w:r>
          </w:p>
        </w:tc>
        <w:tc>
          <w:tcPr>
            <w:tcW w:w="5905" w:type="dxa"/>
            <w:vAlign w:val="center"/>
          </w:tcPr>
          <w:p w14:paraId="317B0E62">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根据供应商提供</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2023年6月1日</w:t>
            </w:r>
            <w:r>
              <w:rPr>
                <w:rFonts w:hint="eastAsia" w:ascii="宋体" w:hAnsi="宋体" w:eastAsia="宋体" w:cs="宋体"/>
                <w:color w:val="auto"/>
                <w:sz w:val="24"/>
                <w:szCs w:val="24"/>
              </w:rPr>
              <w:t>至开标日(以</w:t>
            </w:r>
            <w:r>
              <w:rPr>
                <w:rFonts w:hint="eastAsia" w:ascii="宋体" w:hAnsi="宋体" w:eastAsia="宋体" w:cs="宋体"/>
                <w:color w:val="000000" w:themeColor="text1"/>
                <w:sz w:val="24"/>
                <w:szCs w:val="24"/>
                <w14:textFill>
                  <w14:solidFill>
                    <w14:schemeClr w14:val="tx1"/>
                  </w14:solidFill>
                </w14:textFill>
              </w:rPr>
              <w:t>合同签订时间为准)同类项目业绩进行评审，每提供一份有效业绩合同的得</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分，不提供或无效的，得0分，本项最高得</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分。(注:提供合同原件扫描件或复印件。)</w:t>
            </w:r>
          </w:p>
          <w:p w14:paraId="604587F2">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同类业绩指：</w:t>
            </w:r>
            <w:r>
              <w:rPr>
                <w:rFonts w:hint="eastAsia" w:ascii="宋体" w:hAnsi="宋体" w:eastAsia="宋体" w:cs="宋体"/>
                <w:color w:val="000000" w:themeColor="text1"/>
                <w:sz w:val="24"/>
                <w:szCs w:val="24"/>
                <w14:textFill>
                  <w14:solidFill>
                    <w14:schemeClr w14:val="tx1"/>
                  </w14:solidFill>
                </w14:textFill>
              </w:rPr>
              <w:t>生态环境监测</w:t>
            </w:r>
            <w:r>
              <w:rPr>
                <w:rFonts w:hint="eastAsia" w:ascii="宋体" w:hAnsi="宋体" w:eastAsia="宋体" w:cs="宋体"/>
                <w:color w:val="000000" w:themeColor="text1"/>
                <w:sz w:val="24"/>
                <w:szCs w:val="24"/>
                <w:lang w:val="en-US" w:eastAsia="zh-CN"/>
                <w14:textFill>
                  <w14:solidFill>
                    <w14:schemeClr w14:val="tx1"/>
                  </w14:solidFill>
                </w14:textFill>
              </w:rPr>
              <w:t>类</w:t>
            </w:r>
            <w:r>
              <w:rPr>
                <w:rFonts w:hint="eastAsia" w:ascii="宋体" w:hAnsi="宋体" w:eastAsia="宋体" w:cs="宋体"/>
                <w:color w:val="000000" w:themeColor="text1"/>
                <w:sz w:val="24"/>
                <w:szCs w:val="24"/>
                <w14:textFill>
                  <w14:solidFill>
                    <w14:schemeClr w14:val="tx1"/>
                  </w14:solidFill>
                </w14:textFill>
              </w:rPr>
              <w:t>服务项目</w:t>
            </w:r>
            <w:r>
              <w:rPr>
                <w:rFonts w:hint="eastAsia" w:ascii="宋体" w:hAnsi="宋体" w:eastAsia="宋体" w:cs="宋体"/>
                <w:color w:val="000000" w:themeColor="text1"/>
                <w:sz w:val="24"/>
                <w:szCs w:val="24"/>
                <w:lang w:eastAsia="zh-CN"/>
                <w14:textFill>
                  <w14:solidFill>
                    <w14:schemeClr w14:val="tx1"/>
                  </w14:solidFill>
                </w14:textFill>
              </w:rPr>
              <w:t>。</w:t>
            </w:r>
          </w:p>
        </w:tc>
      </w:tr>
      <w:tr w14:paraId="6A29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7" w:hRule="atLeast"/>
        </w:trPr>
        <w:tc>
          <w:tcPr>
            <w:tcW w:w="1169" w:type="dxa"/>
            <w:vAlign w:val="center"/>
          </w:tcPr>
          <w:p w14:paraId="6941C7A9">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投标报价</w:t>
            </w:r>
          </w:p>
        </w:tc>
        <w:tc>
          <w:tcPr>
            <w:tcW w:w="2512" w:type="dxa"/>
            <w:vAlign w:val="center"/>
          </w:tcPr>
          <w:p w14:paraId="4B918711">
            <w:pPr>
              <w:spacing w:line="360" w:lineRule="auto"/>
              <w:jc w:val="center"/>
              <w:rPr>
                <w:rFonts w:ascii="宋体" w:hAnsi="宋体" w:eastAsia="宋体" w:cs="宋体"/>
                <w:color w:val="000000" w:themeColor="text1"/>
                <w:spacing w:val="-1"/>
                <w:position w:val="3"/>
                <w:sz w:val="24"/>
                <w:szCs w:val="24"/>
                <w14:textFill>
                  <w14:solidFill>
                    <w14:schemeClr w14:val="tx1"/>
                  </w14:solidFill>
                </w14:textFill>
              </w:rPr>
            </w:pPr>
            <w:r>
              <w:rPr>
                <w:rFonts w:hint="eastAsia" w:ascii="宋体" w:hAnsi="宋体" w:eastAsia="宋体" w:cs="宋体"/>
                <w:color w:val="000000" w:themeColor="text1"/>
                <w:spacing w:val="-1"/>
                <w:position w:val="3"/>
                <w:sz w:val="24"/>
                <w:szCs w:val="24"/>
                <w14:textFill>
                  <w14:solidFill>
                    <w14:schemeClr w14:val="tx1"/>
                  </w14:solidFill>
                </w14:textFill>
              </w:rPr>
              <w:t xml:space="preserve">投标报价得分 </w:t>
            </w:r>
          </w:p>
          <w:p w14:paraId="31AD33DA">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position w:val="3"/>
                <w:sz w:val="24"/>
                <w:szCs w:val="24"/>
                <w14:textFill>
                  <w14:solidFill>
                    <w14:schemeClr w14:val="tx1"/>
                  </w14:solidFill>
                </w14:textFill>
              </w:rPr>
              <w:t>(10</w:t>
            </w:r>
            <w:r>
              <w:rPr>
                <w:rFonts w:hint="eastAsia" w:ascii="宋体" w:hAnsi="宋体" w:eastAsia="宋体" w:cs="宋体"/>
                <w:color w:val="000000" w:themeColor="text1"/>
                <w:position w:val="3"/>
                <w:sz w:val="24"/>
                <w:szCs w:val="24"/>
                <w14:textFill>
                  <w14:solidFill>
                    <w14:schemeClr w14:val="tx1"/>
                  </w14:solidFill>
                </w14:textFill>
              </w:rPr>
              <w:t>.0分)</w:t>
            </w:r>
          </w:p>
        </w:tc>
        <w:tc>
          <w:tcPr>
            <w:tcW w:w="5905" w:type="dxa"/>
          </w:tcPr>
          <w:p w14:paraId="3DC6F8A7">
            <w:pPr>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报价得分＝（评标基准价/投标报价）×价格分值【注：满足采购文件要求且投标价格最低的投标报价为评标基准价。】最低报价不是中标的唯一依据。因落实政府采购政策进行价格调整的，以调整后的价格计算评标基准价和投标报价。</w:t>
            </w:r>
          </w:p>
        </w:tc>
      </w:tr>
    </w:tbl>
    <w:p w14:paraId="0F0A1EB9">
      <w:pPr>
        <w:spacing w:line="360" w:lineRule="auto"/>
        <w:outlineLvl w:val="2"/>
        <w:rPr>
          <w:rFonts w:ascii="宋体" w:hAnsi="宋体" w:eastAsia="宋体" w:cs="宋体"/>
          <w:b/>
          <w:bCs/>
          <w:color w:val="auto"/>
          <w:spacing w:val="9"/>
          <w:sz w:val="24"/>
          <w:szCs w:val="24"/>
        </w:rPr>
      </w:pPr>
    </w:p>
    <w:p w14:paraId="6BC85030">
      <w:pPr>
        <w:spacing w:line="360" w:lineRule="auto"/>
        <w:outlineLvl w:val="2"/>
        <w:rPr>
          <w:rFonts w:ascii="宋体" w:hAnsi="宋体" w:eastAsia="宋体" w:cs="宋体"/>
          <w:color w:val="auto"/>
          <w:sz w:val="24"/>
          <w:szCs w:val="24"/>
        </w:rPr>
      </w:pPr>
      <w:r>
        <w:rPr>
          <w:rFonts w:hint="eastAsia" w:ascii="宋体" w:hAnsi="宋体" w:eastAsia="宋体" w:cs="宋体"/>
          <w:b/>
          <w:bCs/>
          <w:color w:val="auto"/>
          <w:spacing w:val="9"/>
          <w:sz w:val="24"/>
          <w:szCs w:val="24"/>
        </w:rPr>
        <w:t>7</w:t>
      </w:r>
      <w:r>
        <w:rPr>
          <w:rFonts w:hint="eastAsia" w:ascii="宋体" w:hAnsi="宋体" w:eastAsia="宋体" w:cs="宋体"/>
          <w:color w:val="auto"/>
          <w:spacing w:val="8"/>
          <w:sz w:val="24"/>
          <w:szCs w:val="24"/>
        </w:rPr>
        <w:t>.汇总、排序</w:t>
      </w:r>
    </w:p>
    <w:p w14:paraId="5CE350A3">
      <w:pPr>
        <w:spacing w:line="360" w:lineRule="auto"/>
        <w:ind w:firstLine="384"/>
        <w:rPr>
          <w:rFonts w:ascii="宋体" w:hAnsi="宋体" w:eastAsia="宋体" w:cs="宋体"/>
          <w:color w:val="auto"/>
          <w:sz w:val="24"/>
          <w:szCs w:val="24"/>
        </w:rPr>
      </w:pPr>
      <w:r>
        <w:rPr>
          <w:rFonts w:hint="eastAsia" w:ascii="宋体" w:hAnsi="宋体" w:eastAsia="宋体" w:cs="宋体"/>
          <w:color w:val="auto"/>
          <w:spacing w:val="2"/>
          <w:sz w:val="24"/>
          <w:szCs w:val="24"/>
        </w:rPr>
        <w:t>磋商小组根据综合评分情况，按照评审得分由高到低顺序推荐3名以上成交候选供应商，并编写评审报告。符合</w:t>
      </w:r>
      <w:r>
        <w:rPr>
          <w:rFonts w:hint="eastAsia" w:ascii="宋体" w:hAnsi="宋体" w:eastAsia="宋体" w:cs="宋体"/>
          <w:color w:val="auto"/>
          <w:sz w:val="24"/>
          <w:szCs w:val="24"/>
        </w:rPr>
        <w:t>《政府采</w:t>
      </w:r>
      <w:r>
        <w:rPr>
          <w:rFonts w:hint="eastAsia" w:ascii="宋体" w:hAnsi="宋体" w:eastAsia="宋体" w:cs="宋体"/>
          <w:color w:val="auto"/>
          <w:spacing w:val="2"/>
          <w:sz w:val="24"/>
          <w:szCs w:val="24"/>
        </w:rPr>
        <w:t>购竞争性磋商采购方式管理暂行办法》相关规定的，可以推荐1家成交候选供应商。评审得分相同的，按照最后报价</w:t>
      </w:r>
      <w:r>
        <w:rPr>
          <w:rFonts w:hint="eastAsia" w:ascii="宋体" w:hAnsi="宋体" w:eastAsia="宋体" w:cs="宋体"/>
          <w:color w:val="auto"/>
          <w:spacing w:val="1"/>
          <w:sz w:val="24"/>
          <w:szCs w:val="24"/>
        </w:rPr>
        <w:t>由</w:t>
      </w:r>
      <w:r>
        <w:rPr>
          <w:rFonts w:hint="eastAsia" w:ascii="宋体" w:hAnsi="宋体" w:eastAsia="宋体" w:cs="宋体"/>
          <w:color w:val="auto"/>
          <w:sz w:val="24"/>
          <w:szCs w:val="24"/>
        </w:rPr>
        <w:t>低到高</w:t>
      </w:r>
      <w:r>
        <w:rPr>
          <w:rFonts w:hint="eastAsia" w:ascii="宋体" w:hAnsi="宋体" w:eastAsia="宋体" w:cs="宋体"/>
          <w:color w:val="auto"/>
          <w:spacing w:val="2"/>
          <w:sz w:val="24"/>
          <w:szCs w:val="24"/>
        </w:rPr>
        <w:t>的顺序推荐。评审得分且最后报价相同的，按照技术指</w:t>
      </w:r>
      <w:r>
        <w:rPr>
          <w:rFonts w:hint="eastAsia" w:ascii="宋体" w:hAnsi="宋体" w:eastAsia="宋体" w:cs="宋体"/>
          <w:color w:val="auto"/>
          <w:spacing w:val="1"/>
          <w:sz w:val="24"/>
          <w:szCs w:val="24"/>
        </w:rPr>
        <w:t>标优劣顺序推荐。</w:t>
      </w:r>
    </w:p>
    <w:p w14:paraId="7DD14E3C">
      <w:pPr>
        <w:spacing w:line="360" w:lineRule="auto"/>
        <w:rPr>
          <w:rFonts w:ascii="宋体" w:hAnsi="宋体" w:eastAsia="宋体" w:cs="宋体"/>
          <w:color w:val="auto"/>
          <w:sz w:val="24"/>
          <w:szCs w:val="24"/>
        </w:rPr>
        <w:sectPr>
          <w:footerReference r:id="rId8" w:type="default"/>
          <w:pgSz w:w="11900" w:h="16840"/>
          <w:pgMar w:top="1440" w:right="1080" w:bottom="1440" w:left="1080" w:header="0" w:footer="992" w:gutter="0"/>
          <w:cols w:space="720" w:num="1"/>
        </w:sectPr>
      </w:pPr>
    </w:p>
    <w:p w14:paraId="4156F85B">
      <w:pPr>
        <w:spacing w:before="62" w:line="220" w:lineRule="auto"/>
        <w:jc w:val="center"/>
        <w:outlineLvl w:val="0"/>
        <w:rPr>
          <w:rFonts w:ascii="宋体" w:hAnsi="宋体" w:eastAsia="宋体" w:cs="宋体"/>
          <w:b/>
          <w:bCs/>
          <w:color w:val="auto"/>
          <w:spacing w:val="3"/>
          <w:sz w:val="31"/>
          <w:szCs w:val="31"/>
        </w:rPr>
      </w:pPr>
      <w:bookmarkStart w:id="9" w:name="_Toc26490"/>
      <w:r>
        <w:rPr>
          <w:rFonts w:hint="eastAsia" w:ascii="宋体" w:hAnsi="宋体" w:eastAsia="宋体" w:cs="宋体"/>
          <w:b/>
          <w:bCs/>
          <w:color w:val="auto"/>
          <w:spacing w:val="3"/>
          <w:sz w:val="31"/>
          <w:szCs w:val="31"/>
        </w:rPr>
        <w:t>第六章 合同与验收</w:t>
      </w:r>
      <w:bookmarkEnd w:id="9"/>
    </w:p>
    <w:p w14:paraId="5156DD23">
      <w:pPr>
        <w:spacing w:line="271" w:lineRule="auto"/>
        <w:rPr>
          <w:rFonts w:ascii="宋体" w:hAnsi="宋体" w:eastAsia="宋体" w:cs="宋体"/>
          <w:color w:val="auto"/>
        </w:rPr>
      </w:pPr>
    </w:p>
    <w:p w14:paraId="23A2F398">
      <w:pPr>
        <w:spacing w:line="360" w:lineRule="auto"/>
        <w:ind w:firstLine="532" w:firstLineChars="200"/>
        <w:outlineLvl w:val="2"/>
        <w:rPr>
          <w:rFonts w:ascii="宋体" w:hAnsi="宋体" w:eastAsia="宋体" w:cs="宋体"/>
          <w:color w:val="auto"/>
          <w:sz w:val="24"/>
          <w:szCs w:val="24"/>
        </w:rPr>
      </w:pPr>
      <w:r>
        <w:rPr>
          <w:rFonts w:hint="eastAsia" w:ascii="宋体" w:hAnsi="宋体" w:eastAsia="宋体" w:cs="宋体"/>
          <w:color w:val="auto"/>
          <w:spacing w:val="13"/>
          <w:position w:val="2"/>
          <w:sz w:val="24"/>
          <w:szCs w:val="24"/>
        </w:rPr>
        <w:t>一</w:t>
      </w:r>
      <w:r>
        <w:rPr>
          <w:rFonts w:hint="eastAsia" w:ascii="宋体" w:hAnsi="宋体" w:eastAsia="宋体" w:cs="宋体"/>
          <w:color w:val="auto"/>
          <w:spacing w:val="11"/>
          <w:position w:val="2"/>
          <w:sz w:val="24"/>
          <w:szCs w:val="24"/>
        </w:rPr>
        <w:t>、合同</w:t>
      </w:r>
    </w:p>
    <w:p w14:paraId="348F6518">
      <w:pPr>
        <w:spacing w:line="360" w:lineRule="auto"/>
        <w:ind w:firstLine="510" w:firstLineChars="200"/>
        <w:rPr>
          <w:rFonts w:ascii="宋体" w:hAnsi="宋体" w:eastAsia="宋体" w:cs="宋体"/>
          <w:color w:val="auto"/>
          <w:sz w:val="24"/>
          <w:szCs w:val="24"/>
        </w:rPr>
      </w:pPr>
      <w:r>
        <w:rPr>
          <w:rFonts w:hint="eastAsia" w:ascii="宋体" w:hAnsi="宋体" w:eastAsia="宋体" w:cs="宋体"/>
          <w:b/>
          <w:bCs/>
          <w:color w:val="auto"/>
          <w:spacing w:val="7"/>
          <w:sz w:val="24"/>
          <w:szCs w:val="24"/>
        </w:rPr>
        <w:t>1</w:t>
      </w:r>
      <w:r>
        <w:rPr>
          <w:rFonts w:hint="eastAsia" w:ascii="宋体" w:hAnsi="宋体" w:eastAsia="宋体" w:cs="宋体"/>
          <w:color w:val="auto"/>
          <w:spacing w:val="5"/>
          <w:sz w:val="24"/>
          <w:szCs w:val="24"/>
        </w:rPr>
        <w:t>.合同要求</w:t>
      </w:r>
    </w:p>
    <w:p w14:paraId="125FAC90">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1.1采购人应当自中标(成交) 通</w:t>
      </w:r>
      <w:r>
        <w:rPr>
          <w:rFonts w:hint="eastAsia" w:ascii="宋体" w:hAnsi="宋体" w:eastAsia="宋体" w:cs="宋体"/>
          <w:color w:val="auto"/>
          <w:spacing w:val="1"/>
          <w:sz w:val="24"/>
          <w:szCs w:val="24"/>
        </w:rPr>
        <w:t>知书发出之日起30日内，按照招标(磋商、谈判)文件或询价通知书和中标(成交)供</w:t>
      </w:r>
      <w:r>
        <w:rPr>
          <w:rFonts w:hint="eastAsia" w:ascii="宋体" w:hAnsi="宋体" w:eastAsia="宋体" w:cs="宋体"/>
          <w:color w:val="auto"/>
          <w:spacing w:val="2"/>
          <w:sz w:val="24"/>
          <w:szCs w:val="24"/>
        </w:rPr>
        <w:t>应商投标(响应)文件的规定，与中标(成交)供应商签订书面合同。所签订的合同不</w:t>
      </w:r>
      <w:r>
        <w:rPr>
          <w:rFonts w:hint="eastAsia" w:ascii="宋体" w:hAnsi="宋体" w:eastAsia="宋体" w:cs="宋体"/>
          <w:color w:val="auto"/>
          <w:spacing w:val="1"/>
          <w:sz w:val="24"/>
          <w:szCs w:val="24"/>
        </w:rPr>
        <w:t>得对招标(磋商、谈判)文件或询价通</w:t>
      </w:r>
      <w:r>
        <w:rPr>
          <w:rFonts w:hint="eastAsia" w:ascii="宋体" w:hAnsi="宋体" w:eastAsia="宋体" w:cs="宋体"/>
          <w:color w:val="auto"/>
          <w:spacing w:val="2"/>
          <w:sz w:val="24"/>
          <w:szCs w:val="24"/>
        </w:rPr>
        <w:t>知书确定的事项作实质性修改。采购人、供应商不得提出任何不合理的要求作</w:t>
      </w:r>
      <w:r>
        <w:rPr>
          <w:rFonts w:hint="eastAsia" w:ascii="宋体" w:hAnsi="宋体" w:eastAsia="宋体" w:cs="宋体"/>
          <w:color w:val="auto"/>
          <w:spacing w:val="1"/>
          <w:sz w:val="24"/>
          <w:szCs w:val="24"/>
        </w:rPr>
        <w:t>为签订合同的条件。</w:t>
      </w:r>
    </w:p>
    <w:p w14:paraId="5DEFED58">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1.2采购合同应当包括采购人与中标(成交)</w:t>
      </w:r>
      <w:r>
        <w:rPr>
          <w:rFonts w:hint="eastAsia" w:ascii="宋体" w:hAnsi="宋体" w:eastAsia="宋体" w:cs="宋体"/>
          <w:color w:val="auto"/>
          <w:spacing w:val="1"/>
          <w:sz w:val="24"/>
          <w:szCs w:val="24"/>
        </w:rPr>
        <w:t>供应商的名称和住所、标的、数量、质量、价款或者报酬、履行期限及</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地点和方式、验收要求、违约责任、解</w:t>
      </w:r>
      <w:r>
        <w:rPr>
          <w:rFonts w:hint="eastAsia" w:ascii="宋体" w:hAnsi="宋体" w:eastAsia="宋体" w:cs="宋体"/>
          <w:color w:val="auto"/>
          <w:spacing w:val="1"/>
          <w:sz w:val="24"/>
          <w:szCs w:val="24"/>
        </w:rPr>
        <w:t>决争议的方法等内容。</w:t>
      </w:r>
    </w:p>
    <w:p w14:paraId="301F4B6F">
      <w:pPr>
        <w:kinsoku/>
        <w:spacing w:line="360" w:lineRule="auto"/>
        <w:ind w:firstLine="488" w:firstLineChars="200"/>
        <w:rPr>
          <w:rFonts w:hint="eastAsia" w:ascii="宋体" w:hAnsi="宋体" w:eastAsia="宋体" w:cs="宋体"/>
          <w:color w:val="auto"/>
          <w:spacing w:val="1"/>
          <w:sz w:val="24"/>
          <w:szCs w:val="24"/>
        </w:rPr>
      </w:pPr>
      <w:r>
        <w:rPr>
          <w:rFonts w:hint="eastAsia" w:ascii="宋体" w:hAnsi="宋体" w:eastAsia="宋体" w:cs="宋体"/>
          <w:color w:val="auto"/>
          <w:spacing w:val="2"/>
          <w:sz w:val="24"/>
          <w:szCs w:val="24"/>
        </w:rPr>
        <w:t>1.3采购人与中标(成交)供应商应当根据合同的</w:t>
      </w:r>
      <w:r>
        <w:rPr>
          <w:rFonts w:hint="eastAsia" w:ascii="宋体" w:hAnsi="宋体" w:eastAsia="宋体" w:cs="宋体"/>
          <w:color w:val="auto"/>
          <w:spacing w:val="1"/>
          <w:sz w:val="24"/>
          <w:szCs w:val="24"/>
        </w:rPr>
        <w:t>约定依法履行合同义务。采购合同的履行、违约责任和解决争议的</w:t>
      </w:r>
      <w:r>
        <w:rPr>
          <w:rFonts w:hint="eastAsia" w:ascii="宋体" w:hAnsi="宋体" w:eastAsia="宋体" w:cs="宋体"/>
          <w:color w:val="auto"/>
          <w:spacing w:val="2"/>
          <w:sz w:val="24"/>
          <w:szCs w:val="24"/>
        </w:rPr>
        <w:t>方法等适用《中华人民共和国民法典》。采购合同的双方当事人不得擅自变更</w:t>
      </w:r>
      <w:r>
        <w:rPr>
          <w:rFonts w:hint="eastAsia" w:ascii="宋体" w:hAnsi="宋体" w:eastAsia="宋体" w:cs="宋体"/>
          <w:color w:val="auto"/>
          <w:spacing w:val="1"/>
          <w:sz w:val="24"/>
          <w:szCs w:val="24"/>
        </w:rPr>
        <w:t>、中止或者终止合同。</w:t>
      </w:r>
    </w:p>
    <w:p w14:paraId="71F3A7AF">
      <w:pPr>
        <w:kinsoku/>
        <w:spacing w:line="360" w:lineRule="auto"/>
        <w:ind w:firstLine="484" w:firstLineChars="200"/>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lang w:val="en-US" w:eastAsia="zh-CN"/>
        </w:rPr>
        <w:t>1.4</w:t>
      </w:r>
      <w:r>
        <w:rPr>
          <w:rFonts w:hint="eastAsia" w:ascii="宋体" w:hAnsi="宋体" w:eastAsia="宋体" w:cs="宋体"/>
          <w:color w:val="auto"/>
          <w:spacing w:val="1"/>
          <w:sz w:val="24"/>
          <w:szCs w:val="24"/>
        </w:rPr>
        <w:t>竞争性磋商文件、响应文件及磋商过程中有关补充文件均作为合同附件，并与合同具有相同的法律效力。</w:t>
      </w:r>
    </w:p>
    <w:p w14:paraId="133C7C97">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1.</w:t>
      </w:r>
      <w:r>
        <w:rPr>
          <w:rFonts w:hint="eastAsia" w:ascii="宋体" w:hAnsi="宋体" w:eastAsia="宋体" w:cs="宋体"/>
          <w:color w:val="auto"/>
          <w:spacing w:val="2"/>
          <w:sz w:val="24"/>
          <w:szCs w:val="24"/>
          <w:lang w:val="en-US" w:eastAsia="zh-CN"/>
        </w:rPr>
        <w:t>5</w:t>
      </w:r>
      <w:r>
        <w:rPr>
          <w:rFonts w:hint="eastAsia" w:ascii="宋体" w:hAnsi="宋体" w:eastAsia="宋体" w:cs="宋体"/>
          <w:color w:val="auto"/>
          <w:spacing w:val="2"/>
          <w:sz w:val="24"/>
          <w:szCs w:val="24"/>
        </w:rPr>
        <w:t>采购人应当自采购合同签订</w:t>
      </w:r>
      <w:r>
        <w:rPr>
          <w:rFonts w:hint="eastAsia" w:ascii="宋体" w:hAnsi="宋体" w:eastAsia="宋体" w:cs="宋体"/>
          <w:color w:val="auto"/>
          <w:spacing w:val="1"/>
          <w:sz w:val="24"/>
          <w:szCs w:val="24"/>
        </w:rPr>
        <w:t>之日起2个工作日内，将采购合同在赤峰市生态环境局官网</w:t>
      </w:r>
      <w:r>
        <w:rPr>
          <w:rFonts w:hint="eastAsia" w:ascii="宋体" w:hAnsi="宋体" w:eastAsia="宋体" w:cs="宋体"/>
          <w:color w:val="auto"/>
          <w:spacing w:val="-1"/>
          <w:position w:val="3"/>
          <w:sz w:val="24"/>
          <w:szCs w:val="24"/>
        </w:rPr>
        <w:t>公告，但采购</w:t>
      </w:r>
      <w:r>
        <w:rPr>
          <w:rFonts w:hint="eastAsia" w:ascii="宋体" w:hAnsi="宋体" w:eastAsia="宋体" w:cs="宋体"/>
          <w:color w:val="auto"/>
          <w:position w:val="3"/>
          <w:sz w:val="24"/>
          <w:szCs w:val="24"/>
        </w:rPr>
        <w:t>合同中涉及国家秘密、商业秘密的内容除外。</w:t>
      </w:r>
    </w:p>
    <w:p w14:paraId="5C4D83CD">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1.</w:t>
      </w:r>
      <w:r>
        <w:rPr>
          <w:rFonts w:hint="eastAsia" w:ascii="宋体" w:hAnsi="宋体" w:eastAsia="宋体" w:cs="宋体"/>
          <w:color w:val="auto"/>
          <w:spacing w:val="2"/>
          <w:sz w:val="24"/>
          <w:szCs w:val="24"/>
          <w:lang w:val="en-US" w:eastAsia="zh-CN"/>
        </w:rPr>
        <w:t>6</w:t>
      </w:r>
      <w:r>
        <w:rPr>
          <w:rFonts w:hint="eastAsia" w:ascii="宋体" w:hAnsi="宋体" w:eastAsia="宋体" w:cs="宋体"/>
          <w:color w:val="auto"/>
          <w:spacing w:val="2"/>
          <w:sz w:val="24"/>
          <w:szCs w:val="24"/>
        </w:rPr>
        <w:t>采购人应当自采购合</w:t>
      </w:r>
      <w:r>
        <w:rPr>
          <w:rFonts w:hint="eastAsia" w:ascii="宋体" w:hAnsi="宋体" w:eastAsia="宋体" w:cs="宋体"/>
          <w:color w:val="auto"/>
          <w:spacing w:val="1"/>
          <w:sz w:val="24"/>
          <w:szCs w:val="24"/>
        </w:rPr>
        <w:t>同签订之日起7个工作日内，将合同副本向同级财政部门和有关部门备案。</w:t>
      </w:r>
    </w:p>
    <w:p w14:paraId="7EA8B3A7">
      <w:pPr>
        <w:spacing w:line="360" w:lineRule="auto"/>
        <w:ind w:firstLine="480" w:firstLineChars="200"/>
        <w:rPr>
          <w:rFonts w:ascii="宋体" w:hAnsi="宋体" w:eastAsia="宋体" w:cs="宋体"/>
          <w:color w:val="auto"/>
          <w:sz w:val="24"/>
          <w:szCs w:val="24"/>
        </w:rPr>
        <w:sectPr>
          <w:footerReference r:id="rId9" w:type="default"/>
          <w:pgSz w:w="11900" w:h="16840"/>
          <w:pgMar w:top="1440" w:right="1080" w:bottom="1440" w:left="1080" w:header="0" w:footer="992" w:gutter="0"/>
          <w:cols w:space="720" w:num="1"/>
        </w:sectPr>
      </w:pPr>
    </w:p>
    <w:p w14:paraId="63D2C0B0">
      <w:pPr>
        <w:spacing w:line="360" w:lineRule="auto"/>
        <w:outlineLvl w:val="2"/>
        <w:rPr>
          <w:rFonts w:ascii="宋体" w:hAnsi="宋体" w:eastAsia="宋体" w:cs="宋体"/>
          <w:color w:val="auto"/>
          <w:sz w:val="24"/>
          <w:szCs w:val="24"/>
        </w:rPr>
      </w:pPr>
      <w:r>
        <w:rPr>
          <w:rFonts w:hint="eastAsia" w:ascii="宋体" w:hAnsi="宋体" w:eastAsia="宋体" w:cs="宋体"/>
          <w:b/>
          <w:bCs/>
          <w:color w:val="auto"/>
          <w:spacing w:val="10"/>
          <w:sz w:val="24"/>
          <w:szCs w:val="24"/>
        </w:rPr>
        <w:t>2</w:t>
      </w:r>
      <w:r>
        <w:rPr>
          <w:rFonts w:hint="eastAsia" w:ascii="宋体" w:hAnsi="宋体" w:eastAsia="宋体" w:cs="宋体"/>
          <w:color w:val="auto"/>
          <w:spacing w:val="10"/>
          <w:sz w:val="24"/>
          <w:szCs w:val="24"/>
        </w:rPr>
        <w:t>.合同格式及内</w:t>
      </w:r>
      <w:r>
        <w:rPr>
          <w:rFonts w:hint="eastAsia" w:ascii="宋体" w:hAnsi="宋体" w:eastAsia="宋体" w:cs="宋体"/>
          <w:color w:val="auto"/>
          <w:spacing w:val="8"/>
          <w:sz w:val="24"/>
          <w:szCs w:val="24"/>
        </w:rPr>
        <w:t>容</w:t>
      </w:r>
    </w:p>
    <w:p w14:paraId="29EA162E">
      <w:pPr>
        <w:spacing w:line="360" w:lineRule="auto"/>
        <w:jc w:val="center"/>
        <w:outlineLvl w:val="2"/>
        <w:rPr>
          <w:rFonts w:ascii="宋体" w:hAnsi="宋体" w:eastAsia="宋体" w:cs="宋体"/>
          <w:color w:val="auto"/>
          <w:sz w:val="24"/>
          <w:szCs w:val="24"/>
        </w:rPr>
      </w:pPr>
      <w:bookmarkStart w:id="10" w:name="_Toc8960"/>
      <w:r>
        <w:rPr>
          <w:rFonts w:hint="eastAsia" w:ascii="宋体" w:hAnsi="宋体" w:eastAsia="宋体" w:cs="宋体"/>
          <w:color w:val="auto"/>
          <w:spacing w:val="17"/>
          <w:sz w:val="24"/>
          <w:szCs w:val="24"/>
        </w:rPr>
        <w:t>政</w:t>
      </w:r>
      <w:r>
        <w:rPr>
          <w:rFonts w:hint="eastAsia" w:ascii="宋体" w:hAnsi="宋体" w:eastAsia="宋体" w:cs="宋体"/>
          <w:color w:val="auto"/>
          <w:spacing w:val="14"/>
          <w:sz w:val="24"/>
          <w:szCs w:val="24"/>
        </w:rPr>
        <w:t>府采购合同</w:t>
      </w:r>
    </w:p>
    <w:p w14:paraId="0AEF30BF">
      <w:pPr>
        <w:spacing w:line="360" w:lineRule="auto"/>
        <w:jc w:val="center"/>
        <w:outlineLvl w:val="2"/>
        <w:rPr>
          <w:rFonts w:ascii="宋体" w:hAnsi="宋体" w:eastAsia="宋体" w:cs="宋体"/>
          <w:color w:val="auto"/>
          <w:sz w:val="24"/>
          <w:szCs w:val="24"/>
        </w:rPr>
      </w:pPr>
      <w:r>
        <w:rPr>
          <w:rFonts w:hint="eastAsia" w:ascii="宋体" w:hAnsi="宋体" w:eastAsia="宋体" w:cs="宋体"/>
          <w:color w:val="auto"/>
          <w:spacing w:val="27"/>
          <w:sz w:val="24"/>
          <w:szCs w:val="24"/>
        </w:rPr>
        <w:t>(</w:t>
      </w:r>
      <w:r>
        <w:rPr>
          <w:rFonts w:hint="eastAsia" w:ascii="宋体" w:hAnsi="宋体" w:eastAsia="宋体" w:cs="宋体"/>
          <w:color w:val="auto"/>
          <w:spacing w:val="23"/>
          <w:sz w:val="24"/>
          <w:szCs w:val="24"/>
        </w:rPr>
        <w:t>服务类合同参考文本)</w:t>
      </w:r>
    </w:p>
    <w:p w14:paraId="74723D60">
      <w:pPr>
        <w:spacing w:line="360" w:lineRule="auto"/>
        <w:ind w:firstLine="520" w:firstLineChars="200"/>
        <w:rPr>
          <w:rFonts w:ascii="宋体" w:hAnsi="宋体" w:eastAsia="宋体" w:cs="宋体"/>
          <w:color w:val="auto"/>
          <w:sz w:val="24"/>
          <w:szCs w:val="24"/>
        </w:rPr>
      </w:pPr>
      <w:r>
        <w:rPr>
          <w:rFonts w:hint="eastAsia" w:ascii="宋体" w:hAnsi="宋体" w:eastAsia="宋体" w:cs="宋体"/>
          <w:color w:val="auto"/>
          <w:spacing w:val="10"/>
          <w:sz w:val="24"/>
          <w:szCs w:val="24"/>
        </w:rPr>
        <w:t>合同编号</w:t>
      </w:r>
      <w:r>
        <w:rPr>
          <w:rFonts w:hint="eastAsia" w:ascii="宋体" w:hAnsi="宋体" w:eastAsia="宋体" w:cs="宋体"/>
          <w:color w:val="auto"/>
          <w:spacing w:val="9"/>
          <w:sz w:val="24"/>
          <w:szCs w:val="24"/>
        </w:rPr>
        <w:t>：</w:t>
      </w:r>
    </w:p>
    <w:p w14:paraId="74AD9779">
      <w:pPr>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position w:val="14"/>
          <w:sz w:val="24"/>
          <w:szCs w:val="24"/>
        </w:rPr>
        <w:t>甲方</w:t>
      </w:r>
      <w:r>
        <w:rPr>
          <w:rFonts w:hint="eastAsia" w:ascii="宋体" w:hAnsi="宋体" w:eastAsia="宋体" w:cs="宋体"/>
          <w:color w:val="auto"/>
          <w:spacing w:val="3"/>
          <w:position w:val="14"/>
          <w:sz w:val="24"/>
          <w:szCs w:val="24"/>
        </w:rPr>
        <w:t>：</w:t>
      </w:r>
      <w:r>
        <w:rPr>
          <w:rFonts w:hint="eastAsia" w:ascii="宋体" w:hAnsi="宋体" w:eastAsia="宋体" w:cs="宋体"/>
          <w:color w:val="auto"/>
          <w:spacing w:val="2"/>
          <w:position w:val="14"/>
          <w:sz w:val="24"/>
          <w:szCs w:val="24"/>
        </w:rPr>
        <w:t>*** (填写采购单位名称)</w:t>
      </w:r>
    </w:p>
    <w:p w14:paraId="0253F399">
      <w:pPr>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sz w:val="24"/>
          <w:szCs w:val="24"/>
        </w:rPr>
        <w:t>地址：*** (填写详细地址</w:t>
      </w:r>
      <w:r>
        <w:rPr>
          <w:rFonts w:hint="eastAsia" w:ascii="宋体" w:hAnsi="宋体" w:eastAsia="宋体" w:cs="宋体"/>
          <w:color w:val="auto"/>
          <w:spacing w:val="3"/>
          <w:sz w:val="24"/>
          <w:szCs w:val="24"/>
        </w:rPr>
        <w:t>)</w:t>
      </w:r>
    </w:p>
    <w:p w14:paraId="514461C3">
      <w:pPr>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position w:val="14"/>
          <w:sz w:val="24"/>
          <w:szCs w:val="24"/>
        </w:rPr>
        <w:t>乙方：***</w:t>
      </w:r>
      <w:r>
        <w:rPr>
          <w:rFonts w:hint="eastAsia" w:ascii="宋体" w:hAnsi="宋体" w:eastAsia="宋体" w:cs="宋体"/>
          <w:color w:val="auto"/>
          <w:spacing w:val="3"/>
          <w:position w:val="14"/>
          <w:sz w:val="24"/>
          <w:szCs w:val="24"/>
        </w:rPr>
        <w:t xml:space="preserve"> </w:t>
      </w:r>
      <w:r>
        <w:rPr>
          <w:rFonts w:hint="eastAsia" w:ascii="宋体" w:hAnsi="宋体" w:eastAsia="宋体" w:cs="宋体"/>
          <w:color w:val="auto"/>
          <w:spacing w:val="2"/>
          <w:position w:val="14"/>
          <w:sz w:val="24"/>
          <w:szCs w:val="24"/>
        </w:rPr>
        <w:t>(填写中标、成交供应商名称</w:t>
      </w:r>
    </w:p>
    <w:p w14:paraId="4DCD007E">
      <w:pPr>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sz w:val="24"/>
          <w:szCs w:val="24"/>
        </w:rPr>
        <w:t>地址：*** (填写详细地址</w:t>
      </w:r>
      <w:r>
        <w:rPr>
          <w:rFonts w:hint="eastAsia" w:ascii="宋体" w:hAnsi="宋体" w:eastAsia="宋体" w:cs="宋体"/>
          <w:color w:val="auto"/>
          <w:spacing w:val="3"/>
          <w:sz w:val="24"/>
          <w:szCs w:val="24"/>
        </w:rPr>
        <w:t>)</w:t>
      </w:r>
    </w:p>
    <w:p w14:paraId="069562A9">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甲乙双方根据《中华人民共和国政府采购法》《中</w:t>
      </w:r>
      <w:r>
        <w:rPr>
          <w:rFonts w:hint="eastAsia" w:ascii="宋体" w:hAnsi="宋体" w:eastAsia="宋体" w:cs="宋体"/>
          <w:color w:val="auto"/>
          <w:spacing w:val="1"/>
          <w:sz w:val="24"/>
          <w:szCs w:val="24"/>
        </w:rPr>
        <w:t>华人民共和国政府采购法实施条例》《中华人民共和国民法典》等相关</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法律法规、规范性文件以及__________项目 (填写项目名称) __________ (填写政府采购项目编号) 的中标 (成交) 结果</w:t>
      </w:r>
      <w:r>
        <w:rPr>
          <w:rFonts w:hint="eastAsia" w:ascii="宋体" w:hAnsi="宋体" w:eastAsia="宋体" w:cs="宋体"/>
          <w:color w:val="auto"/>
          <w:sz w:val="24"/>
          <w:szCs w:val="24"/>
        </w:rPr>
        <w:t>、招</w:t>
      </w:r>
      <w:r>
        <w:rPr>
          <w:rFonts w:hint="eastAsia" w:ascii="宋体" w:hAnsi="宋体" w:eastAsia="宋体" w:cs="宋体"/>
          <w:color w:val="auto"/>
          <w:spacing w:val="2"/>
          <w:sz w:val="24"/>
          <w:szCs w:val="24"/>
        </w:rPr>
        <w:t>标 (磋商、谈判) 文件、投标 (响应) 文件等文件的相关内容，经平等自愿协</w:t>
      </w:r>
      <w:r>
        <w:rPr>
          <w:rFonts w:hint="eastAsia" w:ascii="宋体" w:hAnsi="宋体" w:eastAsia="宋体" w:cs="宋体"/>
          <w:color w:val="auto"/>
          <w:spacing w:val="1"/>
          <w:sz w:val="24"/>
          <w:szCs w:val="24"/>
        </w:rPr>
        <w:t>商一致，就如下合同条款达成一致意见。</w:t>
      </w:r>
    </w:p>
    <w:p w14:paraId="23A4D844">
      <w:pPr>
        <w:spacing w:line="360" w:lineRule="auto"/>
        <w:ind w:firstLine="508" w:firstLineChars="200"/>
        <w:outlineLvl w:val="3"/>
        <w:rPr>
          <w:rFonts w:ascii="宋体" w:hAnsi="宋体" w:eastAsia="宋体" w:cs="宋体"/>
          <w:color w:val="auto"/>
          <w:sz w:val="24"/>
          <w:szCs w:val="24"/>
        </w:rPr>
      </w:pPr>
      <w:r>
        <w:rPr>
          <w:rFonts w:hint="eastAsia" w:ascii="宋体" w:hAnsi="宋体" w:eastAsia="宋体" w:cs="宋体"/>
          <w:color w:val="auto"/>
          <w:spacing w:val="7"/>
          <w:sz w:val="24"/>
          <w:szCs w:val="24"/>
        </w:rPr>
        <w:t>一</w:t>
      </w:r>
      <w:r>
        <w:rPr>
          <w:rFonts w:hint="eastAsia" w:ascii="宋体" w:hAnsi="宋体" w:eastAsia="宋体" w:cs="宋体"/>
          <w:color w:val="auto"/>
          <w:spacing w:val="5"/>
          <w:sz w:val="24"/>
          <w:szCs w:val="24"/>
        </w:rPr>
        <w:t>、 乙方向甲方提供的服务内容</w:t>
      </w:r>
    </w:p>
    <w:p w14:paraId="471FF121">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 一) 根据招标 (磋商、谈判) 文件及中标 (成交</w:t>
      </w:r>
      <w:r>
        <w:rPr>
          <w:rFonts w:hint="eastAsia" w:ascii="宋体" w:hAnsi="宋体" w:eastAsia="宋体" w:cs="宋体"/>
          <w:color w:val="auto"/>
          <w:spacing w:val="1"/>
          <w:sz w:val="24"/>
          <w:szCs w:val="24"/>
        </w:rPr>
        <w:t>) 结果公告，乙方向甲方提供的服务、货物 (如有) 内容如下：</w:t>
      </w:r>
      <w:r>
        <w:rPr>
          <w:rFonts w:hint="eastAsia" w:ascii="宋体" w:hAnsi="宋体" w:eastAsia="宋体" w:cs="宋体"/>
          <w:color w:val="auto"/>
          <w:spacing w:val="2"/>
          <w:position w:val="4"/>
          <w:sz w:val="24"/>
          <w:szCs w:val="24"/>
        </w:rPr>
        <w:t>____</w:t>
      </w:r>
      <w:r>
        <w:rPr>
          <w:rFonts w:hint="eastAsia" w:ascii="宋体" w:hAnsi="宋体" w:eastAsia="宋体" w:cs="宋体"/>
          <w:color w:val="auto"/>
          <w:spacing w:val="1"/>
          <w:position w:val="4"/>
          <w:sz w:val="24"/>
          <w:szCs w:val="24"/>
        </w:rPr>
        <w:t>_____________________________________________</w:t>
      </w:r>
      <w:r>
        <w:rPr>
          <w:rFonts w:hint="eastAsia" w:ascii="宋体" w:hAnsi="宋体" w:eastAsia="宋体" w:cs="宋体"/>
          <w:color w:val="auto"/>
          <w:position w:val="-1"/>
          <w:sz w:val="24"/>
          <w:szCs w:val="24"/>
        </w:rPr>
        <w:t>。</w:t>
      </w:r>
    </w:p>
    <w:p w14:paraId="078768FE">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(二) 服务项目</w:t>
      </w:r>
      <w:r>
        <w:rPr>
          <w:rFonts w:hint="eastAsia" w:ascii="宋体" w:hAnsi="宋体" w:eastAsia="宋体" w:cs="宋体"/>
          <w:color w:val="auto"/>
          <w:spacing w:val="5"/>
          <w:sz w:val="24"/>
          <w:szCs w:val="24"/>
        </w:rPr>
        <w:t>名</w:t>
      </w:r>
      <w:r>
        <w:rPr>
          <w:rFonts w:hint="eastAsia" w:ascii="宋体" w:hAnsi="宋体" w:eastAsia="宋体" w:cs="宋体"/>
          <w:color w:val="auto"/>
          <w:spacing w:val="3"/>
          <w:sz w:val="24"/>
          <w:szCs w:val="24"/>
        </w:rPr>
        <w:t>称、服务具体内容、服务方式、服务要求、服务成果及与之相关的货物等详细内容，见合同附件—服务</w:t>
      </w:r>
      <w:r>
        <w:rPr>
          <w:rFonts w:hint="eastAsia" w:ascii="宋体" w:hAnsi="宋体" w:eastAsia="宋体" w:cs="宋体"/>
          <w:color w:val="auto"/>
          <w:spacing w:val="-2"/>
          <w:sz w:val="24"/>
          <w:szCs w:val="24"/>
        </w:rPr>
        <w:t>清单</w:t>
      </w:r>
      <w:r>
        <w:rPr>
          <w:rFonts w:hint="eastAsia" w:ascii="宋体" w:hAnsi="宋体" w:eastAsia="宋体" w:cs="宋体"/>
          <w:color w:val="auto"/>
          <w:spacing w:val="-1"/>
          <w:sz w:val="24"/>
          <w:szCs w:val="24"/>
        </w:rPr>
        <w:t>。</w:t>
      </w:r>
    </w:p>
    <w:p w14:paraId="7E2D5630">
      <w:pPr>
        <w:spacing w:line="360" w:lineRule="auto"/>
        <w:ind w:firstLine="516" w:firstLineChars="200"/>
        <w:rPr>
          <w:rFonts w:ascii="宋体" w:hAnsi="宋体" w:eastAsia="宋体" w:cs="宋体"/>
          <w:color w:val="auto"/>
          <w:sz w:val="24"/>
          <w:szCs w:val="24"/>
        </w:rPr>
      </w:pPr>
      <w:r>
        <w:rPr>
          <w:rFonts w:hint="eastAsia" w:ascii="宋体" w:hAnsi="宋体" w:eastAsia="宋体" w:cs="宋体"/>
          <w:color w:val="auto"/>
          <w:spacing w:val="9"/>
          <w:sz w:val="24"/>
          <w:szCs w:val="24"/>
        </w:rPr>
        <w:t>二</w:t>
      </w:r>
      <w:r>
        <w:rPr>
          <w:rFonts w:hint="eastAsia" w:ascii="宋体" w:hAnsi="宋体" w:eastAsia="宋体" w:cs="宋体"/>
          <w:color w:val="auto"/>
          <w:spacing w:val="6"/>
          <w:sz w:val="24"/>
          <w:szCs w:val="24"/>
        </w:rPr>
        <w:t>、 乙方服务成果的交付时间、地点</w:t>
      </w:r>
    </w:p>
    <w:p w14:paraId="614853B0">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 一) 服务期限：_______</w:t>
      </w:r>
      <w:r>
        <w:rPr>
          <w:rFonts w:hint="eastAsia" w:ascii="宋体" w:hAnsi="宋体" w:eastAsia="宋体" w:cs="宋体"/>
          <w:color w:val="auto"/>
          <w:sz w:val="24"/>
          <w:szCs w:val="24"/>
        </w:rPr>
        <w:t>______</w:t>
      </w:r>
    </w:p>
    <w:p w14:paraId="16785EBE">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(二) 服务成果的</w:t>
      </w:r>
      <w:r>
        <w:rPr>
          <w:rFonts w:hint="eastAsia" w:ascii="宋体" w:hAnsi="宋体" w:eastAsia="宋体" w:cs="宋体"/>
          <w:color w:val="auto"/>
          <w:spacing w:val="3"/>
          <w:sz w:val="24"/>
          <w:szCs w:val="24"/>
        </w:rPr>
        <w:t>交付时间和交付要求 (如有) ：_____________</w:t>
      </w:r>
    </w:p>
    <w:p w14:paraId="657DFF07">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w:t>
      </w:r>
      <w:r>
        <w:rPr>
          <w:rFonts w:hint="eastAsia" w:ascii="宋体" w:hAnsi="宋体" w:eastAsia="宋体" w:cs="宋体"/>
          <w:color w:val="auto"/>
          <w:spacing w:val="5"/>
          <w:sz w:val="24"/>
          <w:szCs w:val="24"/>
        </w:rPr>
        <w:t>三) 服务地点：_____________ (填写详细地址)</w:t>
      </w:r>
    </w:p>
    <w:p w14:paraId="79363481">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position w:val="13"/>
          <w:sz w:val="24"/>
          <w:szCs w:val="24"/>
        </w:rPr>
        <w:t xml:space="preserve">(四) </w:t>
      </w:r>
      <w:r>
        <w:rPr>
          <w:rFonts w:hint="eastAsia" w:ascii="宋体" w:hAnsi="宋体" w:eastAsia="宋体" w:cs="宋体"/>
          <w:color w:val="auto"/>
          <w:spacing w:val="7"/>
          <w:position w:val="13"/>
          <w:sz w:val="24"/>
          <w:szCs w:val="24"/>
        </w:rPr>
        <w:t>乙</w:t>
      </w:r>
      <w:r>
        <w:rPr>
          <w:rFonts w:hint="eastAsia" w:ascii="宋体" w:hAnsi="宋体" w:eastAsia="宋体" w:cs="宋体"/>
          <w:color w:val="auto"/>
          <w:spacing w:val="4"/>
          <w:position w:val="13"/>
          <w:sz w:val="24"/>
          <w:szCs w:val="24"/>
        </w:rPr>
        <w:t>方代表及联系电话：_____________ (填写姓名和联系电话)</w:t>
      </w:r>
    </w:p>
    <w:p w14:paraId="63435EC8">
      <w:pPr>
        <w:spacing w:line="360" w:lineRule="auto"/>
        <w:ind w:firstLine="512" w:firstLineChars="200"/>
        <w:rPr>
          <w:rFonts w:ascii="宋体" w:hAnsi="宋体" w:eastAsia="宋体" w:cs="宋体"/>
          <w:color w:val="auto"/>
          <w:sz w:val="24"/>
          <w:szCs w:val="24"/>
        </w:rPr>
      </w:pPr>
      <w:r>
        <w:rPr>
          <w:rFonts w:hint="eastAsia" w:ascii="宋体" w:hAnsi="宋体" w:eastAsia="宋体" w:cs="宋体"/>
          <w:color w:val="auto"/>
          <w:spacing w:val="8"/>
          <w:sz w:val="24"/>
          <w:szCs w:val="24"/>
        </w:rPr>
        <w:t xml:space="preserve">(五) </w:t>
      </w:r>
      <w:r>
        <w:rPr>
          <w:rFonts w:hint="eastAsia" w:ascii="宋体" w:hAnsi="宋体" w:eastAsia="宋体" w:cs="宋体"/>
          <w:color w:val="auto"/>
          <w:spacing w:val="7"/>
          <w:sz w:val="24"/>
          <w:szCs w:val="24"/>
        </w:rPr>
        <w:t>甲</w:t>
      </w:r>
      <w:r>
        <w:rPr>
          <w:rFonts w:hint="eastAsia" w:ascii="宋体" w:hAnsi="宋体" w:eastAsia="宋体" w:cs="宋体"/>
          <w:color w:val="auto"/>
          <w:spacing w:val="4"/>
          <w:sz w:val="24"/>
          <w:szCs w:val="24"/>
        </w:rPr>
        <w:t>方代表及联系电话：_____________ (填写姓名和联系电话)</w:t>
      </w:r>
    </w:p>
    <w:p w14:paraId="2CD323B1">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注：服务成果分阶段交付的，应分别列明各阶段的</w:t>
      </w:r>
      <w:r>
        <w:rPr>
          <w:rFonts w:hint="eastAsia" w:ascii="宋体" w:hAnsi="宋体" w:eastAsia="宋体" w:cs="宋体"/>
          <w:color w:val="auto"/>
          <w:spacing w:val="1"/>
          <w:sz w:val="24"/>
          <w:szCs w:val="24"/>
        </w:rPr>
        <w:t>交付时间、交付内容。</w:t>
      </w:r>
    </w:p>
    <w:p w14:paraId="3E9C505D">
      <w:pPr>
        <w:spacing w:line="360" w:lineRule="auto"/>
        <w:ind w:firstLine="512" w:firstLineChars="200"/>
        <w:outlineLvl w:val="3"/>
        <w:rPr>
          <w:rFonts w:ascii="宋体" w:hAnsi="宋体" w:eastAsia="宋体" w:cs="宋体"/>
          <w:color w:val="auto"/>
          <w:sz w:val="24"/>
          <w:szCs w:val="24"/>
        </w:rPr>
      </w:pPr>
      <w:r>
        <w:rPr>
          <w:rFonts w:hint="eastAsia" w:ascii="宋体" w:hAnsi="宋体" w:eastAsia="宋体" w:cs="宋体"/>
          <w:color w:val="auto"/>
          <w:spacing w:val="8"/>
          <w:sz w:val="24"/>
          <w:szCs w:val="24"/>
        </w:rPr>
        <w:t>三、</w:t>
      </w:r>
      <w:r>
        <w:rPr>
          <w:rFonts w:hint="eastAsia" w:ascii="宋体" w:hAnsi="宋体" w:eastAsia="宋体" w:cs="宋体"/>
          <w:color w:val="auto"/>
          <w:spacing w:val="6"/>
          <w:sz w:val="24"/>
          <w:szCs w:val="24"/>
        </w:rPr>
        <w:t xml:space="preserve"> </w:t>
      </w:r>
      <w:r>
        <w:rPr>
          <w:rFonts w:hint="eastAsia" w:ascii="宋体" w:hAnsi="宋体" w:eastAsia="宋体" w:cs="宋体"/>
          <w:color w:val="auto"/>
          <w:spacing w:val="4"/>
          <w:sz w:val="24"/>
          <w:szCs w:val="24"/>
        </w:rPr>
        <w:t>乙方提供服务成果的质量</w:t>
      </w:r>
    </w:p>
    <w:p w14:paraId="7A278799">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 一) 乙方提供的服务应同时满足：1.符合国家法律法规和规</w:t>
      </w:r>
      <w:r>
        <w:rPr>
          <w:rFonts w:hint="eastAsia" w:ascii="宋体" w:hAnsi="宋体" w:eastAsia="宋体" w:cs="宋体"/>
          <w:color w:val="auto"/>
          <w:spacing w:val="1"/>
          <w:sz w:val="24"/>
          <w:szCs w:val="24"/>
        </w:rPr>
        <w:t>范性文件对服务质量的要求；2.符合甲方招标 (磋商、谈</w:t>
      </w:r>
      <w:r>
        <w:rPr>
          <w:rFonts w:hint="eastAsia" w:ascii="宋体" w:hAnsi="宋体" w:eastAsia="宋体" w:cs="宋体"/>
          <w:color w:val="auto"/>
          <w:spacing w:val="2"/>
          <w:sz w:val="24"/>
          <w:szCs w:val="24"/>
        </w:rPr>
        <w:t>判) 文件对服务的质量要求；3.符合乙方在投标 (响应) 文件中或磋商、谈判过程中</w:t>
      </w:r>
      <w:r>
        <w:rPr>
          <w:rFonts w:hint="eastAsia" w:ascii="宋体" w:hAnsi="宋体" w:eastAsia="宋体" w:cs="宋体"/>
          <w:color w:val="auto"/>
          <w:spacing w:val="1"/>
          <w:sz w:val="24"/>
          <w:szCs w:val="24"/>
        </w:rPr>
        <w:t>对服务质量作出的书面承诺、声明或保</w:t>
      </w:r>
      <w:r>
        <w:rPr>
          <w:rFonts w:hint="eastAsia" w:ascii="宋体" w:hAnsi="宋体" w:eastAsia="宋体" w:cs="宋体"/>
          <w:color w:val="auto"/>
          <w:spacing w:val="2"/>
          <w:sz w:val="24"/>
          <w:szCs w:val="24"/>
        </w:rPr>
        <w:t>证。上述质量要求作为甲方对乙方</w:t>
      </w:r>
      <w:r>
        <w:rPr>
          <w:rFonts w:hint="eastAsia" w:ascii="宋体" w:hAnsi="宋体" w:eastAsia="宋体" w:cs="宋体"/>
          <w:color w:val="auto"/>
          <w:spacing w:val="1"/>
          <w:sz w:val="24"/>
          <w:szCs w:val="24"/>
        </w:rPr>
        <w:t>服务质量的验收依据。</w:t>
      </w:r>
    </w:p>
    <w:p w14:paraId="11BA5729">
      <w:pPr>
        <w:kinsoku/>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 xml:space="preserve">(二) </w:t>
      </w:r>
      <w:r>
        <w:rPr>
          <w:rFonts w:hint="eastAsia" w:ascii="宋体" w:hAnsi="宋体" w:eastAsia="宋体" w:cs="宋体"/>
          <w:color w:val="auto"/>
          <w:spacing w:val="5"/>
          <w:sz w:val="24"/>
          <w:szCs w:val="24"/>
        </w:rPr>
        <w:t>乙</w:t>
      </w:r>
      <w:r>
        <w:rPr>
          <w:rFonts w:hint="eastAsia" w:ascii="宋体" w:hAnsi="宋体" w:eastAsia="宋体" w:cs="宋体"/>
          <w:color w:val="auto"/>
          <w:spacing w:val="3"/>
          <w:sz w:val="24"/>
          <w:szCs w:val="24"/>
        </w:rPr>
        <w:t>方应根据国家法律法规和规范性文件的规定、招标(磋商、谈判) 文件的相关要求、投标 (响应) 文件及乙方承</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诺、声明或保证，向甲方提供相应</w:t>
      </w:r>
      <w:r>
        <w:rPr>
          <w:rFonts w:hint="eastAsia" w:ascii="宋体" w:hAnsi="宋体" w:eastAsia="宋体" w:cs="宋体"/>
          <w:color w:val="auto"/>
          <w:spacing w:val="1"/>
          <w:sz w:val="24"/>
          <w:szCs w:val="24"/>
        </w:rPr>
        <w:t>的服务质量证明文件。</w:t>
      </w:r>
    </w:p>
    <w:p w14:paraId="322CB499">
      <w:pPr>
        <w:kinsoku/>
        <w:spacing w:line="360" w:lineRule="auto"/>
        <w:outlineLvl w:val="3"/>
        <w:rPr>
          <w:rFonts w:ascii="宋体" w:hAnsi="宋体" w:eastAsia="宋体" w:cs="宋体"/>
          <w:color w:val="auto"/>
          <w:sz w:val="24"/>
          <w:szCs w:val="24"/>
        </w:rPr>
      </w:pPr>
      <w:r>
        <w:rPr>
          <w:rFonts w:hint="eastAsia" w:ascii="宋体" w:hAnsi="宋体" w:eastAsia="宋体" w:cs="宋体"/>
          <w:color w:val="auto"/>
          <w:spacing w:val="10"/>
          <w:sz w:val="24"/>
          <w:szCs w:val="24"/>
        </w:rPr>
        <w:t>四</w:t>
      </w:r>
      <w:r>
        <w:rPr>
          <w:rFonts w:hint="eastAsia" w:ascii="宋体" w:hAnsi="宋体" w:eastAsia="宋体" w:cs="宋体"/>
          <w:color w:val="auto"/>
          <w:spacing w:val="5"/>
          <w:sz w:val="24"/>
          <w:szCs w:val="24"/>
        </w:rPr>
        <w:t>、 乙方服务成果的交付方式及载体</w:t>
      </w:r>
    </w:p>
    <w:p w14:paraId="68F624B4">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乙方交付服务成果方式及载体应符合国家法律法规和规范</w:t>
      </w:r>
      <w:r>
        <w:rPr>
          <w:rFonts w:hint="eastAsia" w:ascii="宋体" w:hAnsi="宋体" w:eastAsia="宋体" w:cs="宋体"/>
          <w:color w:val="auto"/>
          <w:spacing w:val="1"/>
          <w:sz w:val="24"/>
          <w:szCs w:val="24"/>
        </w:rPr>
        <w:t>性文件的要求，并符合甲方招标 (磋商、谈判) 文件的要求、乙</w:t>
      </w:r>
      <w:r>
        <w:rPr>
          <w:rFonts w:hint="eastAsia" w:ascii="宋体" w:hAnsi="宋体" w:eastAsia="宋体" w:cs="宋体"/>
          <w:color w:val="auto"/>
          <w:spacing w:val="2"/>
          <w:sz w:val="24"/>
          <w:szCs w:val="24"/>
        </w:rPr>
        <w:t>方在投标 (响应) 文件中对服务</w:t>
      </w:r>
      <w:r>
        <w:rPr>
          <w:rFonts w:hint="eastAsia" w:ascii="宋体" w:hAnsi="宋体" w:eastAsia="宋体" w:cs="宋体"/>
          <w:color w:val="auto"/>
          <w:spacing w:val="1"/>
          <w:sz w:val="24"/>
          <w:szCs w:val="24"/>
        </w:rPr>
        <w:t>成果交付方式及载体作出的承诺。</w:t>
      </w:r>
    </w:p>
    <w:p w14:paraId="41DC3A4E">
      <w:pPr>
        <w:spacing w:line="360" w:lineRule="auto"/>
        <w:outlineLvl w:val="3"/>
        <w:rPr>
          <w:rFonts w:ascii="宋体" w:hAnsi="宋体" w:eastAsia="宋体" w:cs="宋体"/>
          <w:color w:val="auto"/>
          <w:sz w:val="24"/>
          <w:szCs w:val="24"/>
        </w:rPr>
      </w:pPr>
      <w:r>
        <w:rPr>
          <w:rFonts w:hint="eastAsia" w:ascii="宋体" w:hAnsi="宋体" w:eastAsia="宋体" w:cs="宋体"/>
          <w:color w:val="auto"/>
          <w:spacing w:val="4"/>
          <w:sz w:val="24"/>
          <w:szCs w:val="24"/>
        </w:rPr>
        <w:t>五、甲方对乙方服务的监</w:t>
      </w:r>
      <w:r>
        <w:rPr>
          <w:rFonts w:hint="eastAsia" w:ascii="宋体" w:hAnsi="宋体" w:eastAsia="宋体" w:cs="宋体"/>
          <w:color w:val="auto"/>
          <w:spacing w:val="1"/>
          <w:sz w:val="24"/>
          <w:szCs w:val="24"/>
        </w:rPr>
        <w:t>督</w:t>
      </w:r>
    </w:p>
    <w:p w14:paraId="3C616B13">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甲方对乙方提供的服务有权进行监督，当乙方服务</w:t>
      </w:r>
      <w:r>
        <w:rPr>
          <w:rFonts w:hint="eastAsia" w:ascii="宋体" w:hAnsi="宋体" w:eastAsia="宋体" w:cs="宋体"/>
          <w:color w:val="auto"/>
          <w:spacing w:val="1"/>
          <w:sz w:val="24"/>
          <w:szCs w:val="24"/>
        </w:rPr>
        <w:t>质量、服务内容不符合约定时，甲方有权要求乙方及时进行整改，对乙</w:t>
      </w:r>
      <w:r>
        <w:rPr>
          <w:rFonts w:hint="eastAsia" w:ascii="宋体" w:hAnsi="宋体" w:eastAsia="宋体" w:cs="宋体"/>
          <w:color w:val="auto"/>
          <w:spacing w:val="2"/>
          <w:sz w:val="24"/>
          <w:szCs w:val="24"/>
        </w:rPr>
        <w:t>方拒不改正或整改不到位的，甲方有权随时解除合同，并根据具体情况扣除</w:t>
      </w:r>
      <w:r>
        <w:rPr>
          <w:rFonts w:hint="eastAsia" w:ascii="宋体" w:hAnsi="宋体" w:eastAsia="宋体" w:cs="宋体"/>
          <w:color w:val="auto"/>
          <w:spacing w:val="1"/>
          <w:sz w:val="24"/>
          <w:szCs w:val="24"/>
        </w:rPr>
        <w:t>部分或全部服务费用。</w:t>
      </w:r>
    </w:p>
    <w:p w14:paraId="3414E15E">
      <w:pPr>
        <w:spacing w:line="360" w:lineRule="auto"/>
        <w:ind w:firstLine="524" w:firstLineChars="200"/>
        <w:outlineLvl w:val="3"/>
        <w:rPr>
          <w:rFonts w:ascii="宋体" w:hAnsi="宋体" w:eastAsia="宋体" w:cs="宋体"/>
          <w:color w:val="auto"/>
          <w:sz w:val="24"/>
          <w:szCs w:val="24"/>
        </w:rPr>
      </w:pPr>
      <w:r>
        <w:rPr>
          <w:rFonts w:hint="eastAsia" w:ascii="宋体" w:hAnsi="宋体" w:eastAsia="宋体" w:cs="宋体"/>
          <w:color w:val="auto"/>
          <w:spacing w:val="11"/>
          <w:sz w:val="24"/>
          <w:szCs w:val="24"/>
        </w:rPr>
        <w:t>六</w:t>
      </w:r>
      <w:r>
        <w:rPr>
          <w:rFonts w:hint="eastAsia" w:ascii="宋体" w:hAnsi="宋体" w:eastAsia="宋体" w:cs="宋体"/>
          <w:color w:val="auto"/>
          <w:spacing w:val="10"/>
          <w:sz w:val="24"/>
          <w:szCs w:val="24"/>
        </w:rPr>
        <w:t>、合同金额</w:t>
      </w:r>
    </w:p>
    <w:p w14:paraId="777ADCB4">
      <w:pPr>
        <w:spacing w:line="360" w:lineRule="auto"/>
        <w:ind w:firstLine="492" w:firstLineChars="200"/>
        <w:rPr>
          <w:rFonts w:ascii="宋体" w:hAnsi="宋体" w:eastAsia="宋体" w:cs="宋体"/>
          <w:color w:val="auto"/>
          <w:sz w:val="24"/>
          <w:szCs w:val="24"/>
        </w:rPr>
      </w:pPr>
      <w:r>
        <w:rPr>
          <w:rFonts w:hint="eastAsia" w:ascii="宋体" w:hAnsi="宋体" w:eastAsia="宋体" w:cs="宋体"/>
          <w:color w:val="auto"/>
          <w:spacing w:val="3"/>
          <w:sz w:val="24"/>
          <w:szCs w:val="24"/>
        </w:rPr>
        <w:t>在</w:t>
      </w:r>
      <w:r>
        <w:rPr>
          <w:rFonts w:hint="eastAsia" w:ascii="宋体" w:hAnsi="宋体" w:eastAsia="宋体" w:cs="宋体"/>
          <w:color w:val="auto"/>
          <w:spacing w:val="2"/>
          <w:sz w:val="24"/>
          <w:szCs w:val="24"/>
        </w:rPr>
        <w:t>乙方提供完全符合合同要求的服务的前提下，本合同总金额为__________元 (小写) __________ (大写) 。</w:t>
      </w:r>
    </w:p>
    <w:p w14:paraId="4EF2D21D">
      <w:pPr>
        <w:spacing w:line="360" w:lineRule="auto"/>
        <w:ind w:firstLine="528" w:firstLineChars="200"/>
        <w:outlineLvl w:val="3"/>
        <w:rPr>
          <w:rFonts w:ascii="宋体" w:hAnsi="宋体" w:eastAsia="宋体" w:cs="宋体"/>
          <w:color w:val="auto"/>
          <w:sz w:val="24"/>
          <w:szCs w:val="24"/>
        </w:rPr>
      </w:pPr>
      <w:r>
        <w:rPr>
          <w:rFonts w:hint="eastAsia" w:ascii="宋体" w:hAnsi="宋体" w:eastAsia="宋体" w:cs="宋体"/>
          <w:color w:val="auto"/>
          <w:spacing w:val="12"/>
          <w:sz w:val="24"/>
          <w:szCs w:val="24"/>
        </w:rPr>
        <w:t>七、付款时间及条</w:t>
      </w:r>
      <w:r>
        <w:rPr>
          <w:rFonts w:hint="eastAsia" w:ascii="宋体" w:hAnsi="宋体" w:eastAsia="宋体" w:cs="宋体"/>
          <w:color w:val="auto"/>
          <w:spacing w:val="10"/>
          <w:sz w:val="24"/>
          <w:szCs w:val="24"/>
        </w:rPr>
        <w:t>件</w:t>
      </w:r>
    </w:p>
    <w:p w14:paraId="1C7B7F9C">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 一) 付款时间：____</w:t>
      </w:r>
      <w:r>
        <w:rPr>
          <w:rFonts w:hint="eastAsia" w:ascii="宋体" w:hAnsi="宋体" w:eastAsia="宋体" w:cs="宋体"/>
          <w:color w:val="auto"/>
          <w:sz w:val="24"/>
          <w:szCs w:val="24"/>
        </w:rPr>
        <w:t>______</w:t>
      </w:r>
    </w:p>
    <w:p w14:paraId="20D1C0BD">
      <w:pPr>
        <w:spacing w:line="360" w:lineRule="auto"/>
        <w:ind w:firstLine="520" w:firstLineChars="200"/>
        <w:rPr>
          <w:rFonts w:ascii="宋体" w:hAnsi="宋体" w:eastAsia="宋体" w:cs="宋体"/>
          <w:color w:val="auto"/>
          <w:sz w:val="24"/>
          <w:szCs w:val="24"/>
        </w:rPr>
      </w:pPr>
      <w:r>
        <w:rPr>
          <w:rFonts w:hint="eastAsia" w:ascii="宋体" w:hAnsi="宋体" w:eastAsia="宋体" w:cs="宋体"/>
          <w:color w:val="auto"/>
          <w:spacing w:val="10"/>
          <w:sz w:val="24"/>
          <w:szCs w:val="24"/>
        </w:rPr>
        <w:t>(二</w:t>
      </w:r>
      <w:r>
        <w:rPr>
          <w:rFonts w:hint="eastAsia" w:ascii="宋体" w:hAnsi="宋体" w:eastAsia="宋体" w:cs="宋体"/>
          <w:color w:val="auto"/>
          <w:spacing w:val="9"/>
          <w:sz w:val="24"/>
          <w:szCs w:val="24"/>
        </w:rPr>
        <w:t>)</w:t>
      </w:r>
      <w:r>
        <w:rPr>
          <w:rFonts w:hint="eastAsia" w:ascii="宋体" w:hAnsi="宋体" w:eastAsia="宋体" w:cs="宋体"/>
          <w:color w:val="auto"/>
          <w:spacing w:val="5"/>
          <w:sz w:val="24"/>
          <w:szCs w:val="24"/>
        </w:rPr>
        <w:t xml:space="preserve"> 付款条件：__________</w:t>
      </w:r>
    </w:p>
    <w:p w14:paraId="4CB48E8D">
      <w:pPr>
        <w:spacing w:line="360" w:lineRule="auto"/>
        <w:ind w:firstLine="520" w:firstLineChars="200"/>
        <w:rPr>
          <w:rFonts w:ascii="宋体" w:hAnsi="宋体" w:eastAsia="宋体" w:cs="宋体"/>
          <w:color w:val="auto"/>
          <w:sz w:val="24"/>
          <w:szCs w:val="24"/>
        </w:rPr>
      </w:pPr>
      <w:r>
        <w:rPr>
          <w:rFonts w:hint="eastAsia" w:ascii="宋体" w:hAnsi="宋体" w:eastAsia="宋体" w:cs="宋体"/>
          <w:color w:val="auto"/>
          <w:spacing w:val="10"/>
          <w:sz w:val="24"/>
          <w:szCs w:val="24"/>
        </w:rPr>
        <w:t>(三) 乙方账户信</w:t>
      </w:r>
      <w:r>
        <w:rPr>
          <w:rFonts w:hint="eastAsia" w:ascii="宋体" w:hAnsi="宋体" w:eastAsia="宋体" w:cs="宋体"/>
          <w:color w:val="auto"/>
          <w:spacing w:val="8"/>
          <w:sz w:val="24"/>
          <w:szCs w:val="24"/>
        </w:rPr>
        <w:t>息</w:t>
      </w:r>
    </w:p>
    <w:p w14:paraId="339A2684">
      <w:pPr>
        <w:spacing w:line="360" w:lineRule="auto"/>
        <w:ind w:firstLine="476" w:firstLineChars="200"/>
        <w:rPr>
          <w:rFonts w:ascii="宋体" w:hAnsi="宋体" w:eastAsia="宋体" w:cs="宋体"/>
          <w:color w:val="auto"/>
          <w:sz w:val="24"/>
          <w:szCs w:val="24"/>
        </w:rPr>
      </w:pPr>
      <w:r>
        <w:rPr>
          <w:rFonts w:hint="eastAsia" w:ascii="宋体" w:hAnsi="宋体" w:eastAsia="宋体" w:cs="宋体"/>
          <w:color w:val="auto"/>
          <w:spacing w:val="-1"/>
          <w:position w:val="13"/>
          <w:sz w:val="24"/>
          <w:szCs w:val="24"/>
        </w:rPr>
        <w:t>乙方名称</w:t>
      </w:r>
      <w:r>
        <w:rPr>
          <w:rFonts w:hint="eastAsia" w:ascii="宋体" w:hAnsi="宋体" w:eastAsia="宋体" w:cs="宋体"/>
          <w:color w:val="auto"/>
          <w:position w:val="13"/>
          <w:sz w:val="24"/>
          <w:szCs w:val="24"/>
        </w:rPr>
        <w:t>：__________</w:t>
      </w:r>
    </w:p>
    <w:p w14:paraId="68CA424A">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开户银行：_________</w:t>
      </w:r>
      <w:r>
        <w:rPr>
          <w:rFonts w:hint="eastAsia" w:ascii="宋体" w:hAnsi="宋体" w:eastAsia="宋体" w:cs="宋体"/>
          <w:color w:val="auto"/>
          <w:sz w:val="24"/>
          <w:szCs w:val="24"/>
        </w:rPr>
        <w:t>_</w:t>
      </w:r>
    </w:p>
    <w:p w14:paraId="328B79CC">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银行账号：_________</w:t>
      </w:r>
      <w:r>
        <w:rPr>
          <w:rFonts w:hint="eastAsia" w:ascii="宋体" w:hAnsi="宋体" w:eastAsia="宋体" w:cs="宋体"/>
          <w:color w:val="auto"/>
          <w:sz w:val="24"/>
          <w:szCs w:val="24"/>
        </w:rPr>
        <w:t>_</w:t>
      </w:r>
    </w:p>
    <w:p w14:paraId="76E4ACAB">
      <w:pPr>
        <w:spacing w:line="360" w:lineRule="auto"/>
        <w:outlineLvl w:val="3"/>
        <w:rPr>
          <w:rFonts w:ascii="宋体" w:hAnsi="宋体" w:eastAsia="宋体" w:cs="宋体"/>
          <w:color w:val="auto"/>
          <w:sz w:val="24"/>
          <w:szCs w:val="24"/>
        </w:rPr>
      </w:pPr>
      <w:r>
        <w:rPr>
          <w:rFonts w:hint="eastAsia" w:ascii="宋体" w:hAnsi="宋体" w:eastAsia="宋体" w:cs="宋体"/>
          <w:color w:val="auto"/>
          <w:spacing w:val="10"/>
          <w:sz w:val="24"/>
          <w:szCs w:val="24"/>
        </w:rPr>
        <w:t>八、知识产权</w:t>
      </w:r>
    </w:p>
    <w:p w14:paraId="0BBF99D6">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乙方应保证其提供的服务及服务成果的全部及部分，均不存在</w:t>
      </w:r>
      <w:r>
        <w:rPr>
          <w:rFonts w:hint="eastAsia" w:ascii="宋体" w:hAnsi="宋体" w:eastAsia="宋体" w:cs="宋体"/>
          <w:color w:val="auto"/>
          <w:spacing w:val="1"/>
          <w:sz w:val="24"/>
          <w:szCs w:val="24"/>
        </w:rPr>
        <w:t>侵犯第三方知识产权的情形，其服务成果的所有权由甲方享</w:t>
      </w:r>
      <w:r>
        <w:rPr>
          <w:rFonts w:hint="eastAsia" w:ascii="宋体" w:hAnsi="宋体" w:eastAsia="宋体" w:cs="宋体"/>
          <w:color w:val="auto"/>
          <w:spacing w:val="2"/>
          <w:sz w:val="24"/>
          <w:szCs w:val="24"/>
        </w:rPr>
        <w:t>有。否则，乙方应向甲方承担违约责任及赔偿由此给甲方造</w:t>
      </w:r>
      <w:r>
        <w:rPr>
          <w:rFonts w:hint="eastAsia" w:ascii="宋体" w:hAnsi="宋体" w:eastAsia="宋体" w:cs="宋体"/>
          <w:color w:val="auto"/>
          <w:spacing w:val="1"/>
          <w:sz w:val="24"/>
          <w:szCs w:val="24"/>
        </w:rPr>
        <w:t>成的名誉及经济损失。</w:t>
      </w:r>
    </w:p>
    <w:p w14:paraId="652345E3">
      <w:pPr>
        <w:spacing w:line="360" w:lineRule="auto"/>
        <w:outlineLvl w:val="3"/>
        <w:rPr>
          <w:rFonts w:ascii="宋体" w:hAnsi="宋体" w:eastAsia="宋体" w:cs="宋体"/>
          <w:color w:val="auto"/>
          <w:sz w:val="24"/>
          <w:szCs w:val="24"/>
        </w:rPr>
      </w:pPr>
      <w:r>
        <w:rPr>
          <w:rFonts w:hint="eastAsia" w:ascii="宋体" w:hAnsi="宋体" w:eastAsia="宋体" w:cs="宋体"/>
          <w:color w:val="auto"/>
          <w:spacing w:val="13"/>
          <w:sz w:val="24"/>
          <w:szCs w:val="24"/>
        </w:rPr>
        <w:t>九</w:t>
      </w:r>
      <w:r>
        <w:rPr>
          <w:rFonts w:hint="eastAsia" w:ascii="宋体" w:hAnsi="宋体" w:eastAsia="宋体" w:cs="宋体"/>
          <w:color w:val="auto"/>
          <w:spacing w:val="9"/>
          <w:sz w:val="24"/>
          <w:szCs w:val="24"/>
        </w:rPr>
        <w:t>、违约条款</w:t>
      </w:r>
    </w:p>
    <w:p w14:paraId="3D829071">
      <w:pPr>
        <w:spacing w:line="360" w:lineRule="auto"/>
        <w:ind w:firstLine="476" w:firstLineChars="200"/>
        <w:rPr>
          <w:rFonts w:ascii="宋体" w:hAnsi="宋体" w:eastAsia="宋体" w:cs="宋体"/>
          <w:color w:val="auto"/>
          <w:sz w:val="24"/>
          <w:szCs w:val="24"/>
        </w:rPr>
      </w:pPr>
      <w:r>
        <w:rPr>
          <w:rFonts w:hint="eastAsia" w:ascii="宋体" w:hAnsi="宋体" w:eastAsia="宋体" w:cs="宋体"/>
          <w:color w:val="auto"/>
          <w:spacing w:val="-1"/>
          <w:sz w:val="24"/>
          <w:szCs w:val="24"/>
        </w:rPr>
        <w:t xml:space="preserve">( </w:t>
      </w:r>
      <w:r>
        <w:rPr>
          <w:rFonts w:hint="eastAsia" w:ascii="宋体" w:hAnsi="宋体" w:eastAsia="宋体" w:cs="宋体"/>
          <w:color w:val="auto"/>
          <w:sz w:val="24"/>
          <w:szCs w:val="24"/>
        </w:rPr>
        <w:t>一) 甲方没有正当理由逾期支付合同款项的，每延期一日，甲方应按照逾期支付金额__________的__________承担违约</w:t>
      </w:r>
      <w:r>
        <w:rPr>
          <w:rFonts w:hint="eastAsia" w:ascii="宋体" w:hAnsi="宋体" w:eastAsia="宋体" w:cs="宋体"/>
          <w:color w:val="auto"/>
          <w:spacing w:val="1"/>
          <w:sz w:val="24"/>
          <w:szCs w:val="24"/>
        </w:rPr>
        <w:t>责任。延</w:t>
      </w:r>
      <w:r>
        <w:rPr>
          <w:rFonts w:hint="eastAsia" w:ascii="宋体" w:hAnsi="宋体" w:eastAsia="宋体" w:cs="宋体"/>
          <w:color w:val="auto"/>
          <w:sz w:val="24"/>
          <w:szCs w:val="24"/>
        </w:rPr>
        <w:t>期达到__________ 日，乙方有权解除合同，并要求甲方赔偿由此造成的经济损失。</w:t>
      </w:r>
    </w:p>
    <w:p w14:paraId="0AC0E6C4">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(二) 甲方</w:t>
      </w:r>
      <w:r>
        <w:rPr>
          <w:rFonts w:hint="eastAsia" w:ascii="宋体" w:hAnsi="宋体" w:eastAsia="宋体" w:cs="宋体"/>
          <w:color w:val="auto"/>
          <w:spacing w:val="5"/>
          <w:sz w:val="24"/>
          <w:szCs w:val="24"/>
        </w:rPr>
        <w:t>存</w:t>
      </w:r>
      <w:r>
        <w:rPr>
          <w:rFonts w:hint="eastAsia" w:ascii="宋体" w:hAnsi="宋体" w:eastAsia="宋体" w:cs="宋体"/>
          <w:color w:val="auto"/>
          <w:spacing w:val="3"/>
          <w:sz w:val="24"/>
          <w:szCs w:val="24"/>
        </w:rPr>
        <w:t>在其他违反本合同的行为，应承担相应的违约责任 (注：可以根据情况进行细化) ；违约金不足以赔偿乙方</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损失的，乙方有权要求甲方赔偿</w:t>
      </w:r>
      <w:r>
        <w:rPr>
          <w:rFonts w:hint="eastAsia" w:ascii="宋体" w:hAnsi="宋体" w:eastAsia="宋体" w:cs="宋体"/>
          <w:color w:val="auto"/>
          <w:spacing w:val="1"/>
          <w:sz w:val="24"/>
          <w:szCs w:val="24"/>
        </w:rPr>
        <w:t>由此造成的经济损失。</w:t>
      </w:r>
    </w:p>
    <w:p w14:paraId="7C2A7442">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(三) 乙方逾期提供服务成果的，每延期一日，乙方应按照合同总金</w:t>
      </w:r>
      <w:r>
        <w:rPr>
          <w:rFonts w:hint="eastAsia" w:ascii="宋体" w:hAnsi="宋体" w:eastAsia="宋体" w:cs="宋体"/>
          <w:color w:val="auto"/>
          <w:spacing w:val="1"/>
          <w:sz w:val="24"/>
          <w:szCs w:val="24"/>
        </w:rPr>
        <w:t>额的__________承担违约责任。延期达到__________</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日，甲方有权解除合同，拒付延期部分的相应服务款项，并要求乙方赔偿甲方的经济损</w:t>
      </w:r>
      <w:r>
        <w:rPr>
          <w:rFonts w:hint="eastAsia" w:ascii="宋体" w:hAnsi="宋体" w:eastAsia="宋体" w:cs="宋体"/>
          <w:color w:val="auto"/>
          <w:sz w:val="24"/>
          <w:szCs w:val="24"/>
        </w:rPr>
        <w:t>失。</w:t>
      </w:r>
    </w:p>
    <w:p w14:paraId="1CE39605">
      <w:pPr>
        <w:kinsoku/>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(四) 乙方交付</w:t>
      </w:r>
      <w:r>
        <w:rPr>
          <w:rFonts w:hint="eastAsia" w:ascii="宋体" w:hAnsi="宋体" w:eastAsia="宋体" w:cs="宋体"/>
          <w:color w:val="auto"/>
          <w:spacing w:val="5"/>
          <w:sz w:val="24"/>
          <w:szCs w:val="24"/>
        </w:rPr>
        <w:t>的</w:t>
      </w:r>
      <w:r>
        <w:rPr>
          <w:rFonts w:hint="eastAsia" w:ascii="宋体" w:hAnsi="宋体" w:eastAsia="宋体" w:cs="宋体"/>
          <w:color w:val="auto"/>
          <w:spacing w:val="3"/>
          <w:sz w:val="24"/>
          <w:szCs w:val="24"/>
        </w:rPr>
        <w:t>服务不符合质量要求，或其服务成果存在侵权行为的，甲方有权解除合同，并要求乙方支付合同总金额</w:t>
      </w:r>
      <w:r>
        <w:rPr>
          <w:rFonts w:hint="eastAsia" w:ascii="宋体" w:hAnsi="宋体" w:eastAsia="宋体" w:cs="宋体"/>
          <w:color w:val="auto"/>
          <w:spacing w:val="3"/>
          <w:position w:val="2"/>
          <w:sz w:val="24"/>
          <w:szCs w:val="24"/>
        </w:rPr>
        <w:t>__________%的违约金，违约金不足以赔偿甲方损失的，甲方有权要求乙方赔偿经济损</w:t>
      </w:r>
      <w:r>
        <w:rPr>
          <w:rFonts w:hint="eastAsia" w:ascii="宋体" w:hAnsi="宋体" w:eastAsia="宋体" w:cs="宋体"/>
          <w:color w:val="auto"/>
          <w:spacing w:val="2"/>
          <w:position w:val="2"/>
          <w:sz w:val="24"/>
          <w:szCs w:val="24"/>
        </w:rPr>
        <w:t>失</w:t>
      </w:r>
      <w:r>
        <w:rPr>
          <w:rFonts w:hint="eastAsia" w:ascii="宋体" w:hAnsi="宋体" w:eastAsia="宋体" w:cs="宋体"/>
          <w:color w:val="auto"/>
          <w:position w:val="2"/>
          <w:sz w:val="24"/>
          <w:szCs w:val="24"/>
        </w:rPr>
        <w:t>。</w:t>
      </w:r>
    </w:p>
    <w:p w14:paraId="3189EB8D">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(五) 乙方在参</w:t>
      </w:r>
      <w:r>
        <w:rPr>
          <w:rFonts w:hint="eastAsia" w:ascii="宋体" w:hAnsi="宋体" w:eastAsia="宋体" w:cs="宋体"/>
          <w:color w:val="auto"/>
          <w:spacing w:val="5"/>
          <w:sz w:val="24"/>
          <w:szCs w:val="24"/>
        </w:rPr>
        <w:t>与</w:t>
      </w:r>
      <w:r>
        <w:rPr>
          <w:rFonts w:hint="eastAsia" w:ascii="宋体" w:hAnsi="宋体" w:eastAsia="宋体" w:cs="宋体"/>
          <w:color w:val="auto"/>
          <w:spacing w:val="3"/>
          <w:sz w:val="24"/>
          <w:szCs w:val="24"/>
        </w:rPr>
        <w:t>本项目采购活动过程中，如存在提供虚假承诺、证明、串通投标等违法违规行为，除承担相应的行政责</w:t>
      </w:r>
      <w:r>
        <w:rPr>
          <w:rFonts w:hint="eastAsia" w:ascii="宋体" w:hAnsi="宋体" w:eastAsia="宋体" w:cs="宋体"/>
          <w:color w:val="auto"/>
          <w:spacing w:val="4"/>
          <w:position w:val="2"/>
          <w:sz w:val="24"/>
          <w:szCs w:val="24"/>
        </w:rPr>
        <w:t>任外，甲方有权解除合同，并要求乙方</w:t>
      </w:r>
      <w:r>
        <w:rPr>
          <w:rFonts w:hint="eastAsia" w:ascii="宋体" w:hAnsi="宋体" w:eastAsia="宋体" w:cs="宋体"/>
          <w:color w:val="auto"/>
          <w:spacing w:val="3"/>
          <w:position w:val="2"/>
          <w:sz w:val="24"/>
          <w:szCs w:val="24"/>
        </w:rPr>
        <w:t>承</w:t>
      </w:r>
      <w:r>
        <w:rPr>
          <w:rFonts w:hint="eastAsia" w:ascii="宋体" w:hAnsi="宋体" w:eastAsia="宋体" w:cs="宋体"/>
          <w:color w:val="auto"/>
          <w:spacing w:val="2"/>
          <w:position w:val="2"/>
          <w:sz w:val="24"/>
          <w:szCs w:val="24"/>
        </w:rPr>
        <w:t>担合同总金额__________%的违约金，违约金不足以赔偿甲方损失的，甲方有权要求</w:t>
      </w:r>
      <w:r>
        <w:rPr>
          <w:rFonts w:hint="eastAsia" w:ascii="宋体" w:hAnsi="宋体" w:eastAsia="宋体" w:cs="宋体"/>
          <w:color w:val="auto"/>
          <w:spacing w:val="-2"/>
          <w:sz w:val="24"/>
          <w:szCs w:val="24"/>
        </w:rPr>
        <w:t>乙方赔</w:t>
      </w:r>
      <w:r>
        <w:rPr>
          <w:rFonts w:hint="eastAsia" w:ascii="宋体" w:hAnsi="宋体" w:eastAsia="宋体" w:cs="宋体"/>
          <w:color w:val="auto"/>
          <w:spacing w:val="-1"/>
          <w:sz w:val="24"/>
          <w:szCs w:val="24"/>
        </w:rPr>
        <w:t>偿经济损失。</w:t>
      </w:r>
    </w:p>
    <w:p w14:paraId="30FA5C14">
      <w:pPr>
        <w:spacing w:line="360" w:lineRule="auto"/>
        <w:ind w:firstLine="504" w:firstLineChars="200"/>
        <w:rPr>
          <w:rFonts w:ascii="宋体" w:hAnsi="宋体" w:eastAsia="宋体" w:cs="宋体"/>
          <w:color w:val="auto"/>
          <w:sz w:val="24"/>
          <w:szCs w:val="24"/>
        </w:rPr>
      </w:pPr>
      <w:r>
        <w:rPr>
          <w:rFonts w:hint="eastAsia" w:ascii="宋体" w:hAnsi="宋体" w:eastAsia="宋体" w:cs="宋体"/>
          <w:color w:val="auto"/>
          <w:spacing w:val="6"/>
          <w:sz w:val="24"/>
          <w:szCs w:val="24"/>
        </w:rPr>
        <w:t>(六) 乙方</w:t>
      </w:r>
      <w:r>
        <w:rPr>
          <w:rFonts w:hint="eastAsia" w:ascii="宋体" w:hAnsi="宋体" w:eastAsia="宋体" w:cs="宋体"/>
          <w:color w:val="auto"/>
          <w:spacing w:val="5"/>
          <w:sz w:val="24"/>
          <w:szCs w:val="24"/>
        </w:rPr>
        <w:t>存</w:t>
      </w:r>
      <w:r>
        <w:rPr>
          <w:rFonts w:hint="eastAsia" w:ascii="宋体" w:hAnsi="宋体" w:eastAsia="宋体" w:cs="宋体"/>
          <w:color w:val="auto"/>
          <w:spacing w:val="3"/>
          <w:sz w:val="24"/>
          <w:szCs w:val="24"/>
        </w:rPr>
        <w:t>在其他违反本合同的行为，应承担相应的违约责任(注：可以根据情况进行细化) ；违约金不足以赔偿甲方</w:t>
      </w:r>
      <w:r>
        <w:rPr>
          <w:rFonts w:hint="eastAsia" w:ascii="宋体" w:hAnsi="宋体" w:eastAsia="宋体" w:cs="宋体"/>
          <w:color w:val="auto"/>
          <w:spacing w:val="2"/>
          <w:sz w:val="24"/>
          <w:szCs w:val="24"/>
        </w:rPr>
        <w:t>损失的，甲方有权</w:t>
      </w:r>
      <w:r>
        <w:rPr>
          <w:rFonts w:hint="eastAsia" w:ascii="宋体" w:hAnsi="宋体" w:eastAsia="宋体" w:cs="宋体"/>
          <w:color w:val="auto"/>
          <w:spacing w:val="1"/>
          <w:sz w:val="24"/>
          <w:szCs w:val="24"/>
        </w:rPr>
        <w:t>要求乙方赔偿经济损失。</w:t>
      </w:r>
    </w:p>
    <w:p w14:paraId="07FEACB9">
      <w:pPr>
        <w:spacing w:line="360" w:lineRule="auto"/>
        <w:ind w:firstLine="528" w:firstLineChars="200"/>
        <w:outlineLvl w:val="3"/>
        <w:rPr>
          <w:rFonts w:ascii="宋体" w:hAnsi="宋体" w:eastAsia="宋体" w:cs="宋体"/>
          <w:color w:val="auto"/>
          <w:sz w:val="24"/>
          <w:szCs w:val="24"/>
        </w:rPr>
      </w:pPr>
      <w:r>
        <w:rPr>
          <w:rFonts w:hint="eastAsia" w:ascii="宋体" w:hAnsi="宋体" w:eastAsia="宋体" w:cs="宋体"/>
          <w:color w:val="auto"/>
          <w:spacing w:val="12"/>
          <w:sz w:val="24"/>
          <w:szCs w:val="24"/>
        </w:rPr>
        <w:t>十</w:t>
      </w:r>
      <w:r>
        <w:rPr>
          <w:rFonts w:hint="eastAsia" w:ascii="宋体" w:hAnsi="宋体" w:eastAsia="宋体" w:cs="宋体"/>
          <w:color w:val="auto"/>
          <w:spacing w:val="10"/>
          <w:sz w:val="24"/>
          <w:szCs w:val="24"/>
        </w:rPr>
        <w:t>、不可抗力</w:t>
      </w:r>
    </w:p>
    <w:p w14:paraId="271416CD">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因不可抗力致使一方不能及时或完全履行合同的，应及时通</w:t>
      </w:r>
      <w:r>
        <w:rPr>
          <w:rFonts w:hint="eastAsia" w:ascii="宋体" w:hAnsi="宋体" w:eastAsia="宋体" w:cs="宋体"/>
          <w:color w:val="auto"/>
          <w:spacing w:val="1"/>
          <w:sz w:val="24"/>
          <w:szCs w:val="24"/>
        </w:rPr>
        <w:t>知另一方，双方互不承担责任，并在__________天内提供有关</w:t>
      </w:r>
      <w:r>
        <w:rPr>
          <w:rFonts w:hint="eastAsia" w:ascii="宋体" w:hAnsi="宋体" w:eastAsia="宋体" w:cs="宋体"/>
          <w:color w:val="auto"/>
          <w:spacing w:val="2"/>
          <w:sz w:val="24"/>
          <w:szCs w:val="24"/>
        </w:rPr>
        <w:t>不可抗力的相关证明。合同未履行部分是否继续履行、如何履</w:t>
      </w:r>
      <w:r>
        <w:rPr>
          <w:rFonts w:hint="eastAsia" w:ascii="宋体" w:hAnsi="宋体" w:eastAsia="宋体" w:cs="宋体"/>
          <w:color w:val="auto"/>
          <w:spacing w:val="1"/>
          <w:sz w:val="24"/>
          <w:szCs w:val="24"/>
        </w:rPr>
        <w:t>行等问题，由双方协商解决。</w:t>
      </w:r>
    </w:p>
    <w:p w14:paraId="4F345769">
      <w:pPr>
        <w:spacing w:line="360" w:lineRule="auto"/>
        <w:ind w:firstLine="528" w:firstLineChars="200"/>
        <w:outlineLvl w:val="3"/>
        <w:rPr>
          <w:rFonts w:ascii="宋体" w:hAnsi="宋体" w:eastAsia="宋体" w:cs="宋体"/>
          <w:color w:val="auto"/>
          <w:sz w:val="24"/>
          <w:szCs w:val="24"/>
        </w:rPr>
      </w:pPr>
      <w:r>
        <w:rPr>
          <w:rFonts w:hint="eastAsia" w:ascii="宋体" w:hAnsi="宋体" w:eastAsia="宋体" w:cs="宋体"/>
          <w:color w:val="auto"/>
          <w:spacing w:val="12"/>
          <w:sz w:val="24"/>
          <w:szCs w:val="24"/>
        </w:rPr>
        <w:t>十一、争议的解决方</w:t>
      </w:r>
      <w:r>
        <w:rPr>
          <w:rFonts w:hint="eastAsia" w:ascii="宋体" w:hAnsi="宋体" w:eastAsia="宋体" w:cs="宋体"/>
          <w:color w:val="auto"/>
          <w:spacing w:val="10"/>
          <w:sz w:val="24"/>
          <w:szCs w:val="24"/>
        </w:rPr>
        <w:t>式</w:t>
      </w:r>
    </w:p>
    <w:p w14:paraId="630F72B8">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合同发生纠纷时，双方应协商解决，协商</w:t>
      </w:r>
      <w:r>
        <w:rPr>
          <w:rFonts w:hint="eastAsia" w:ascii="宋体" w:hAnsi="宋体" w:eastAsia="宋体" w:cs="宋体"/>
          <w:color w:val="auto"/>
          <w:sz w:val="24"/>
          <w:szCs w:val="24"/>
        </w:rPr>
        <w:t>不成，可以采用下列方式解决：</w:t>
      </w:r>
    </w:p>
    <w:p w14:paraId="4847F424">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(一) 提交__________仲裁</w:t>
      </w:r>
      <w:r>
        <w:rPr>
          <w:rFonts w:hint="eastAsia" w:ascii="宋体" w:hAnsi="宋体" w:eastAsia="宋体" w:cs="宋体"/>
          <w:color w:val="auto"/>
          <w:sz w:val="24"/>
          <w:szCs w:val="24"/>
        </w:rPr>
        <w:t>委员会仲裁。</w:t>
      </w:r>
    </w:p>
    <w:p w14:paraId="184ABC40">
      <w:pPr>
        <w:spacing w:line="360" w:lineRule="auto"/>
        <w:ind w:firstLine="500" w:firstLineChars="200"/>
        <w:rPr>
          <w:rFonts w:ascii="宋体" w:hAnsi="宋体" w:eastAsia="宋体" w:cs="宋体"/>
          <w:color w:val="auto"/>
          <w:sz w:val="24"/>
          <w:szCs w:val="24"/>
        </w:rPr>
      </w:pPr>
      <w:r>
        <w:rPr>
          <w:rFonts w:hint="eastAsia" w:ascii="宋体" w:hAnsi="宋体" w:eastAsia="宋体" w:cs="宋体"/>
          <w:color w:val="auto"/>
          <w:spacing w:val="5"/>
          <w:sz w:val="24"/>
          <w:szCs w:val="24"/>
        </w:rPr>
        <w:t>(二) 向__________人民法院起诉。</w:t>
      </w:r>
    </w:p>
    <w:p w14:paraId="1983D584">
      <w:pPr>
        <w:spacing w:line="360" w:lineRule="auto"/>
        <w:outlineLvl w:val="3"/>
        <w:rPr>
          <w:rFonts w:ascii="宋体" w:hAnsi="宋体" w:eastAsia="宋体" w:cs="宋体"/>
          <w:color w:val="auto"/>
          <w:sz w:val="24"/>
          <w:szCs w:val="24"/>
        </w:rPr>
      </w:pPr>
      <w:r>
        <w:rPr>
          <w:rFonts w:hint="eastAsia" w:ascii="宋体" w:hAnsi="宋体" w:eastAsia="宋体" w:cs="宋体"/>
          <w:color w:val="auto"/>
          <w:spacing w:val="11"/>
          <w:sz w:val="24"/>
          <w:szCs w:val="24"/>
        </w:rPr>
        <w:t>十二、合同保</w:t>
      </w:r>
      <w:r>
        <w:rPr>
          <w:rFonts w:hint="eastAsia" w:ascii="宋体" w:hAnsi="宋体" w:eastAsia="宋体" w:cs="宋体"/>
          <w:color w:val="auto"/>
          <w:spacing w:val="10"/>
          <w:sz w:val="24"/>
          <w:szCs w:val="24"/>
        </w:rPr>
        <w:t>存</w:t>
      </w:r>
    </w:p>
    <w:p w14:paraId="31E9812C">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合同文本一式____份，采购单位、中标 (成交) 供应商、采购代理机构、_</w:t>
      </w:r>
      <w:r>
        <w:rPr>
          <w:rFonts w:hint="eastAsia" w:ascii="宋体" w:hAnsi="宋体" w:eastAsia="宋体" w:cs="宋体"/>
          <w:color w:val="auto"/>
          <w:spacing w:val="1"/>
          <w:sz w:val="24"/>
          <w:szCs w:val="24"/>
        </w:rPr>
        <w:t>_________各执一份。合同文本保存期限为从采</w:t>
      </w:r>
      <w:r>
        <w:rPr>
          <w:rFonts w:hint="eastAsia" w:ascii="宋体" w:hAnsi="宋体" w:eastAsia="宋体" w:cs="宋体"/>
          <w:color w:val="auto"/>
          <w:spacing w:val="2"/>
          <w:sz w:val="24"/>
          <w:szCs w:val="24"/>
        </w:rPr>
        <w:t>购结束之日</w:t>
      </w:r>
      <w:r>
        <w:rPr>
          <w:rFonts w:hint="eastAsia" w:ascii="宋体" w:hAnsi="宋体" w:eastAsia="宋体" w:cs="宋体"/>
          <w:color w:val="auto"/>
          <w:spacing w:val="1"/>
          <w:sz w:val="24"/>
          <w:szCs w:val="24"/>
        </w:rPr>
        <w:t>起至少保存十五年。</w:t>
      </w:r>
    </w:p>
    <w:p w14:paraId="48BD37BA">
      <w:pPr>
        <w:spacing w:line="360" w:lineRule="auto"/>
        <w:outlineLvl w:val="3"/>
        <w:rPr>
          <w:rFonts w:ascii="宋体" w:hAnsi="宋体" w:eastAsia="宋体" w:cs="宋体"/>
          <w:color w:val="auto"/>
          <w:sz w:val="24"/>
          <w:szCs w:val="24"/>
        </w:rPr>
      </w:pPr>
      <w:r>
        <w:rPr>
          <w:rFonts w:hint="eastAsia" w:ascii="宋体" w:hAnsi="宋体" w:eastAsia="宋体" w:cs="宋体"/>
          <w:color w:val="auto"/>
          <w:spacing w:val="11"/>
          <w:sz w:val="24"/>
          <w:szCs w:val="24"/>
        </w:rPr>
        <w:t>十三、合同附</w:t>
      </w:r>
      <w:r>
        <w:rPr>
          <w:rFonts w:hint="eastAsia" w:ascii="宋体" w:hAnsi="宋体" w:eastAsia="宋体" w:cs="宋体"/>
          <w:color w:val="auto"/>
          <w:spacing w:val="10"/>
          <w:sz w:val="24"/>
          <w:szCs w:val="24"/>
        </w:rPr>
        <w:t>件</w:t>
      </w:r>
    </w:p>
    <w:p w14:paraId="57AF0F78">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本合同所附下列文件是构成本合同不可分割的部分，与本合</w:t>
      </w:r>
      <w:r>
        <w:rPr>
          <w:rFonts w:hint="eastAsia" w:ascii="宋体" w:hAnsi="宋体" w:eastAsia="宋体" w:cs="宋体"/>
          <w:color w:val="auto"/>
          <w:spacing w:val="1"/>
          <w:sz w:val="24"/>
          <w:szCs w:val="24"/>
        </w:rPr>
        <w:t>同具有同等法律效力：</w:t>
      </w:r>
    </w:p>
    <w:p w14:paraId="30456D2C">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1、服</w:t>
      </w:r>
      <w:r>
        <w:rPr>
          <w:rFonts w:hint="eastAsia" w:ascii="宋体" w:hAnsi="宋体" w:eastAsia="宋体" w:cs="宋体"/>
          <w:color w:val="auto"/>
          <w:sz w:val="24"/>
          <w:szCs w:val="24"/>
        </w:rPr>
        <w:t>务清单 (双方应盖章确认)</w:t>
      </w:r>
    </w:p>
    <w:p w14:paraId="333DAB4A">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2、乙方出具</w:t>
      </w:r>
      <w:r>
        <w:rPr>
          <w:rFonts w:hint="eastAsia" w:ascii="宋体" w:hAnsi="宋体" w:eastAsia="宋体" w:cs="宋体"/>
          <w:color w:val="auto"/>
          <w:sz w:val="24"/>
          <w:szCs w:val="24"/>
        </w:rPr>
        <w:t>的报价单 (函)</w:t>
      </w:r>
    </w:p>
    <w:p w14:paraId="34A65592">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3、中标 (成交) 结果公告及中标 (成交) 通知书</w:t>
      </w:r>
    </w:p>
    <w:p w14:paraId="2573710C">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4、甲方招标 (磋商、谈判) 文件</w:t>
      </w:r>
    </w:p>
    <w:p w14:paraId="68712462">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5、乙方投标</w:t>
      </w:r>
      <w:r>
        <w:rPr>
          <w:rFonts w:hint="eastAsia" w:ascii="宋体" w:hAnsi="宋体" w:eastAsia="宋体" w:cs="宋体"/>
          <w:color w:val="auto"/>
          <w:sz w:val="24"/>
          <w:szCs w:val="24"/>
        </w:rPr>
        <w:t xml:space="preserve"> (响应) 文件</w:t>
      </w:r>
    </w:p>
    <w:p w14:paraId="4A77FCDD">
      <w:pPr>
        <w:spacing w:line="360" w:lineRule="auto"/>
        <w:ind w:firstLine="484" w:firstLineChars="200"/>
        <w:outlineLvl w:val="3"/>
        <w:rPr>
          <w:rFonts w:ascii="宋体" w:hAnsi="宋体" w:eastAsia="宋体" w:cs="宋体"/>
          <w:color w:val="auto"/>
          <w:sz w:val="24"/>
          <w:szCs w:val="24"/>
        </w:rPr>
      </w:pPr>
      <w:r>
        <w:rPr>
          <w:rFonts w:hint="eastAsia" w:ascii="宋体" w:hAnsi="宋体" w:eastAsia="宋体" w:cs="宋体"/>
          <w:color w:val="auto"/>
          <w:spacing w:val="1"/>
          <w:sz w:val="24"/>
          <w:szCs w:val="24"/>
        </w:rPr>
        <w:t>6、甲乙双方商定的</w:t>
      </w:r>
      <w:r>
        <w:rPr>
          <w:rFonts w:hint="eastAsia" w:ascii="宋体" w:hAnsi="宋体" w:eastAsia="宋体" w:cs="宋体"/>
          <w:color w:val="auto"/>
          <w:sz w:val="24"/>
          <w:szCs w:val="24"/>
        </w:rPr>
        <w:t>其他文件</w:t>
      </w:r>
    </w:p>
    <w:p w14:paraId="6D9C7A2D">
      <w:pPr>
        <w:spacing w:line="360" w:lineRule="auto"/>
        <w:ind w:firstLine="536" w:firstLineChars="200"/>
        <w:rPr>
          <w:rFonts w:ascii="宋体" w:hAnsi="宋体" w:eastAsia="宋体" w:cs="宋体"/>
          <w:color w:val="auto"/>
          <w:sz w:val="24"/>
          <w:szCs w:val="24"/>
        </w:rPr>
      </w:pPr>
      <w:r>
        <w:rPr>
          <w:rFonts w:hint="eastAsia" w:ascii="宋体" w:hAnsi="宋体" w:eastAsia="宋体" w:cs="宋体"/>
          <w:color w:val="auto"/>
          <w:spacing w:val="14"/>
          <w:sz w:val="24"/>
          <w:szCs w:val="24"/>
        </w:rPr>
        <w:t>十</w:t>
      </w:r>
      <w:r>
        <w:rPr>
          <w:rFonts w:hint="eastAsia" w:ascii="宋体" w:hAnsi="宋体" w:eastAsia="宋体" w:cs="宋体"/>
          <w:color w:val="auto"/>
          <w:spacing w:val="12"/>
          <w:sz w:val="24"/>
          <w:szCs w:val="24"/>
        </w:rPr>
        <w:t>四、双方约定的其他事宜</w:t>
      </w:r>
      <w:r>
        <w:rPr>
          <w:rFonts w:hint="eastAsia" w:ascii="宋体" w:hAnsi="宋体" w:eastAsia="宋体" w:cs="宋体"/>
          <w:color w:val="auto"/>
          <w:spacing w:val="2"/>
          <w:position w:val="4"/>
          <w:sz w:val="24"/>
          <w:szCs w:val="24"/>
        </w:rPr>
        <w:t>____</w:t>
      </w:r>
      <w:r>
        <w:rPr>
          <w:rFonts w:hint="eastAsia" w:ascii="宋体" w:hAnsi="宋体" w:eastAsia="宋体" w:cs="宋体"/>
          <w:color w:val="auto"/>
          <w:spacing w:val="1"/>
          <w:position w:val="4"/>
          <w:sz w:val="24"/>
          <w:szCs w:val="24"/>
        </w:rPr>
        <w:t>____________________________________________</w:t>
      </w:r>
      <w:r>
        <w:rPr>
          <w:rFonts w:hint="eastAsia" w:ascii="宋体" w:hAnsi="宋体" w:eastAsia="宋体" w:cs="宋体"/>
          <w:color w:val="auto"/>
          <w:position w:val="-1"/>
          <w:sz w:val="24"/>
          <w:szCs w:val="24"/>
        </w:rPr>
        <w:t>。</w:t>
      </w:r>
    </w:p>
    <w:p w14:paraId="5F15A9A7">
      <w:pPr>
        <w:spacing w:line="360" w:lineRule="auto"/>
        <w:ind w:firstLine="532" w:firstLineChars="200"/>
        <w:outlineLvl w:val="3"/>
        <w:rPr>
          <w:rFonts w:ascii="宋体" w:hAnsi="宋体" w:eastAsia="宋体" w:cs="宋体"/>
          <w:color w:val="auto"/>
          <w:sz w:val="24"/>
          <w:szCs w:val="24"/>
        </w:rPr>
      </w:pPr>
      <w:r>
        <w:rPr>
          <w:rFonts w:hint="eastAsia" w:ascii="宋体" w:hAnsi="宋体" w:eastAsia="宋体" w:cs="宋体"/>
          <w:color w:val="auto"/>
          <w:spacing w:val="13"/>
          <w:sz w:val="24"/>
          <w:szCs w:val="24"/>
        </w:rPr>
        <w:t>十五、合同未尽事宜，双方另行签订补充协议，补充协议是合同的组成部分。</w:t>
      </w:r>
    </w:p>
    <w:p w14:paraId="13FC8467">
      <w:pPr>
        <w:spacing w:line="360" w:lineRule="auto"/>
        <w:ind w:firstLine="528" w:firstLineChars="200"/>
        <w:outlineLvl w:val="3"/>
        <w:rPr>
          <w:rFonts w:ascii="宋体" w:hAnsi="宋体" w:eastAsia="宋体" w:cs="宋体"/>
          <w:color w:val="auto"/>
          <w:sz w:val="24"/>
          <w:szCs w:val="24"/>
        </w:rPr>
      </w:pPr>
      <w:r>
        <w:rPr>
          <w:rFonts w:hint="eastAsia" w:ascii="宋体" w:hAnsi="宋体" w:eastAsia="宋体" w:cs="宋体"/>
          <w:color w:val="auto"/>
          <w:spacing w:val="12"/>
          <w:sz w:val="24"/>
          <w:szCs w:val="24"/>
        </w:rPr>
        <w:t>十六、本合同由甲乙双方盖章生效</w:t>
      </w:r>
      <w:r>
        <w:rPr>
          <w:rFonts w:hint="eastAsia" w:ascii="宋体" w:hAnsi="宋体" w:eastAsia="宋体" w:cs="宋体"/>
          <w:color w:val="auto"/>
          <w:spacing w:val="9"/>
          <w:sz w:val="24"/>
          <w:szCs w:val="24"/>
        </w:rPr>
        <w:t>。</w:t>
      </w:r>
    </w:p>
    <w:p w14:paraId="38615C6B">
      <w:pPr>
        <w:spacing w:line="360" w:lineRule="auto"/>
        <w:rPr>
          <w:rFonts w:ascii="宋体" w:hAnsi="宋体" w:eastAsia="宋体" w:cs="宋体"/>
          <w:color w:val="auto"/>
          <w:sz w:val="24"/>
          <w:szCs w:val="24"/>
        </w:rPr>
      </w:pPr>
      <w:r>
        <w:rPr>
          <w:rFonts w:hint="eastAsia" w:ascii="宋体" w:hAnsi="宋体" w:eastAsia="宋体" w:cs="宋体"/>
          <w:color w:val="auto"/>
          <w:spacing w:val="-3"/>
          <w:sz w:val="24"/>
          <w:szCs w:val="24"/>
        </w:rPr>
        <w:t xml:space="preserve">甲方名称：  (章)                                   乙方名称： </w:t>
      </w:r>
      <w:r>
        <w:rPr>
          <w:rFonts w:hint="eastAsia" w:ascii="宋体" w:hAnsi="宋体" w:eastAsia="宋体" w:cs="宋体"/>
          <w:color w:val="auto"/>
          <w:spacing w:val="-1"/>
          <w:sz w:val="24"/>
          <w:szCs w:val="24"/>
        </w:rPr>
        <w:t xml:space="preserve"> </w:t>
      </w:r>
      <w:r>
        <w:rPr>
          <w:rFonts w:hint="eastAsia" w:ascii="宋体" w:hAnsi="宋体" w:eastAsia="宋体" w:cs="宋体"/>
          <w:color w:val="auto"/>
          <w:sz w:val="24"/>
          <w:szCs w:val="24"/>
        </w:rPr>
        <w:t>(章)</w:t>
      </w:r>
    </w:p>
    <w:p w14:paraId="6D75894B">
      <w:pPr>
        <w:spacing w:line="360" w:lineRule="auto"/>
        <w:rPr>
          <w:rFonts w:ascii="宋体" w:hAnsi="宋体" w:eastAsia="宋体" w:cs="宋体"/>
          <w:color w:val="auto"/>
          <w:sz w:val="24"/>
          <w:szCs w:val="24"/>
        </w:rPr>
      </w:pPr>
      <w:r>
        <w:rPr>
          <w:rFonts w:hint="eastAsia" w:ascii="宋体" w:hAnsi="宋体" w:eastAsia="宋体" w:cs="宋体"/>
          <w:color w:val="auto"/>
          <w:spacing w:val="-4"/>
          <w:sz w:val="24"/>
          <w:szCs w:val="24"/>
        </w:rPr>
        <w:t>甲方法定代表人或负责人：  (签</w:t>
      </w:r>
      <w:r>
        <w:rPr>
          <w:rFonts w:hint="eastAsia" w:ascii="宋体" w:hAnsi="宋体" w:eastAsia="宋体" w:cs="宋体"/>
          <w:color w:val="auto"/>
          <w:spacing w:val="-2"/>
          <w:sz w:val="24"/>
          <w:szCs w:val="24"/>
        </w:rPr>
        <w:t>字)                   乙方法定代表人或负责人：  (签字)</w:t>
      </w:r>
    </w:p>
    <w:p w14:paraId="31D88D49">
      <w:pPr>
        <w:spacing w:line="360" w:lineRule="auto"/>
        <w:rPr>
          <w:rFonts w:ascii="宋体" w:hAnsi="宋体" w:eastAsia="宋体" w:cs="宋体"/>
          <w:color w:val="auto"/>
          <w:sz w:val="24"/>
          <w:szCs w:val="24"/>
        </w:rPr>
      </w:pPr>
      <w:r>
        <w:rPr>
          <w:rFonts w:hint="eastAsia" w:ascii="宋体" w:hAnsi="宋体" w:eastAsia="宋体" w:cs="宋体"/>
          <w:color w:val="auto"/>
          <w:spacing w:val="5"/>
          <w:sz w:val="24"/>
          <w:szCs w:val="24"/>
        </w:rPr>
        <w:t>年  月  日                                      年  月</w:t>
      </w:r>
      <w:r>
        <w:rPr>
          <w:rFonts w:hint="eastAsia" w:ascii="宋体" w:hAnsi="宋体" w:eastAsia="宋体" w:cs="宋体"/>
          <w:color w:val="auto"/>
          <w:spacing w:val="4"/>
          <w:sz w:val="24"/>
          <w:szCs w:val="24"/>
        </w:rPr>
        <w:t xml:space="preserve"> </w:t>
      </w:r>
      <w:r>
        <w:rPr>
          <w:rFonts w:hint="eastAsia" w:ascii="宋体" w:hAnsi="宋体" w:eastAsia="宋体" w:cs="宋体"/>
          <w:color w:val="auto"/>
          <w:sz w:val="24"/>
          <w:szCs w:val="24"/>
        </w:rPr>
        <w:t xml:space="preserve"> 日</w:t>
      </w:r>
    </w:p>
    <w:p w14:paraId="29C7B1C1">
      <w:pPr>
        <w:spacing w:line="360" w:lineRule="auto"/>
        <w:rPr>
          <w:rFonts w:ascii="宋体" w:hAnsi="宋体" w:eastAsia="宋体" w:cs="宋体"/>
          <w:color w:val="auto"/>
          <w:sz w:val="24"/>
          <w:szCs w:val="24"/>
        </w:rPr>
      </w:pPr>
    </w:p>
    <w:p w14:paraId="577BEA64">
      <w:pPr>
        <w:spacing w:line="360" w:lineRule="auto"/>
        <w:rPr>
          <w:rFonts w:ascii="宋体" w:hAnsi="宋体" w:eastAsia="宋体" w:cs="宋体"/>
          <w:color w:val="auto"/>
          <w:sz w:val="24"/>
          <w:szCs w:val="24"/>
        </w:rPr>
      </w:pPr>
    </w:p>
    <w:p w14:paraId="229D343D">
      <w:pPr>
        <w:spacing w:line="360" w:lineRule="auto"/>
        <w:rPr>
          <w:rFonts w:ascii="宋体" w:hAnsi="宋体" w:eastAsia="宋体" w:cs="宋体"/>
          <w:color w:val="auto"/>
          <w:sz w:val="24"/>
          <w:szCs w:val="24"/>
        </w:rPr>
      </w:pPr>
    </w:p>
    <w:p w14:paraId="5ABDBCC1">
      <w:pPr>
        <w:spacing w:line="360" w:lineRule="auto"/>
        <w:rPr>
          <w:rFonts w:ascii="宋体" w:hAnsi="宋体" w:eastAsia="宋体" w:cs="宋体"/>
          <w:color w:val="auto"/>
          <w:sz w:val="24"/>
          <w:szCs w:val="24"/>
        </w:rPr>
      </w:pPr>
    </w:p>
    <w:p w14:paraId="66719C64">
      <w:pPr>
        <w:spacing w:line="360" w:lineRule="auto"/>
        <w:rPr>
          <w:rFonts w:ascii="宋体" w:hAnsi="宋体" w:eastAsia="宋体" w:cs="宋体"/>
          <w:color w:val="auto"/>
          <w:sz w:val="24"/>
          <w:szCs w:val="24"/>
        </w:rPr>
      </w:pPr>
    </w:p>
    <w:p w14:paraId="0C490A20">
      <w:pPr>
        <w:spacing w:line="360" w:lineRule="auto"/>
        <w:rPr>
          <w:rFonts w:ascii="宋体" w:hAnsi="宋体" w:eastAsia="宋体" w:cs="宋体"/>
          <w:color w:val="auto"/>
          <w:sz w:val="24"/>
          <w:szCs w:val="24"/>
        </w:rPr>
      </w:pPr>
    </w:p>
    <w:p w14:paraId="1F23A74A">
      <w:pPr>
        <w:spacing w:line="360" w:lineRule="auto"/>
        <w:rPr>
          <w:rFonts w:ascii="宋体" w:hAnsi="宋体" w:eastAsia="宋体" w:cs="宋体"/>
          <w:color w:val="auto"/>
          <w:sz w:val="24"/>
          <w:szCs w:val="24"/>
        </w:rPr>
      </w:pPr>
    </w:p>
    <w:p w14:paraId="301068D3">
      <w:pPr>
        <w:spacing w:line="360" w:lineRule="auto"/>
        <w:rPr>
          <w:rFonts w:ascii="宋体" w:hAnsi="宋体" w:eastAsia="宋体" w:cs="宋体"/>
          <w:color w:val="auto"/>
          <w:sz w:val="24"/>
          <w:szCs w:val="24"/>
        </w:rPr>
      </w:pPr>
    </w:p>
    <w:p w14:paraId="20675680">
      <w:pPr>
        <w:spacing w:line="360" w:lineRule="auto"/>
        <w:rPr>
          <w:rFonts w:ascii="宋体" w:hAnsi="宋体" w:eastAsia="宋体" w:cs="宋体"/>
          <w:color w:val="auto"/>
          <w:sz w:val="24"/>
          <w:szCs w:val="24"/>
        </w:rPr>
      </w:pPr>
    </w:p>
    <w:p w14:paraId="5D812EE1">
      <w:pPr>
        <w:spacing w:line="360" w:lineRule="auto"/>
        <w:rPr>
          <w:rFonts w:ascii="宋体" w:hAnsi="宋体" w:eastAsia="宋体" w:cs="宋体"/>
          <w:color w:val="auto"/>
          <w:sz w:val="24"/>
          <w:szCs w:val="24"/>
        </w:rPr>
      </w:pPr>
    </w:p>
    <w:p w14:paraId="61A72787">
      <w:pPr>
        <w:spacing w:line="360" w:lineRule="auto"/>
        <w:rPr>
          <w:rFonts w:ascii="宋体" w:hAnsi="宋体" w:eastAsia="宋体" w:cs="宋体"/>
          <w:color w:val="auto"/>
          <w:sz w:val="24"/>
          <w:szCs w:val="24"/>
        </w:rPr>
      </w:pPr>
    </w:p>
    <w:p w14:paraId="0CE110D9">
      <w:pPr>
        <w:spacing w:line="360" w:lineRule="auto"/>
        <w:rPr>
          <w:rFonts w:ascii="宋体" w:hAnsi="宋体" w:eastAsia="宋体" w:cs="宋体"/>
          <w:color w:val="auto"/>
          <w:sz w:val="24"/>
          <w:szCs w:val="24"/>
        </w:rPr>
      </w:pPr>
    </w:p>
    <w:p w14:paraId="0E26662D">
      <w:pPr>
        <w:spacing w:line="360" w:lineRule="auto"/>
        <w:rPr>
          <w:rFonts w:ascii="宋体" w:hAnsi="宋体" w:eastAsia="宋体" w:cs="宋体"/>
          <w:color w:val="auto"/>
          <w:sz w:val="24"/>
          <w:szCs w:val="24"/>
        </w:rPr>
      </w:pPr>
    </w:p>
    <w:p w14:paraId="79CE78EC">
      <w:pPr>
        <w:spacing w:line="360" w:lineRule="auto"/>
        <w:rPr>
          <w:rFonts w:ascii="宋体" w:hAnsi="宋体" w:eastAsia="宋体" w:cs="宋体"/>
          <w:color w:val="auto"/>
          <w:sz w:val="24"/>
          <w:szCs w:val="24"/>
        </w:rPr>
      </w:pPr>
    </w:p>
    <w:p w14:paraId="19503ECD">
      <w:pPr>
        <w:spacing w:line="360" w:lineRule="auto"/>
        <w:rPr>
          <w:rFonts w:ascii="宋体" w:hAnsi="宋体" w:eastAsia="宋体" w:cs="宋体"/>
          <w:color w:val="auto"/>
          <w:sz w:val="24"/>
          <w:szCs w:val="24"/>
        </w:rPr>
        <w:sectPr>
          <w:footerReference r:id="rId10" w:type="default"/>
          <w:pgSz w:w="11900" w:h="16840"/>
          <w:pgMar w:top="1440" w:right="1080" w:bottom="1440" w:left="1080" w:header="0" w:footer="992" w:gutter="0"/>
          <w:cols w:space="720" w:num="1"/>
        </w:sectPr>
      </w:pPr>
    </w:p>
    <w:p w14:paraId="04B19E60">
      <w:pPr>
        <w:spacing w:line="360" w:lineRule="auto"/>
        <w:outlineLvl w:val="3"/>
        <w:rPr>
          <w:rFonts w:ascii="宋体" w:hAnsi="宋体" w:eastAsia="宋体" w:cs="宋体"/>
          <w:color w:val="auto"/>
          <w:sz w:val="24"/>
          <w:szCs w:val="24"/>
        </w:rPr>
      </w:pPr>
      <w:r>
        <w:rPr>
          <w:rFonts w:hint="eastAsia" w:ascii="宋体" w:hAnsi="宋体" w:eastAsia="宋体" w:cs="宋体"/>
          <w:color w:val="auto"/>
          <w:spacing w:val="-14"/>
          <w:sz w:val="24"/>
          <w:szCs w:val="24"/>
        </w:rPr>
        <w:t>二</w:t>
      </w:r>
      <w:r>
        <w:rPr>
          <w:rFonts w:hint="eastAsia" w:ascii="宋体" w:hAnsi="宋体" w:eastAsia="宋体" w:cs="宋体"/>
          <w:color w:val="auto"/>
          <w:spacing w:val="-10"/>
          <w:sz w:val="24"/>
          <w:szCs w:val="24"/>
        </w:rPr>
        <w:t>.验收</w:t>
      </w:r>
    </w:p>
    <w:p w14:paraId="5BE5C3D4">
      <w:pPr>
        <w:tabs>
          <w:tab w:val="left" w:pos="101"/>
        </w:tabs>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严格按照采购合同开展履约验收。采购人或者采购代理机构应当成立验收小组,按照采购合同的约定对供应商</w:t>
      </w:r>
      <w:r>
        <w:rPr>
          <w:rFonts w:hint="eastAsia" w:ascii="宋体" w:hAnsi="宋体" w:eastAsia="宋体" w:cs="宋体"/>
          <w:color w:val="auto"/>
          <w:sz w:val="24"/>
          <w:szCs w:val="24"/>
        </w:rPr>
        <w:t>履约情况进</w:t>
      </w:r>
      <w:r>
        <w:rPr>
          <w:rFonts w:hint="eastAsia" w:ascii="宋体" w:hAnsi="宋体" w:eastAsia="宋体" w:cs="宋体"/>
          <w:color w:val="auto"/>
          <w:spacing w:val="2"/>
          <w:sz w:val="24"/>
          <w:szCs w:val="24"/>
        </w:rPr>
        <w:t>行验收。验收时,应当按照采购合同的约定对每一项技术、服务、安全标准的履约情况进行确认。验收结束后,应当</w:t>
      </w:r>
      <w:r>
        <w:rPr>
          <w:rFonts w:hint="eastAsia" w:ascii="宋体" w:hAnsi="宋体" w:eastAsia="宋体" w:cs="宋体"/>
          <w:color w:val="auto"/>
          <w:sz w:val="24"/>
          <w:szCs w:val="24"/>
        </w:rPr>
        <w:t>出具验收书</w:t>
      </w:r>
      <w:r>
        <w:rPr>
          <w:rFonts w:hint="eastAsia" w:ascii="宋体" w:hAnsi="宋体" w:eastAsia="宋体" w:cs="宋体"/>
          <w:color w:val="auto"/>
          <w:spacing w:val="1"/>
          <w:sz w:val="24"/>
          <w:szCs w:val="24"/>
        </w:rPr>
        <w:t>(参考格式附后) ,列明各项标准的验收情况及项目总体评价, 由验收双方共</w:t>
      </w:r>
      <w:r>
        <w:rPr>
          <w:rFonts w:hint="eastAsia" w:ascii="宋体" w:hAnsi="宋体" w:eastAsia="宋体" w:cs="宋体"/>
          <w:color w:val="auto"/>
          <w:sz w:val="24"/>
          <w:szCs w:val="24"/>
        </w:rPr>
        <w:t>同签署。验收结果应当与采购合同约定的资金支付</w:t>
      </w:r>
      <w:r>
        <w:rPr>
          <w:rFonts w:hint="eastAsia" w:ascii="宋体" w:hAnsi="宋体" w:eastAsia="宋体" w:cs="宋体"/>
          <w:color w:val="auto"/>
          <w:spacing w:val="2"/>
          <w:sz w:val="24"/>
          <w:szCs w:val="24"/>
        </w:rPr>
        <w:t>及履约保证金返还条件挂钩。履约验收的各项</w:t>
      </w:r>
      <w:r>
        <w:rPr>
          <w:rFonts w:hint="eastAsia" w:ascii="宋体" w:hAnsi="宋体" w:eastAsia="宋体" w:cs="宋体"/>
          <w:color w:val="auto"/>
          <w:spacing w:val="1"/>
          <w:sz w:val="24"/>
          <w:szCs w:val="24"/>
        </w:rPr>
        <w:t>资料应当存档备查。</w:t>
      </w:r>
    </w:p>
    <w:p w14:paraId="1C0EC73F">
      <w:pPr>
        <w:spacing w:line="360" w:lineRule="auto"/>
        <w:rPr>
          <w:rFonts w:ascii="宋体" w:hAnsi="宋体" w:eastAsia="宋体" w:cs="宋体"/>
          <w:color w:val="auto"/>
          <w:sz w:val="24"/>
          <w:szCs w:val="24"/>
        </w:rPr>
        <w:sectPr>
          <w:footerReference r:id="rId11" w:type="default"/>
          <w:pgSz w:w="11900" w:h="16840"/>
          <w:pgMar w:top="1440" w:right="1080" w:bottom="1440" w:left="1080" w:header="0" w:footer="992" w:gutter="0"/>
          <w:cols w:space="720" w:num="1"/>
        </w:sectPr>
      </w:pPr>
    </w:p>
    <w:p w14:paraId="11BF7B5F">
      <w:pPr>
        <w:spacing w:line="360" w:lineRule="auto"/>
        <w:jc w:val="center"/>
        <w:outlineLvl w:val="0"/>
        <w:rPr>
          <w:rFonts w:ascii="宋体" w:hAnsi="宋体" w:eastAsia="宋体" w:cs="宋体"/>
          <w:color w:val="auto"/>
          <w:sz w:val="24"/>
          <w:szCs w:val="24"/>
        </w:rPr>
      </w:pPr>
      <w:bookmarkStart w:id="11" w:name="_Toc4523"/>
      <w:r>
        <w:rPr>
          <w:rFonts w:hint="eastAsia" w:ascii="宋体" w:hAnsi="宋体" w:eastAsia="宋体" w:cs="宋体"/>
          <w:color w:val="auto"/>
          <w:spacing w:val="17"/>
          <w:sz w:val="24"/>
          <w:szCs w:val="24"/>
        </w:rPr>
        <w:t>政</w:t>
      </w:r>
      <w:r>
        <w:rPr>
          <w:rFonts w:hint="eastAsia" w:ascii="宋体" w:hAnsi="宋体" w:eastAsia="宋体" w:cs="宋体"/>
          <w:color w:val="auto"/>
          <w:spacing w:val="16"/>
          <w:sz w:val="24"/>
          <w:szCs w:val="24"/>
        </w:rPr>
        <w:t>府采购服务履约验收书</w:t>
      </w:r>
      <w:bookmarkEnd w:id="11"/>
    </w:p>
    <w:p w14:paraId="6E46AB03">
      <w:pPr>
        <w:spacing w:line="360" w:lineRule="auto"/>
        <w:jc w:val="center"/>
        <w:rPr>
          <w:rFonts w:ascii="宋体" w:hAnsi="宋体" w:eastAsia="宋体" w:cs="宋体"/>
          <w:color w:val="auto"/>
          <w:sz w:val="24"/>
          <w:szCs w:val="24"/>
        </w:rPr>
      </w:pPr>
      <w:r>
        <w:rPr>
          <w:rFonts w:hint="eastAsia" w:ascii="宋体" w:hAnsi="宋体" w:eastAsia="宋体" w:cs="宋体"/>
          <w:color w:val="auto"/>
          <w:spacing w:val="31"/>
          <w:sz w:val="24"/>
          <w:szCs w:val="24"/>
        </w:rPr>
        <w:t>(</w:t>
      </w:r>
      <w:r>
        <w:rPr>
          <w:rFonts w:hint="eastAsia" w:ascii="宋体" w:hAnsi="宋体" w:eastAsia="宋体" w:cs="宋体"/>
          <w:color w:val="auto"/>
          <w:spacing w:val="27"/>
          <w:sz w:val="24"/>
          <w:szCs w:val="24"/>
        </w:rPr>
        <w:t>参考格式)</w:t>
      </w:r>
    </w:p>
    <w:tbl>
      <w:tblPr>
        <w:tblStyle w:val="22"/>
        <w:tblW w:w="97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0"/>
        <w:gridCol w:w="7410"/>
      </w:tblGrid>
      <w:tr w14:paraId="058BD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20" w:type="dxa"/>
            <w:tcBorders>
              <w:top w:val="single" w:color="000000" w:sz="2" w:space="0"/>
              <w:bottom w:val="single" w:color="000000" w:sz="2" w:space="0"/>
            </w:tcBorders>
            <w:vAlign w:val="center"/>
          </w:tcPr>
          <w:p w14:paraId="4229D302">
            <w:pPr>
              <w:spacing w:line="26" w:lineRule="atLeast"/>
              <w:jc w:val="center"/>
              <w:rPr>
                <w:rFonts w:ascii="宋体" w:hAnsi="宋体" w:eastAsia="宋体" w:cs="宋体"/>
                <w:color w:val="auto"/>
                <w:sz w:val="24"/>
                <w:szCs w:val="24"/>
              </w:rPr>
            </w:pPr>
            <w:r>
              <w:rPr>
                <w:rFonts w:hint="eastAsia" w:ascii="宋体" w:hAnsi="宋体" w:eastAsia="宋体" w:cs="宋体"/>
                <w:color w:val="auto"/>
                <w:spacing w:val="-1"/>
                <w:sz w:val="24"/>
                <w:szCs w:val="24"/>
              </w:rPr>
              <w:t>项目名称</w:t>
            </w:r>
          </w:p>
        </w:tc>
        <w:tc>
          <w:tcPr>
            <w:tcW w:w="7410" w:type="dxa"/>
            <w:tcBorders>
              <w:top w:val="single" w:color="000000" w:sz="2" w:space="0"/>
              <w:bottom w:val="single" w:color="000000" w:sz="2" w:space="0"/>
            </w:tcBorders>
            <w:vAlign w:val="center"/>
          </w:tcPr>
          <w:p w14:paraId="014C3C57">
            <w:pPr>
              <w:spacing w:line="26" w:lineRule="atLeast"/>
              <w:rPr>
                <w:rFonts w:ascii="宋体" w:hAnsi="宋体" w:eastAsia="宋体" w:cs="宋体"/>
                <w:color w:val="auto"/>
                <w:sz w:val="24"/>
                <w:szCs w:val="24"/>
              </w:rPr>
            </w:pPr>
          </w:p>
        </w:tc>
      </w:tr>
      <w:tr w14:paraId="79AD9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2320" w:type="dxa"/>
            <w:tcBorders>
              <w:top w:val="single" w:color="000000" w:sz="2" w:space="0"/>
              <w:bottom w:val="single" w:color="000000" w:sz="2" w:space="0"/>
            </w:tcBorders>
            <w:vAlign w:val="center"/>
          </w:tcPr>
          <w:p w14:paraId="0EE6500C">
            <w:pPr>
              <w:spacing w:line="26" w:lineRule="atLeast"/>
              <w:jc w:val="center"/>
              <w:rPr>
                <w:rFonts w:ascii="宋体" w:hAnsi="宋体" w:eastAsia="宋体" w:cs="宋体"/>
                <w:color w:val="auto"/>
                <w:sz w:val="24"/>
                <w:szCs w:val="24"/>
              </w:rPr>
            </w:pPr>
            <w:r>
              <w:rPr>
                <w:rFonts w:hint="eastAsia" w:ascii="宋体" w:hAnsi="宋体" w:eastAsia="宋体" w:cs="宋体"/>
                <w:color w:val="auto"/>
                <w:spacing w:val="-1"/>
                <w:sz w:val="24"/>
                <w:szCs w:val="24"/>
              </w:rPr>
              <w:t>项目编号</w:t>
            </w:r>
          </w:p>
        </w:tc>
        <w:tc>
          <w:tcPr>
            <w:tcW w:w="7410" w:type="dxa"/>
            <w:tcBorders>
              <w:top w:val="single" w:color="000000" w:sz="2" w:space="0"/>
              <w:bottom w:val="single" w:color="000000" w:sz="2" w:space="0"/>
            </w:tcBorders>
            <w:vAlign w:val="center"/>
          </w:tcPr>
          <w:p w14:paraId="159F184B">
            <w:pPr>
              <w:spacing w:line="26" w:lineRule="atLeast"/>
              <w:rPr>
                <w:rFonts w:ascii="宋体" w:hAnsi="宋体" w:eastAsia="宋体" w:cs="宋体"/>
                <w:color w:val="auto"/>
                <w:sz w:val="24"/>
                <w:szCs w:val="24"/>
              </w:rPr>
            </w:pPr>
          </w:p>
        </w:tc>
      </w:tr>
      <w:tr w14:paraId="2C891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2320" w:type="dxa"/>
            <w:tcBorders>
              <w:top w:val="single" w:color="000000" w:sz="2" w:space="0"/>
              <w:bottom w:val="single" w:color="000000" w:sz="2" w:space="0"/>
            </w:tcBorders>
            <w:vAlign w:val="center"/>
          </w:tcPr>
          <w:p w14:paraId="7C90890A">
            <w:pPr>
              <w:spacing w:line="26" w:lineRule="atLeast"/>
              <w:jc w:val="center"/>
              <w:rPr>
                <w:rFonts w:ascii="宋体" w:hAnsi="宋体" w:eastAsia="宋体" w:cs="宋体"/>
                <w:color w:val="auto"/>
                <w:sz w:val="24"/>
                <w:szCs w:val="24"/>
              </w:rPr>
            </w:pPr>
            <w:r>
              <w:rPr>
                <w:rFonts w:hint="eastAsia" w:ascii="宋体" w:hAnsi="宋体" w:eastAsia="宋体" w:cs="宋体"/>
                <w:color w:val="auto"/>
                <w:spacing w:val="-1"/>
                <w:sz w:val="24"/>
                <w:szCs w:val="24"/>
              </w:rPr>
              <w:t>采购人</w:t>
            </w:r>
          </w:p>
        </w:tc>
        <w:tc>
          <w:tcPr>
            <w:tcW w:w="7410" w:type="dxa"/>
            <w:tcBorders>
              <w:top w:val="single" w:color="000000" w:sz="2" w:space="0"/>
              <w:bottom w:val="single" w:color="000000" w:sz="2" w:space="0"/>
            </w:tcBorders>
            <w:vAlign w:val="center"/>
          </w:tcPr>
          <w:p w14:paraId="240E927C">
            <w:pPr>
              <w:spacing w:line="26" w:lineRule="atLeast"/>
              <w:rPr>
                <w:rFonts w:ascii="宋体" w:hAnsi="宋体" w:eastAsia="宋体" w:cs="宋体"/>
                <w:color w:val="auto"/>
                <w:sz w:val="24"/>
                <w:szCs w:val="24"/>
              </w:rPr>
            </w:pPr>
          </w:p>
        </w:tc>
      </w:tr>
      <w:tr w14:paraId="1DCCA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2320" w:type="dxa"/>
            <w:tcBorders>
              <w:top w:val="single" w:color="000000" w:sz="2" w:space="0"/>
              <w:bottom w:val="single" w:color="000000" w:sz="2" w:space="0"/>
            </w:tcBorders>
            <w:vAlign w:val="center"/>
          </w:tcPr>
          <w:p w14:paraId="6E59A858">
            <w:pPr>
              <w:spacing w:line="26" w:lineRule="atLeast"/>
              <w:jc w:val="center"/>
              <w:rPr>
                <w:rFonts w:ascii="宋体" w:hAnsi="宋体" w:eastAsia="宋体" w:cs="宋体"/>
                <w:color w:val="auto"/>
                <w:sz w:val="24"/>
                <w:szCs w:val="24"/>
              </w:rPr>
            </w:pPr>
            <w:r>
              <w:rPr>
                <w:rFonts w:hint="eastAsia" w:ascii="宋体" w:hAnsi="宋体" w:eastAsia="宋体" w:cs="宋体"/>
                <w:color w:val="auto"/>
                <w:spacing w:val="-2"/>
                <w:sz w:val="24"/>
                <w:szCs w:val="24"/>
              </w:rPr>
              <w:t>使</w:t>
            </w:r>
            <w:r>
              <w:rPr>
                <w:rFonts w:hint="eastAsia" w:ascii="宋体" w:hAnsi="宋体" w:eastAsia="宋体" w:cs="宋体"/>
                <w:color w:val="auto"/>
                <w:spacing w:val="-1"/>
                <w:sz w:val="24"/>
                <w:szCs w:val="24"/>
              </w:rPr>
              <w:t>用人</w:t>
            </w:r>
          </w:p>
        </w:tc>
        <w:tc>
          <w:tcPr>
            <w:tcW w:w="7410" w:type="dxa"/>
            <w:tcBorders>
              <w:top w:val="single" w:color="000000" w:sz="2" w:space="0"/>
              <w:bottom w:val="single" w:color="000000" w:sz="2" w:space="0"/>
            </w:tcBorders>
            <w:vAlign w:val="center"/>
          </w:tcPr>
          <w:p w14:paraId="1EFCBAB4">
            <w:pPr>
              <w:spacing w:line="26" w:lineRule="atLeast"/>
              <w:rPr>
                <w:rFonts w:ascii="宋体" w:hAnsi="宋体" w:eastAsia="宋体" w:cs="宋体"/>
                <w:color w:val="auto"/>
                <w:sz w:val="24"/>
                <w:szCs w:val="24"/>
              </w:rPr>
            </w:pPr>
          </w:p>
        </w:tc>
      </w:tr>
      <w:tr w14:paraId="7F650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2320" w:type="dxa"/>
            <w:tcBorders>
              <w:top w:val="single" w:color="000000" w:sz="2" w:space="0"/>
              <w:bottom w:val="single" w:color="000000" w:sz="2" w:space="0"/>
            </w:tcBorders>
            <w:vAlign w:val="center"/>
          </w:tcPr>
          <w:p w14:paraId="64E4E711">
            <w:pPr>
              <w:spacing w:line="26" w:lineRule="atLeast"/>
              <w:jc w:val="center"/>
              <w:rPr>
                <w:rFonts w:ascii="宋体" w:hAnsi="宋体" w:eastAsia="宋体" w:cs="宋体"/>
                <w:color w:val="auto"/>
                <w:sz w:val="24"/>
                <w:szCs w:val="24"/>
              </w:rPr>
            </w:pPr>
            <w:r>
              <w:rPr>
                <w:rFonts w:hint="eastAsia" w:ascii="宋体" w:hAnsi="宋体" w:eastAsia="宋体" w:cs="宋体"/>
                <w:color w:val="auto"/>
                <w:spacing w:val="-1"/>
                <w:sz w:val="24"/>
                <w:szCs w:val="24"/>
              </w:rPr>
              <w:t>供应商</w:t>
            </w:r>
          </w:p>
        </w:tc>
        <w:tc>
          <w:tcPr>
            <w:tcW w:w="7410" w:type="dxa"/>
            <w:tcBorders>
              <w:top w:val="single" w:color="000000" w:sz="2" w:space="0"/>
              <w:bottom w:val="single" w:color="000000" w:sz="2" w:space="0"/>
            </w:tcBorders>
            <w:vAlign w:val="center"/>
          </w:tcPr>
          <w:p w14:paraId="79EE4127">
            <w:pPr>
              <w:spacing w:line="26" w:lineRule="atLeast"/>
              <w:rPr>
                <w:rFonts w:ascii="宋体" w:hAnsi="宋体" w:eastAsia="宋体" w:cs="宋体"/>
                <w:color w:val="auto"/>
                <w:sz w:val="24"/>
                <w:szCs w:val="24"/>
              </w:rPr>
            </w:pPr>
          </w:p>
        </w:tc>
      </w:tr>
      <w:tr w14:paraId="44141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0" w:hRule="atLeast"/>
        </w:trPr>
        <w:tc>
          <w:tcPr>
            <w:tcW w:w="2320" w:type="dxa"/>
            <w:tcBorders>
              <w:top w:val="single" w:color="000000" w:sz="2" w:space="0"/>
              <w:bottom w:val="single" w:color="000000" w:sz="2" w:space="0"/>
            </w:tcBorders>
            <w:vAlign w:val="center"/>
          </w:tcPr>
          <w:p w14:paraId="1F33DF42">
            <w:pPr>
              <w:spacing w:line="26" w:lineRule="atLeast"/>
              <w:jc w:val="center"/>
              <w:rPr>
                <w:rFonts w:ascii="宋体" w:hAnsi="宋体" w:eastAsia="宋体" w:cs="宋体"/>
                <w:color w:val="auto"/>
                <w:sz w:val="24"/>
                <w:szCs w:val="24"/>
              </w:rPr>
            </w:pPr>
            <w:r>
              <w:rPr>
                <w:rFonts w:hint="eastAsia" w:ascii="宋体" w:hAnsi="宋体" w:eastAsia="宋体" w:cs="宋体"/>
                <w:color w:val="auto"/>
                <w:spacing w:val="-1"/>
                <w:sz w:val="24"/>
                <w:szCs w:val="24"/>
              </w:rPr>
              <w:t>验</w:t>
            </w:r>
            <w:r>
              <w:rPr>
                <w:rFonts w:hint="eastAsia" w:ascii="宋体" w:hAnsi="宋体" w:eastAsia="宋体" w:cs="宋体"/>
                <w:color w:val="auto"/>
                <w:sz w:val="24"/>
                <w:szCs w:val="24"/>
              </w:rPr>
              <w:t>收依据</w:t>
            </w:r>
          </w:p>
        </w:tc>
        <w:tc>
          <w:tcPr>
            <w:tcW w:w="7410" w:type="dxa"/>
            <w:tcBorders>
              <w:top w:val="single" w:color="000000" w:sz="2" w:space="0"/>
              <w:bottom w:val="single" w:color="000000" w:sz="2" w:space="0"/>
            </w:tcBorders>
            <w:vAlign w:val="center"/>
          </w:tcPr>
          <w:p w14:paraId="721A6D2F">
            <w:pPr>
              <w:spacing w:line="26" w:lineRule="atLeast"/>
              <w:rPr>
                <w:rFonts w:ascii="宋体" w:hAnsi="宋体" w:eastAsia="宋体" w:cs="宋体"/>
                <w:color w:val="auto"/>
                <w:sz w:val="24"/>
                <w:szCs w:val="24"/>
              </w:rPr>
            </w:pPr>
            <w:r>
              <w:rPr>
                <w:rFonts w:hint="eastAsia" w:ascii="宋体" w:hAnsi="宋体" w:eastAsia="宋体" w:cs="宋体"/>
                <w:color w:val="auto"/>
                <w:spacing w:val="4"/>
                <w:position w:val="14"/>
                <w:sz w:val="24"/>
                <w:szCs w:val="24"/>
              </w:rPr>
              <w:t>1.政</w:t>
            </w:r>
            <w:r>
              <w:rPr>
                <w:rFonts w:hint="eastAsia" w:ascii="宋体" w:hAnsi="宋体" w:eastAsia="宋体" w:cs="宋体"/>
                <w:color w:val="auto"/>
                <w:spacing w:val="2"/>
                <w:position w:val="14"/>
                <w:sz w:val="24"/>
                <w:szCs w:val="24"/>
              </w:rPr>
              <w:t>府采购合同 (合同名称及编号)</w:t>
            </w:r>
          </w:p>
          <w:p w14:paraId="3CBC0BD4">
            <w:pPr>
              <w:spacing w:line="26" w:lineRule="atLeast"/>
              <w:rPr>
                <w:rFonts w:ascii="宋体" w:hAnsi="宋体" w:eastAsia="宋体" w:cs="宋体"/>
                <w:color w:val="auto"/>
                <w:sz w:val="24"/>
                <w:szCs w:val="24"/>
              </w:rPr>
            </w:pPr>
            <w:r>
              <w:rPr>
                <w:rFonts w:hint="eastAsia" w:ascii="宋体" w:hAnsi="宋体" w:eastAsia="宋体" w:cs="宋体"/>
                <w:color w:val="auto"/>
                <w:spacing w:val="1"/>
                <w:sz w:val="24"/>
                <w:szCs w:val="24"/>
              </w:rPr>
              <w:t>2. 中标</w:t>
            </w:r>
            <w:r>
              <w:rPr>
                <w:rFonts w:hint="eastAsia" w:ascii="宋体" w:hAnsi="宋体" w:eastAsia="宋体" w:cs="宋体"/>
                <w:color w:val="auto"/>
                <w:sz w:val="24"/>
                <w:szCs w:val="24"/>
              </w:rPr>
              <w:t xml:space="preserve"> (成交) 公告或中标 (成交) 通知书</w:t>
            </w:r>
          </w:p>
          <w:p w14:paraId="08045B8C">
            <w:pPr>
              <w:spacing w:line="26" w:lineRule="atLeast"/>
              <w:rPr>
                <w:rFonts w:ascii="宋体" w:hAnsi="宋体" w:eastAsia="宋体" w:cs="宋体"/>
                <w:color w:val="auto"/>
                <w:sz w:val="24"/>
                <w:szCs w:val="24"/>
              </w:rPr>
            </w:pPr>
            <w:r>
              <w:rPr>
                <w:rFonts w:hint="eastAsia" w:ascii="宋体" w:hAnsi="宋体" w:eastAsia="宋体" w:cs="宋体"/>
                <w:color w:val="auto"/>
                <w:spacing w:val="4"/>
                <w:sz w:val="24"/>
                <w:szCs w:val="24"/>
              </w:rPr>
              <w:t>3.招标 (</w:t>
            </w:r>
            <w:r>
              <w:rPr>
                <w:rFonts w:hint="eastAsia" w:ascii="宋体" w:hAnsi="宋体" w:eastAsia="宋体" w:cs="宋体"/>
                <w:color w:val="auto"/>
                <w:spacing w:val="3"/>
                <w:sz w:val="24"/>
                <w:szCs w:val="24"/>
              </w:rPr>
              <w:t>磋</w:t>
            </w:r>
            <w:r>
              <w:rPr>
                <w:rFonts w:hint="eastAsia" w:ascii="宋体" w:hAnsi="宋体" w:eastAsia="宋体" w:cs="宋体"/>
                <w:color w:val="auto"/>
                <w:spacing w:val="2"/>
                <w:sz w:val="24"/>
                <w:szCs w:val="24"/>
              </w:rPr>
              <w:t>商、谈判) 文件或询价通知书</w:t>
            </w:r>
          </w:p>
          <w:p w14:paraId="5F6168DC">
            <w:pPr>
              <w:spacing w:line="26" w:lineRule="atLeast"/>
              <w:rPr>
                <w:rFonts w:ascii="宋体" w:hAnsi="宋体" w:eastAsia="宋体" w:cs="宋体"/>
                <w:color w:val="auto"/>
                <w:sz w:val="24"/>
                <w:szCs w:val="24"/>
              </w:rPr>
            </w:pPr>
            <w:r>
              <w:rPr>
                <w:rFonts w:hint="eastAsia" w:ascii="宋体" w:hAnsi="宋体" w:eastAsia="宋体" w:cs="宋体"/>
                <w:color w:val="auto"/>
                <w:spacing w:val="6"/>
                <w:sz w:val="24"/>
                <w:szCs w:val="24"/>
              </w:rPr>
              <w:t>4</w:t>
            </w:r>
            <w:r>
              <w:rPr>
                <w:rFonts w:hint="eastAsia" w:ascii="宋体" w:hAnsi="宋体" w:eastAsia="宋体" w:cs="宋体"/>
                <w:color w:val="auto"/>
                <w:spacing w:val="5"/>
                <w:sz w:val="24"/>
                <w:szCs w:val="24"/>
              </w:rPr>
              <w:t>.</w:t>
            </w:r>
            <w:r>
              <w:rPr>
                <w:rFonts w:hint="eastAsia" w:ascii="宋体" w:hAnsi="宋体" w:eastAsia="宋体" w:cs="宋体"/>
                <w:color w:val="auto"/>
                <w:spacing w:val="3"/>
                <w:sz w:val="24"/>
                <w:szCs w:val="24"/>
              </w:rPr>
              <w:t>投标 (响应) 文件</w:t>
            </w:r>
          </w:p>
          <w:p w14:paraId="2D668A7B">
            <w:pPr>
              <w:spacing w:line="26" w:lineRule="atLeast"/>
              <w:rPr>
                <w:rFonts w:ascii="宋体" w:hAnsi="宋体" w:eastAsia="宋体" w:cs="宋体"/>
                <w:color w:val="auto"/>
                <w:sz w:val="24"/>
                <w:szCs w:val="24"/>
              </w:rPr>
            </w:pPr>
            <w:r>
              <w:rPr>
                <w:rFonts w:hint="eastAsia" w:ascii="宋体" w:hAnsi="宋体" w:eastAsia="宋体" w:cs="宋体"/>
                <w:color w:val="auto"/>
                <w:spacing w:val="4"/>
                <w:sz w:val="24"/>
                <w:szCs w:val="24"/>
              </w:rPr>
              <w:t>5.供应商的</w:t>
            </w:r>
            <w:r>
              <w:rPr>
                <w:rFonts w:hint="eastAsia" w:ascii="宋体" w:hAnsi="宋体" w:eastAsia="宋体" w:cs="宋体"/>
                <w:color w:val="auto"/>
                <w:spacing w:val="2"/>
                <w:sz w:val="24"/>
                <w:szCs w:val="24"/>
              </w:rPr>
              <w:t>承诺、声明或保证 (如有)</w:t>
            </w:r>
          </w:p>
          <w:p w14:paraId="2D6462D3">
            <w:pPr>
              <w:spacing w:line="26" w:lineRule="atLeast"/>
              <w:rPr>
                <w:rFonts w:ascii="宋体" w:hAnsi="宋体" w:eastAsia="宋体" w:cs="宋体"/>
                <w:color w:val="auto"/>
                <w:sz w:val="24"/>
                <w:szCs w:val="24"/>
              </w:rPr>
            </w:pPr>
            <w:r>
              <w:rPr>
                <w:rFonts w:hint="eastAsia" w:ascii="宋体" w:hAnsi="宋体" w:eastAsia="宋体" w:cs="宋体"/>
                <w:color w:val="auto"/>
                <w:spacing w:val="2"/>
                <w:sz w:val="24"/>
                <w:szCs w:val="24"/>
              </w:rPr>
              <w:t>注：验收依据可根据项</w:t>
            </w:r>
            <w:r>
              <w:rPr>
                <w:rFonts w:hint="eastAsia" w:ascii="宋体" w:hAnsi="宋体" w:eastAsia="宋体" w:cs="宋体"/>
                <w:color w:val="auto"/>
                <w:spacing w:val="1"/>
                <w:sz w:val="24"/>
                <w:szCs w:val="24"/>
              </w:rPr>
              <w:t>目具体情况适当增加</w:t>
            </w:r>
          </w:p>
        </w:tc>
      </w:tr>
      <w:tr w14:paraId="487CE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9" w:hRule="atLeast"/>
        </w:trPr>
        <w:tc>
          <w:tcPr>
            <w:tcW w:w="2320" w:type="dxa"/>
            <w:tcBorders>
              <w:top w:val="single" w:color="000000" w:sz="2" w:space="0"/>
              <w:bottom w:val="single" w:color="000000" w:sz="2" w:space="0"/>
            </w:tcBorders>
            <w:vAlign w:val="center"/>
          </w:tcPr>
          <w:p w14:paraId="3EBDE104">
            <w:pPr>
              <w:spacing w:line="26" w:lineRule="atLeast"/>
              <w:jc w:val="center"/>
              <w:rPr>
                <w:rFonts w:ascii="宋体" w:hAnsi="宋体" w:eastAsia="宋体" w:cs="宋体"/>
                <w:color w:val="auto"/>
                <w:sz w:val="24"/>
                <w:szCs w:val="24"/>
              </w:rPr>
            </w:pPr>
            <w:r>
              <w:rPr>
                <w:rFonts w:hint="eastAsia" w:ascii="宋体" w:hAnsi="宋体" w:eastAsia="宋体" w:cs="宋体"/>
                <w:color w:val="auto"/>
                <w:spacing w:val="2"/>
                <w:sz w:val="24"/>
                <w:szCs w:val="24"/>
              </w:rPr>
              <w:t>供应</w:t>
            </w:r>
            <w:r>
              <w:rPr>
                <w:rFonts w:hint="eastAsia" w:ascii="宋体" w:hAnsi="宋体" w:eastAsia="宋体" w:cs="宋体"/>
                <w:color w:val="auto"/>
                <w:spacing w:val="1"/>
                <w:sz w:val="24"/>
                <w:szCs w:val="24"/>
              </w:rPr>
              <w:t>商对履约情况的总结</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及提</w:t>
            </w:r>
            <w:r>
              <w:rPr>
                <w:rFonts w:hint="eastAsia" w:ascii="宋体" w:hAnsi="宋体" w:eastAsia="宋体" w:cs="宋体"/>
                <w:color w:val="auto"/>
                <w:spacing w:val="1"/>
                <w:sz w:val="24"/>
                <w:szCs w:val="24"/>
              </w:rPr>
              <w:t>供的相关证明材料</w:t>
            </w:r>
          </w:p>
        </w:tc>
        <w:tc>
          <w:tcPr>
            <w:tcW w:w="7410" w:type="dxa"/>
            <w:tcBorders>
              <w:top w:val="single" w:color="000000" w:sz="2" w:space="0"/>
              <w:bottom w:val="single" w:color="000000" w:sz="2" w:space="0"/>
            </w:tcBorders>
            <w:vAlign w:val="center"/>
          </w:tcPr>
          <w:p w14:paraId="0EA3F89B">
            <w:pPr>
              <w:spacing w:line="26" w:lineRule="atLeast"/>
              <w:ind w:hanging="1"/>
              <w:rPr>
                <w:rFonts w:ascii="宋体" w:hAnsi="宋体" w:eastAsia="宋体" w:cs="宋体"/>
                <w:color w:val="auto"/>
                <w:sz w:val="24"/>
                <w:szCs w:val="24"/>
              </w:rPr>
            </w:pPr>
            <w:r>
              <w:rPr>
                <w:rFonts w:hint="eastAsia" w:ascii="宋体" w:hAnsi="宋体" w:eastAsia="宋体" w:cs="宋体"/>
                <w:color w:val="auto"/>
                <w:spacing w:val="2"/>
                <w:sz w:val="24"/>
                <w:szCs w:val="24"/>
              </w:rPr>
              <w:t>注：供应商根据采购合同的约定，对履约情况 (包括但不限于采购合同中</w:t>
            </w:r>
            <w:r>
              <w:rPr>
                <w:rFonts w:hint="eastAsia" w:ascii="宋体" w:hAnsi="宋体" w:eastAsia="宋体" w:cs="宋体"/>
                <w:color w:val="auto"/>
                <w:spacing w:val="1"/>
                <w:sz w:val="24"/>
                <w:szCs w:val="24"/>
              </w:rPr>
              <w:t>约定的服务内容、服</w:t>
            </w:r>
            <w:r>
              <w:rPr>
                <w:rFonts w:hint="eastAsia" w:ascii="宋体" w:hAnsi="宋体" w:eastAsia="宋体" w:cs="宋体"/>
                <w:color w:val="auto"/>
                <w:spacing w:val="2"/>
                <w:sz w:val="24"/>
                <w:szCs w:val="24"/>
              </w:rPr>
              <w:t>务要求、服务质量、人员配置、服务成果、服务成果的交付等) 进行</w:t>
            </w:r>
            <w:r>
              <w:rPr>
                <w:rFonts w:hint="eastAsia" w:ascii="宋体" w:hAnsi="宋体" w:eastAsia="宋体" w:cs="宋体"/>
                <w:color w:val="auto"/>
                <w:spacing w:val="1"/>
                <w:sz w:val="24"/>
                <w:szCs w:val="24"/>
              </w:rPr>
              <w:t>总结，并提供相应的履约</w:t>
            </w:r>
          </w:p>
          <w:p w14:paraId="0F2017B3">
            <w:pPr>
              <w:spacing w:line="26" w:lineRule="atLeast"/>
              <w:rPr>
                <w:rFonts w:ascii="宋体" w:hAnsi="宋体" w:eastAsia="宋体" w:cs="宋体"/>
                <w:color w:val="auto"/>
                <w:sz w:val="24"/>
                <w:szCs w:val="24"/>
              </w:rPr>
            </w:pPr>
            <w:r>
              <w:rPr>
                <w:rFonts w:hint="eastAsia" w:ascii="宋体" w:hAnsi="宋体" w:eastAsia="宋体" w:cs="宋体"/>
                <w:color w:val="auto"/>
                <w:spacing w:val="1"/>
                <w:sz w:val="24"/>
                <w:szCs w:val="24"/>
              </w:rPr>
              <w:t>证明材料作为附</w:t>
            </w:r>
            <w:r>
              <w:rPr>
                <w:rFonts w:hint="eastAsia" w:ascii="宋体" w:hAnsi="宋体" w:eastAsia="宋体" w:cs="宋体"/>
                <w:color w:val="auto"/>
                <w:sz w:val="24"/>
                <w:szCs w:val="24"/>
              </w:rPr>
              <w:t>件。</w:t>
            </w:r>
          </w:p>
        </w:tc>
      </w:tr>
      <w:tr w14:paraId="52BD8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320" w:type="dxa"/>
            <w:tcBorders>
              <w:top w:val="single" w:color="000000" w:sz="2" w:space="0"/>
              <w:bottom w:val="single" w:color="000000" w:sz="2" w:space="0"/>
            </w:tcBorders>
            <w:vAlign w:val="center"/>
          </w:tcPr>
          <w:p w14:paraId="4F3C3761">
            <w:pPr>
              <w:spacing w:line="26" w:lineRule="atLeast"/>
              <w:jc w:val="center"/>
              <w:rPr>
                <w:rFonts w:ascii="宋体" w:hAnsi="宋体" w:eastAsia="宋体" w:cs="宋体"/>
                <w:color w:val="auto"/>
                <w:sz w:val="24"/>
                <w:szCs w:val="24"/>
              </w:rPr>
            </w:pPr>
            <w:r>
              <w:rPr>
                <w:rFonts w:hint="eastAsia" w:ascii="宋体" w:hAnsi="宋体" w:eastAsia="宋体" w:cs="宋体"/>
                <w:color w:val="auto"/>
                <w:spacing w:val="2"/>
                <w:sz w:val="24"/>
                <w:szCs w:val="24"/>
              </w:rPr>
              <w:t>采购人 (使用人) 对履约情况的确认</w:t>
            </w:r>
          </w:p>
        </w:tc>
        <w:tc>
          <w:tcPr>
            <w:tcW w:w="7410" w:type="dxa"/>
            <w:tcBorders>
              <w:top w:val="single" w:color="000000" w:sz="2" w:space="0"/>
              <w:bottom w:val="single" w:color="000000" w:sz="2" w:space="0"/>
            </w:tcBorders>
            <w:vAlign w:val="center"/>
          </w:tcPr>
          <w:p w14:paraId="57E1C9C1">
            <w:pPr>
              <w:spacing w:line="26" w:lineRule="atLeast"/>
              <w:rPr>
                <w:rFonts w:ascii="宋体" w:hAnsi="宋体" w:eastAsia="宋体" w:cs="宋体"/>
                <w:color w:val="auto"/>
                <w:sz w:val="24"/>
                <w:szCs w:val="24"/>
              </w:rPr>
            </w:pPr>
            <w:r>
              <w:rPr>
                <w:rFonts w:hint="eastAsia" w:ascii="宋体" w:hAnsi="宋体" w:eastAsia="宋体" w:cs="宋体"/>
                <w:color w:val="auto"/>
                <w:spacing w:val="2"/>
                <w:sz w:val="24"/>
                <w:szCs w:val="24"/>
              </w:rPr>
              <w:t>注：采购人或使用人根据采购合同约定，对供应商履</w:t>
            </w:r>
            <w:r>
              <w:rPr>
                <w:rFonts w:hint="eastAsia" w:ascii="宋体" w:hAnsi="宋体" w:eastAsia="宋体" w:cs="宋体"/>
                <w:color w:val="auto"/>
                <w:spacing w:val="1"/>
                <w:sz w:val="24"/>
                <w:szCs w:val="24"/>
              </w:rPr>
              <w:t>约情况进行逐一确认。</w:t>
            </w:r>
          </w:p>
        </w:tc>
      </w:tr>
      <w:tr w14:paraId="653D0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atLeast"/>
        </w:trPr>
        <w:tc>
          <w:tcPr>
            <w:tcW w:w="2320" w:type="dxa"/>
            <w:tcBorders>
              <w:top w:val="single" w:color="000000" w:sz="2" w:space="0"/>
              <w:bottom w:val="single" w:color="000000" w:sz="2" w:space="0"/>
            </w:tcBorders>
            <w:vAlign w:val="center"/>
          </w:tcPr>
          <w:p w14:paraId="6A70D4E8">
            <w:pPr>
              <w:spacing w:line="26" w:lineRule="atLeast"/>
              <w:jc w:val="center"/>
              <w:rPr>
                <w:rFonts w:ascii="宋体" w:hAnsi="宋体" w:eastAsia="宋体" w:cs="宋体"/>
                <w:color w:val="auto"/>
                <w:sz w:val="24"/>
                <w:szCs w:val="24"/>
              </w:rPr>
            </w:pPr>
            <w:r>
              <w:rPr>
                <w:rFonts w:hint="eastAsia" w:ascii="宋体" w:hAnsi="宋体" w:eastAsia="宋体" w:cs="宋体"/>
                <w:color w:val="auto"/>
                <w:spacing w:val="2"/>
                <w:sz w:val="24"/>
                <w:szCs w:val="24"/>
              </w:rPr>
              <w:t>验</w:t>
            </w:r>
            <w:r>
              <w:rPr>
                <w:rFonts w:hint="eastAsia" w:ascii="宋体" w:hAnsi="宋体" w:eastAsia="宋体" w:cs="宋体"/>
                <w:color w:val="auto"/>
                <w:spacing w:val="1"/>
                <w:sz w:val="24"/>
                <w:szCs w:val="24"/>
              </w:rPr>
              <w:t>收人员名单及组成</w:t>
            </w:r>
          </w:p>
        </w:tc>
        <w:tc>
          <w:tcPr>
            <w:tcW w:w="7410" w:type="dxa"/>
            <w:tcBorders>
              <w:top w:val="single" w:color="000000" w:sz="2" w:space="0"/>
              <w:bottom w:val="single" w:color="000000" w:sz="2" w:space="0"/>
            </w:tcBorders>
            <w:vAlign w:val="center"/>
          </w:tcPr>
          <w:p w14:paraId="567CDB1D">
            <w:pPr>
              <w:spacing w:line="26" w:lineRule="atLeast"/>
              <w:rPr>
                <w:rFonts w:ascii="宋体" w:hAnsi="宋体" w:eastAsia="宋体" w:cs="宋体"/>
                <w:color w:val="auto"/>
                <w:sz w:val="24"/>
                <w:szCs w:val="24"/>
              </w:rPr>
            </w:pPr>
            <w:r>
              <w:rPr>
                <w:rFonts w:hint="eastAsia" w:ascii="宋体" w:hAnsi="宋体" w:eastAsia="宋体" w:cs="宋体"/>
                <w:color w:val="auto"/>
                <w:spacing w:val="6"/>
                <w:sz w:val="24"/>
                <w:szCs w:val="24"/>
              </w:rPr>
              <w:t>1</w:t>
            </w:r>
            <w:r>
              <w:rPr>
                <w:rFonts w:hint="eastAsia" w:ascii="宋体" w:hAnsi="宋体" w:eastAsia="宋体" w:cs="宋体"/>
                <w:color w:val="auto"/>
                <w:spacing w:val="5"/>
                <w:sz w:val="24"/>
                <w:szCs w:val="24"/>
              </w:rPr>
              <w:t>.</w:t>
            </w:r>
            <w:r>
              <w:rPr>
                <w:rFonts w:hint="eastAsia" w:ascii="宋体" w:hAnsi="宋体" w:eastAsia="宋体" w:cs="宋体"/>
                <w:color w:val="auto"/>
                <w:spacing w:val="3"/>
                <w:sz w:val="24"/>
                <w:szCs w:val="24"/>
              </w:rPr>
              <w:t xml:space="preserve"> 采购人代表：</w:t>
            </w:r>
          </w:p>
          <w:p w14:paraId="45CB0A6F">
            <w:pPr>
              <w:spacing w:line="26" w:lineRule="atLeast"/>
              <w:rPr>
                <w:rFonts w:ascii="宋体" w:hAnsi="宋体" w:eastAsia="宋体" w:cs="宋体"/>
                <w:color w:val="auto"/>
                <w:sz w:val="24"/>
                <w:szCs w:val="24"/>
              </w:rPr>
            </w:pPr>
            <w:r>
              <w:rPr>
                <w:rFonts w:hint="eastAsia" w:ascii="宋体" w:hAnsi="宋体" w:eastAsia="宋体" w:cs="宋体"/>
                <w:color w:val="auto"/>
                <w:spacing w:val="6"/>
                <w:sz w:val="24"/>
                <w:szCs w:val="24"/>
              </w:rPr>
              <w:t xml:space="preserve">2. </w:t>
            </w:r>
            <w:r>
              <w:rPr>
                <w:rFonts w:hint="eastAsia" w:ascii="宋体" w:hAnsi="宋体" w:eastAsia="宋体" w:cs="宋体"/>
                <w:color w:val="auto"/>
                <w:spacing w:val="3"/>
                <w:sz w:val="24"/>
                <w:szCs w:val="24"/>
              </w:rPr>
              <w:t>采购代理机构代表：</w:t>
            </w:r>
          </w:p>
          <w:p w14:paraId="08D46158">
            <w:pPr>
              <w:spacing w:line="26" w:lineRule="atLeast"/>
              <w:rPr>
                <w:rFonts w:ascii="宋体" w:hAnsi="宋体" w:eastAsia="宋体" w:cs="宋体"/>
                <w:color w:val="auto"/>
                <w:sz w:val="24"/>
                <w:szCs w:val="24"/>
              </w:rPr>
            </w:pPr>
            <w:r>
              <w:rPr>
                <w:rFonts w:hint="eastAsia" w:ascii="宋体" w:hAnsi="宋体" w:eastAsia="宋体" w:cs="宋体"/>
                <w:color w:val="auto"/>
                <w:spacing w:val="6"/>
                <w:sz w:val="24"/>
                <w:szCs w:val="24"/>
              </w:rPr>
              <w:t>3</w:t>
            </w:r>
            <w:r>
              <w:rPr>
                <w:rFonts w:hint="eastAsia" w:ascii="宋体" w:hAnsi="宋体" w:eastAsia="宋体" w:cs="宋体"/>
                <w:color w:val="auto"/>
                <w:spacing w:val="4"/>
                <w:sz w:val="24"/>
                <w:szCs w:val="24"/>
              </w:rPr>
              <w:t>.</w:t>
            </w:r>
            <w:r>
              <w:rPr>
                <w:rFonts w:hint="eastAsia" w:ascii="宋体" w:hAnsi="宋体" w:eastAsia="宋体" w:cs="宋体"/>
                <w:color w:val="auto"/>
                <w:spacing w:val="3"/>
                <w:sz w:val="24"/>
                <w:szCs w:val="24"/>
              </w:rPr>
              <w:t xml:space="preserve"> 第三方专业机构代表及专家：</w:t>
            </w:r>
          </w:p>
          <w:p w14:paraId="7234E35E">
            <w:pPr>
              <w:spacing w:line="26" w:lineRule="atLeast"/>
              <w:rPr>
                <w:rFonts w:ascii="宋体" w:hAnsi="宋体" w:eastAsia="宋体" w:cs="宋体"/>
                <w:color w:val="auto"/>
                <w:sz w:val="24"/>
                <w:szCs w:val="24"/>
              </w:rPr>
            </w:pPr>
            <w:r>
              <w:rPr>
                <w:rFonts w:hint="eastAsia" w:ascii="宋体" w:hAnsi="宋体" w:eastAsia="宋体" w:cs="宋体"/>
                <w:color w:val="auto"/>
                <w:spacing w:val="7"/>
                <w:sz w:val="24"/>
                <w:szCs w:val="24"/>
              </w:rPr>
              <w:t>4</w:t>
            </w:r>
            <w:r>
              <w:rPr>
                <w:rFonts w:hint="eastAsia" w:ascii="宋体" w:hAnsi="宋体" w:eastAsia="宋体" w:cs="宋体"/>
                <w:color w:val="auto"/>
                <w:spacing w:val="4"/>
                <w:sz w:val="24"/>
                <w:szCs w:val="24"/>
              </w:rPr>
              <w:t>. 其他供应商代表：</w:t>
            </w:r>
          </w:p>
        </w:tc>
      </w:tr>
      <w:tr w14:paraId="14C90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320" w:type="dxa"/>
            <w:tcBorders>
              <w:top w:val="single" w:color="000000" w:sz="2" w:space="0"/>
              <w:bottom w:val="single" w:color="000000" w:sz="2" w:space="0"/>
            </w:tcBorders>
            <w:vAlign w:val="center"/>
          </w:tcPr>
          <w:p w14:paraId="61714E68">
            <w:pPr>
              <w:spacing w:line="26" w:lineRule="atLeast"/>
              <w:jc w:val="center"/>
              <w:rPr>
                <w:rFonts w:ascii="宋体" w:hAnsi="宋体" w:eastAsia="宋体" w:cs="宋体"/>
                <w:color w:val="auto"/>
                <w:sz w:val="24"/>
                <w:szCs w:val="24"/>
              </w:rPr>
            </w:pPr>
            <w:r>
              <w:rPr>
                <w:rFonts w:hint="eastAsia" w:ascii="宋体" w:hAnsi="宋体" w:eastAsia="宋体" w:cs="宋体"/>
                <w:color w:val="auto"/>
                <w:spacing w:val="1"/>
                <w:sz w:val="24"/>
                <w:szCs w:val="24"/>
              </w:rPr>
              <w:t>验收评价及结</w:t>
            </w:r>
            <w:r>
              <w:rPr>
                <w:rFonts w:hint="eastAsia" w:ascii="宋体" w:hAnsi="宋体" w:eastAsia="宋体" w:cs="宋体"/>
                <w:color w:val="auto"/>
                <w:sz w:val="24"/>
                <w:szCs w:val="24"/>
              </w:rPr>
              <w:t>论</w:t>
            </w:r>
          </w:p>
        </w:tc>
        <w:tc>
          <w:tcPr>
            <w:tcW w:w="7410" w:type="dxa"/>
            <w:tcBorders>
              <w:top w:val="single" w:color="000000" w:sz="2" w:space="0"/>
              <w:bottom w:val="single" w:color="000000" w:sz="2" w:space="0"/>
            </w:tcBorders>
            <w:vAlign w:val="center"/>
          </w:tcPr>
          <w:p w14:paraId="76944739">
            <w:pPr>
              <w:spacing w:line="26" w:lineRule="atLeast"/>
              <w:rPr>
                <w:rFonts w:ascii="宋体" w:hAnsi="宋体" w:eastAsia="宋体" w:cs="宋体"/>
                <w:color w:val="auto"/>
                <w:sz w:val="24"/>
                <w:szCs w:val="24"/>
              </w:rPr>
            </w:pPr>
            <w:r>
              <w:rPr>
                <w:rFonts w:hint="eastAsia" w:ascii="宋体" w:hAnsi="宋体" w:eastAsia="宋体" w:cs="宋体"/>
                <w:color w:val="auto"/>
                <w:spacing w:val="-2"/>
                <w:sz w:val="24"/>
                <w:szCs w:val="24"/>
              </w:rPr>
              <w:t>评价</w:t>
            </w:r>
            <w:r>
              <w:rPr>
                <w:rFonts w:hint="eastAsia" w:ascii="宋体" w:hAnsi="宋体" w:eastAsia="宋体" w:cs="宋体"/>
                <w:color w:val="auto"/>
                <w:spacing w:val="-1"/>
                <w:sz w:val="24"/>
                <w:szCs w:val="24"/>
              </w:rPr>
              <w:t>：</w:t>
            </w:r>
          </w:p>
          <w:p w14:paraId="2FDF55B8">
            <w:pPr>
              <w:spacing w:line="26" w:lineRule="atLeast"/>
              <w:rPr>
                <w:rFonts w:ascii="宋体" w:hAnsi="宋体" w:eastAsia="宋体" w:cs="宋体"/>
                <w:color w:val="auto"/>
                <w:sz w:val="24"/>
                <w:szCs w:val="24"/>
              </w:rPr>
            </w:pPr>
            <w:r>
              <w:rPr>
                <w:rFonts w:hint="eastAsia" w:ascii="宋体" w:hAnsi="宋体" w:eastAsia="宋体" w:cs="宋体"/>
                <w:color w:val="auto"/>
                <w:spacing w:val="-1"/>
                <w:position w:val="2"/>
                <w:sz w:val="24"/>
                <w:szCs w:val="24"/>
              </w:rPr>
              <w:t>结论：☐通过 ☐不通过，具体</w:t>
            </w:r>
            <w:r>
              <w:rPr>
                <w:rFonts w:hint="eastAsia" w:ascii="宋体" w:hAnsi="宋体" w:eastAsia="宋体" w:cs="宋体"/>
                <w:color w:val="auto"/>
                <w:position w:val="2"/>
                <w:sz w:val="24"/>
                <w:szCs w:val="24"/>
              </w:rPr>
              <w:t>说明：</w:t>
            </w:r>
          </w:p>
        </w:tc>
      </w:tr>
      <w:tr w14:paraId="22771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2320" w:type="dxa"/>
            <w:tcBorders>
              <w:top w:val="single" w:color="000000" w:sz="2" w:space="0"/>
              <w:bottom w:val="single" w:color="000000" w:sz="2" w:space="0"/>
            </w:tcBorders>
            <w:vAlign w:val="center"/>
          </w:tcPr>
          <w:p w14:paraId="676A8042">
            <w:pPr>
              <w:spacing w:line="26" w:lineRule="atLeast"/>
              <w:jc w:val="center"/>
              <w:rPr>
                <w:rFonts w:ascii="宋体" w:hAnsi="宋体" w:eastAsia="宋体" w:cs="宋体"/>
                <w:color w:val="auto"/>
                <w:sz w:val="24"/>
                <w:szCs w:val="24"/>
              </w:rPr>
            </w:pPr>
            <w:r>
              <w:rPr>
                <w:rFonts w:hint="eastAsia" w:ascii="宋体" w:hAnsi="宋体" w:eastAsia="宋体" w:cs="宋体"/>
                <w:color w:val="auto"/>
                <w:spacing w:val="1"/>
                <w:sz w:val="24"/>
                <w:szCs w:val="24"/>
              </w:rPr>
              <w:t>验收人员</w:t>
            </w:r>
            <w:r>
              <w:rPr>
                <w:rFonts w:hint="eastAsia" w:ascii="宋体" w:hAnsi="宋体" w:eastAsia="宋体" w:cs="宋体"/>
                <w:color w:val="auto"/>
                <w:sz w:val="24"/>
                <w:szCs w:val="24"/>
              </w:rPr>
              <w:t>签字</w:t>
            </w:r>
          </w:p>
        </w:tc>
        <w:tc>
          <w:tcPr>
            <w:tcW w:w="7410" w:type="dxa"/>
            <w:tcBorders>
              <w:top w:val="single" w:color="000000" w:sz="2" w:space="0"/>
              <w:bottom w:val="single" w:color="000000" w:sz="2" w:space="0"/>
            </w:tcBorders>
            <w:vAlign w:val="center"/>
          </w:tcPr>
          <w:p w14:paraId="3E169194">
            <w:pPr>
              <w:spacing w:line="26" w:lineRule="atLeast"/>
              <w:rPr>
                <w:rFonts w:ascii="宋体" w:hAnsi="宋体" w:eastAsia="宋体" w:cs="宋体"/>
                <w:color w:val="auto"/>
                <w:sz w:val="24"/>
                <w:szCs w:val="24"/>
              </w:rPr>
            </w:pPr>
            <w:r>
              <w:rPr>
                <w:rFonts w:hint="eastAsia" w:ascii="宋体" w:hAnsi="宋体" w:eastAsia="宋体" w:cs="宋体"/>
                <w:color w:val="auto"/>
                <w:spacing w:val="22"/>
                <w:sz w:val="24"/>
                <w:szCs w:val="24"/>
              </w:rPr>
              <w:t>年</w:t>
            </w:r>
            <w:r>
              <w:rPr>
                <w:rFonts w:hint="eastAsia" w:ascii="宋体" w:hAnsi="宋体" w:eastAsia="宋体" w:cs="宋体"/>
                <w:color w:val="auto"/>
                <w:spacing w:val="19"/>
                <w:sz w:val="24"/>
                <w:szCs w:val="24"/>
              </w:rPr>
              <w:t xml:space="preserve">  月  日</w:t>
            </w:r>
          </w:p>
        </w:tc>
      </w:tr>
      <w:tr w14:paraId="5F888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trPr>
        <w:tc>
          <w:tcPr>
            <w:tcW w:w="2320" w:type="dxa"/>
            <w:tcBorders>
              <w:top w:val="single" w:color="000000" w:sz="2" w:space="0"/>
              <w:bottom w:val="single" w:color="000000" w:sz="2" w:space="0"/>
            </w:tcBorders>
            <w:vAlign w:val="center"/>
          </w:tcPr>
          <w:p w14:paraId="769E7508">
            <w:pPr>
              <w:spacing w:line="26" w:lineRule="atLeast"/>
              <w:jc w:val="center"/>
              <w:rPr>
                <w:rFonts w:ascii="宋体" w:hAnsi="宋体" w:eastAsia="宋体" w:cs="宋体"/>
                <w:color w:val="auto"/>
                <w:sz w:val="24"/>
                <w:szCs w:val="24"/>
              </w:rPr>
            </w:pPr>
            <w:r>
              <w:rPr>
                <w:rFonts w:hint="eastAsia" w:ascii="宋体" w:hAnsi="宋体" w:eastAsia="宋体" w:cs="宋体"/>
                <w:color w:val="auto"/>
                <w:spacing w:val="2"/>
                <w:sz w:val="24"/>
                <w:szCs w:val="24"/>
              </w:rPr>
              <w:t>采购</w:t>
            </w:r>
            <w:r>
              <w:rPr>
                <w:rFonts w:hint="eastAsia" w:ascii="宋体" w:hAnsi="宋体" w:eastAsia="宋体" w:cs="宋体"/>
                <w:color w:val="auto"/>
                <w:spacing w:val="1"/>
                <w:sz w:val="24"/>
                <w:szCs w:val="24"/>
              </w:rPr>
              <w:t>人确认意见 (注：采</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购人委托</w:t>
            </w:r>
            <w:r>
              <w:rPr>
                <w:rFonts w:hint="eastAsia" w:ascii="宋体" w:hAnsi="宋体" w:eastAsia="宋体" w:cs="宋体"/>
                <w:color w:val="auto"/>
                <w:spacing w:val="1"/>
                <w:sz w:val="24"/>
                <w:szCs w:val="24"/>
              </w:rPr>
              <w:t>代理机构验收时</w:t>
            </w:r>
            <w:r>
              <w:rPr>
                <w:rFonts w:hint="eastAsia" w:ascii="宋体" w:hAnsi="宋体" w:eastAsia="宋体" w:cs="宋体"/>
                <w:color w:val="auto"/>
                <w:spacing w:val="-2"/>
                <w:sz w:val="24"/>
                <w:szCs w:val="24"/>
              </w:rPr>
              <w:t>适用</w:t>
            </w:r>
            <w:r>
              <w:rPr>
                <w:rFonts w:hint="eastAsia" w:ascii="宋体" w:hAnsi="宋体" w:eastAsia="宋体" w:cs="宋体"/>
                <w:color w:val="auto"/>
                <w:spacing w:val="-1"/>
                <w:sz w:val="24"/>
                <w:szCs w:val="24"/>
              </w:rPr>
              <w:t>)</w:t>
            </w:r>
          </w:p>
        </w:tc>
        <w:tc>
          <w:tcPr>
            <w:tcW w:w="7410" w:type="dxa"/>
            <w:tcBorders>
              <w:top w:val="single" w:color="000000" w:sz="2" w:space="0"/>
              <w:bottom w:val="single" w:color="000000" w:sz="2" w:space="0"/>
            </w:tcBorders>
            <w:vAlign w:val="center"/>
          </w:tcPr>
          <w:p w14:paraId="6DAC59C4">
            <w:pPr>
              <w:spacing w:line="26" w:lineRule="atLeast"/>
              <w:rPr>
                <w:rFonts w:ascii="宋体" w:hAnsi="宋体" w:eastAsia="宋体" w:cs="宋体"/>
                <w:color w:val="auto"/>
                <w:sz w:val="24"/>
                <w:szCs w:val="24"/>
              </w:rPr>
            </w:pPr>
            <w:r>
              <w:rPr>
                <w:rFonts w:hint="eastAsia" w:ascii="宋体" w:hAnsi="宋体" w:eastAsia="宋体" w:cs="宋体"/>
                <w:color w:val="auto"/>
                <w:spacing w:val="-1"/>
                <w:position w:val="2"/>
                <w:sz w:val="24"/>
                <w:szCs w:val="24"/>
              </w:rPr>
              <w:t>☐同意</w:t>
            </w:r>
            <w:r>
              <w:rPr>
                <w:rFonts w:hint="eastAsia" w:ascii="宋体" w:hAnsi="宋体" w:eastAsia="宋体" w:cs="宋体"/>
                <w:color w:val="auto"/>
                <w:position w:val="2"/>
                <w:sz w:val="24"/>
                <w:szCs w:val="24"/>
              </w:rPr>
              <w:t>验收结论。</w:t>
            </w:r>
          </w:p>
          <w:p w14:paraId="1EDA1602">
            <w:pPr>
              <w:spacing w:line="26" w:lineRule="atLeast"/>
              <w:rPr>
                <w:rFonts w:ascii="宋体" w:hAnsi="宋体" w:eastAsia="宋体" w:cs="宋体"/>
                <w:color w:val="auto"/>
                <w:sz w:val="24"/>
                <w:szCs w:val="24"/>
              </w:rPr>
            </w:pPr>
            <w:r>
              <w:rPr>
                <w:rFonts w:hint="eastAsia" w:ascii="宋体" w:hAnsi="宋体" w:eastAsia="宋体" w:cs="宋体"/>
                <w:color w:val="auto"/>
                <w:spacing w:val="1"/>
                <w:position w:val="2"/>
                <w:sz w:val="24"/>
                <w:szCs w:val="24"/>
              </w:rPr>
              <w:t>☐不同意验收结论。具</w:t>
            </w:r>
            <w:r>
              <w:rPr>
                <w:rFonts w:hint="eastAsia" w:ascii="宋体" w:hAnsi="宋体" w:eastAsia="宋体" w:cs="宋体"/>
                <w:color w:val="auto"/>
                <w:position w:val="2"/>
                <w:sz w:val="24"/>
                <w:szCs w:val="24"/>
              </w:rPr>
              <w:t>体说明：</w:t>
            </w:r>
          </w:p>
          <w:p w14:paraId="63AB177D">
            <w:pPr>
              <w:spacing w:line="26" w:lineRule="atLeast"/>
              <w:rPr>
                <w:rFonts w:ascii="宋体" w:hAnsi="宋体" w:eastAsia="宋体" w:cs="宋体"/>
                <w:color w:val="auto"/>
                <w:sz w:val="24"/>
                <w:szCs w:val="24"/>
              </w:rPr>
            </w:pPr>
            <w:r>
              <w:rPr>
                <w:rFonts w:hint="eastAsia" w:ascii="宋体" w:hAnsi="宋体" w:eastAsia="宋体" w:cs="宋体"/>
                <w:color w:val="auto"/>
                <w:spacing w:val="22"/>
                <w:sz w:val="24"/>
                <w:szCs w:val="24"/>
              </w:rPr>
              <w:t>年</w:t>
            </w:r>
            <w:r>
              <w:rPr>
                <w:rFonts w:hint="eastAsia" w:ascii="宋体" w:hAnsi="宋体" w:eastAsia="宋体" w:cs="宋体"/>
                <w:color w:val="auto"/>
                <w:spacing w:val="19"/>
                <w:sz w:val="24"/>
                <w:szCs w:val="24"/>
              </w:rPr>
              <w:t xml:space="preserve">  月  日</w:t>
            </w:r>
          </w:p>
        </w:tc>
      </w:tr>
      <w:tr w14:paraId="32270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20" w:type="dxa"/>
            <w:tcBorders>
              <w:top w:val="single" w:color="000000" w:sz="2" w:space="0"/>
              <w:bottom w:val="single" w:color="000000" w:sz="2" w:space="0"/>
            </w:tcBorders>
          </w:tcPr>
          <w:p w14:paraId="589E27CF">
            <w:pPr>
              <w:spacing w:line="360" w:lineRule="auto"/>
              <w:jc w:val="center"/>
              <w:rPr>
                <w:rFonts w:ascii="宋体" w:hAnsi="宋体" w:eastAsia="宋体" w:cs="宋体"/>
                <w:color w:val="auto"/>
                <w:sz w:val="24"/>
                <w:szCs w:val="24"/>
              </w:rPr>
            </w:pPr>
            <w:r>
              <w:rPr>
                <w:rFonts w:hint="eastAsia" w:ascii="宋体" w:hAnsi="宋体" w:eastAsia="宋体" w:cs="宋体"/>
                <w:color w:val="auto"/>
                <w:spacing w:val="-5"/>
                <w:sz w:val="24"/>
                <w:szCs w:val="24"/>
              </w:rPr>
              <w:t>备</w:t>
            </w:r>
            <w:r>
              <w:rPr>
                <w:rFonts w:hint="eastAsia" w:ascii="宋体" w:hAnsi="宋体" w:eastAsia="宋体" w:cs="宋体"/>
                <w:color w:val="auto"/>
                <w:spacing w:val="-3"/>
                <w:sz w:val="24"/>
                <w:szCs w:val="24"/>
              </w:rPr>
              <w:t>注</w:t>
            </w:r>
          </w:p>
        </w:tc>
        <w:tc>
          <w:tcPr>
            <w:tcW w:w="7410" w:type="dxa"/>
            <w:tcBorders>
              <w:top w:val="single" w:color="000000" w:sz="2" w:space="0"/>
              <w:bottom w:val="single" w:color="000000" w:sz="2" w:space="0"/>
            </w:tcBorders>
          </w:tcPr>
          <w:p w14:paraId="50B6F4A4">
            <w:pPr>
              <w:spacing w:line="360" w:lineRule="auto"/>
              <w:rPr>
                <w:rFonts w:ascii="宋体" w:hAnsi="宋体" w:eastAsia="宋体" w:cs="宋体"/>
                <w:color w:val="auto"/>
                <w:sz w:val="24"/>
                <w:szCs w:val="24"/>
              </w:rPr>
            </w:pPr>
          </w:p>
        </w:tc>
      </w:tr>
    </w:tbl>
    <w:p w14:paraId="728F04EC">
      <w:pPr>
        <w:spacing w:line="360" w:lineRule="auto"/>
        <w:rPr>
          <w:rFonts w:ascii="宋体" w:hAnsi="宋体" w:eastAsia="宋体" w:cs="宋体"/>
          <w:color w:val="auto"/>
          <w:sz w:val="24"/>
          <w:szCs w:val="24"/>
        </w:rPr>
      </w:pPr>
    </w:p>
    <w:p w14:paraId="74FED03E">
      <w:pPr>
        <w:spacing w:line="360" w:lineRule="auto"/>
        <w:rPr>
          <w:rFonts w:ascii="宋体" w:hAnsi="宋体" w:eastAsia="宋体" w:cs="宋体"/>
          <w:color w:val="auto"/>
          <w:sz w:val="24"/>
          <w:szCs w:val="24"/>
        </w:rPr>
        <w:sectPr>
          <w:footerReference r:id="rId12" w:type="default"/>
          <w:pgSz w:w="11900" w:h="16840"/>
          <w:pgMar w:top="1440" w:right="1080" w:bottom="1440" w:left="1080" w:header="0" w:footer="992" w:gutter="0"/>
          <w:cols w:equalWidth="0" w:num="1">
            <w:col w:w="10563"/>
          </w:cols>
        </w:sectPr>
      </w:pPr>
    </w:p>
    <w:p w14:paraId="467A347A">
      <w:pPr>
        <w:spacing w:line="360" w:lineRule="auto"/>
        <w:rPr>
          <w:rFonts w:ascii="宋体" w:hAnsi="宋体" w:eastAsia="宋体" w:cs="宋体"/>
          <w:color w:val="auto"/>
          <w:spacing w:val="1"/>
          <w:position w:val="14"/>
          <w:sz w:val="24"/>
          <w:szCs w:val="24"/>
        </w:rPr>
      </w:pPr>
      <w:r>
        <w:rPr>
          <w:rFonts w:hint="eastAsia" w:ascii="宋体" w:hAnsi="宋体" w:eastAsia="宋体" w:cs="宋体"/>
          <w:color w:val="auto"/>
          <w:spacing w:val="1"/>
          <w:position w:val="14"/>
          <w:sz w:val="24"/>
          <w:szCs w:val="24"/>
        </w:rPr>
        <w:t>采购人代表签字：</w:t>
      </w:r>
    </w:p>
    <w:p w14:paraId="4F1C992B">
      <w:pPr>
        <w:spacing w:line="360" w:lineRule="auto"/>
        <w:rPr>
          <w:rFonts w:ascii="宋体" w:hAnsi="宋体" w:eastAsia="宋体" w:cs="宋体"/>
          <w:color w:val="auto"/>
          <w:spacing w:val="1"/>
          <w:position w:val="14"/>
          <w:sz w:val="24"/>
          <w:szCs w:val="24"/>
        </w:rPr>
      </w:pPr>
    </w:p>
    <w:p w14:paraId="6CCBCF0D">
      <w:pPr>
        <w:spacing w:line="360" w:lineRule="auto"/>
        <w:rPr>
          <w:rFonts w:ascii="宋体" w:hAnsi="宋体" w:eastAsia="宋体" w:cs="宋体"/>
          <w:color w:val="auto"/>
          <w:spacing w:val="1"/>
          <w:position w:val="14"/>
          <w:sz w:val="24"/>
          <w:szCs w:val="24"/>
        </w:rPr>
      </w:pPr>
      <w:r>
        <w:rPr>
          <w:rFonts w:hint="eastAsia" w:ascii="宋体" w:hAnsi="宋体" w:eastAsia="宋体" w:cs="宋体"/>
          <w:color w:val="auto"/>
          <w:spacing w:val="1"/>
          <w:position w:val="14"/>
          <w:sz w:val="24"/>
          <w:szCs w:val="24"/>
        </w:rPr>
        <w:t xml:space="preserve">年  月  日                 </w:t>
      </w:r>
    </w:p>
    <w:p w14:paraId="24F4DFBC">
      <w:pPr>
        <w:spacing w:line="360" w:lineRule="auto"/>
        <w:rPr>
          <w:rFonts w:ascii="宋体" w:hAnsi="宋体" w:eastAsia="宋体" w:cs="宋体"/>
          <w:color w:val="auto"/>
          <w:spacing w:val="1"/>
          <w:position w:val="14"/>
          <w:sz w:val="24"/>
          <w:szCs w:val="24"/>
        </w:rPr>
      </w:pPr>
      <w:r>
        <w:rPr>
          <w:rFonts w:hint="eastAsia" w:ascii="宋体" w:hAnsi="宋体" w:eastAsia="宋体" w:cs="宋体"/>
          <w:color w:val="auto"/>
          <w:spacing w:val="1"/>
          <w:position w:val="14"/>
          <w:sz w:val="24"/>
          <w:szCs w:val="24"/>
        </w:rPr>
        <w:t>供应商代表签字：</w:t>
      </w:r>
    </w:p>
    <w:p w14:paraId="5EA199DB">
      <w:pPr>
        <w:spacing w:line="360" w:lineRule="auto"/>
        <w:rPr>
          <w:rFonts w:ascii="宋体" w:hAnsi="宋体" w:eastAsia="宋体" w:cs="宋体"/>
          <w:color w:val="auto"/>
          <w:spacing w:val="1"/>
          <w:position w:val="14"/>
          <w:sz w:val="24"/>
          <w:szCs w:val="24"/>
        </w:rPr>
      </w:pPr>
      <w:r>
        <w:rPr>
          <w:rFonts w:hint="eastAsia" w:ascii="宋体" w:hAnsi="宋体" w:eastAsia="宋体" w:cs="宋体"/>
          <w:color w:val="auto"/>
          <w:spacing w:val="1"/>
          <w:position w:val="14"/>
          <w:sz w:val="24"/>
          <w:szCs w:val="24"/>
        </w:rPr>
        <w:t xml:space="preserve"> </w:t>
      </w:r>
    </w:p>
    <w:p w14:paraId="5CD5E2AB">
      <w:pPr>
        <w:spacing w:line="360" w:lineRule="auto"/>
        <w:rPr>
          <w:rFonts w:ascii="宋体" w:hAnsi="宋体" w:eastAsia="宋体" w:cs="宋体"/>
          <w:color w:val="auto"/>
          <w:sz w:val="24"/>
          <w:szCs w:val="24"/>
        </w:rPr>
        <w:sectPr>
          <w:type w:val="continuous"/>
          <w:pgSz w:w="11900" w:h="16840"/>
          <w:pgMar w:top="1440" w:right="1080" w:bottom="1440" w:left="1080" w:header="0" w:footer="0" w:gutter="0"/>
          <w:cols w:equalWidth="0" w:num="2">
            <w:col w:w="5052" w:space="100"/>
            <w:col w:w="4589"/>
          </w:cols>
        </w:sectPr>
      </w:pPr>
      <w:r>
        <w:rPr>
          <w:rFonts w:hint="eastAsia" w:ascii="宋体" w:hAnsi="宋体" w:eastAsia="宋体" w:cs="宋体"/>
          <w:color w:val="auto"/>
          <w:spacing w:val="1"/>
          <w:position w:val="14"/>
          <w:sz w:val="24"/>
          <w:szCs w:val="24"/>
        </w:rPr>
        <w:t>年  月  日</w:t>
      </w:r>
    </w:p>
    <w:p w14:paraId="30847432">
      <w:pPr>
        <w:spacing w:before="62" w:line="220" w:lineRule="auto"/>
        <w:jc w:val="center"/>
        <w:outlineLvl w:val="0"/>
        <w:rPr>
          <w:rFonts w:ascii="宋体" w:hAnsi="宋体" w:eastAsia="宋体" w:cs="宋体"/>
          <w:b/>
          <w:bCs/>
          <w:color w:val="auto"/>
          <w:spacing w:val="3"/>
          <w:sz w:val="31"/>
          <w:szCs w:val="31"/>
        </w:rPr>
      </w:pPr>
      <w:r>
        <w:rPr>
          <w:rFonts w:hint="eastAsia" w:ascii="宋体" w:hAnsi="宋体" w:eastAsia="宋体" w:cs="宋体"/>
          <w:b/>
          <w:bCs/>
          <w:color w:val="auto"/>
          <w:spacing w:val="3"/>
          <w:sz w:val="31"/>
          <w:szCs w:val="31"/>
        </w:rPr>
        <w:t>第七章 响应文件格式与要求</w:t>
      </w:r>
      <w:bookmarkEnd w:id="10"/>
    </w:p>
    <w:p w14:paraId="33B85348">
      <w:pPr>
        <w:spacing w:line="377" w:lineRule="auto"/>
        <w:rPr>
          <w:rFonts w:ascii="宋体" w:hAnsi="宋体" w:eastAsia="宋体" w:cs="宋体"/>
          <w:color w:val="auto"/>
        </w:rPr>
      </w:pPr>
    </w:p>
    <w:p w14:paraId="0311AF19">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供应商按照</w:t>
      </w:r>
      <w:r>
        <w:rPr>
          <w:rFonts w:hint="eastAsia" w:ascii="宋体" w:hAnsi="宋体" w:eastAsia="宋体" w:cs="宋体"/>
          <w:color w:val="auto"/>
          <w:spacing w:val="1"/>
          <w:sz w:val="24"/>
          <w:szCs w:val="24"/>
        </w:rPr>
        <w:t>以下格式编制响应文件。</w:t>
      </w:r>
    </w:p>
    <w:p w14:paraId="30B59774">
      <w:pPr>
        <w:spacing w:line="360" w:lineRule="auto"/>
        <w:rPr>
          <w:rFonts w:ascii="宋体" w:hAnsi="宋体" w:eastAsia="宋体" w:cs="宋体"/>
          <w:color w:val="auto"/>
          <w:spacing w:val="15"/>
          <w:sz w:val="24"/>
          <w:szCs w:val="24"/>
        </w:rPr>
      </w:pPr>
    </w:p>
    <w:p w14:paraId="573638A2">
      <w:pPr>
        <w:spacing w:line="360" w:lineRule="auto"/>
        <w:outlineLvl w:val="2"/>
        <w:rPr>
          <w:rFonts w:ascii="宋体" w:hAnsi="宋体" w:eastAsia="宋体" w:cs="宋体"/>
          <w:color w:val="auto"/>
          <w:sz w:val="24"/>
          <w:szCs w:val="24"/>
        </w:rPr>
      </w:pPr>
      <w:r>
        <w:rPr>
          <w:rFonts w:hint="eastAsia" w:ascii="宋体" w:hAnsi="宋体" w:eastAsia="宋体" w:cs="宋体"/>
          <w:color w:val="auto"/>
          <w:spacing w:val="15"/>
          <w:sz w:val="24"/>
          <w:szCs w:val="24"/>
        </w:rPr>
        <w:t>响</w:t>
      </w:r>
      <w:r>
        <w:rPr>
          <w:rFonts w:hint="eastAsia" w:ascii="宋体" w:hAnsi="宋体" w:eastAsia="宋体" w:cs="宋体"/>
          <w:color w:val="auto"/>
          <w:spacing w:val="12"/>
          <w:sz w:val="24"/>
          <w:szCs w:val="24"/>
        </w:rPr>
        <w:t>应文件封面格式：</w:t>
      </w:r>
    </w:p>
    <w:p w14:paraId="0E3294FD">
      <w:pPr>
        <w:spacing w:line="360" w:lineRule="auto"/>
        <w:rPr>
          <w:rFonts w:ascii="宋体" w:hAnsi="宋体" w:eastAsia="宋体" w:cs="宋体"/>
          <w:color w:val="auto"/>
          <w:spacing w:val="24"/>
          <w:position w:val="14"/>
          <w:sz w:val="24"/>
          <w:szCs w:val="24"/>
        </w:rPr>
      </w:pPr>
    </w:p>
    <w:p w14:paraId="60198D01">
      <w:pPr>
        <w:spacing w:line="360" w:lineRule="auto"/>
        <w:rPr>
          <w:rFonts w:ascii="宋体" w:hAnsi="宋体" w:eastAsia="宋体" w:cs="宋体"/>
          <w:color w:val="auto"/>
          <w:spacing w:val="24"/>
          <w:position w:val="14"/>
          <w:sz w:val="24"/>
          <w:szCs w:val="24"/>
        </w:rPr>
      </w:pPr>
    </w:p>
    <w:p w14:paraId="59CA9CD0">
      <w:pPr>
        <w:spacing w:line="360" w:lineRule="auto"/>
        <w:jc w:val="center"/>
        <w:rPr>
          <w:rFonts w:ascii="宋体" w:hAnsi="宋体" w:eastAsia="宋体" w:cs="宋体"/>
          <w:color w:val="auto"/>
          <w:sz w:val="24"/>
          <w:szCs w:val="24"/>
        </w:rPr>
      </w:pPr>
      <w:r>
        <w:rPr>
          <w:rFonts w:hint="eastAsia" w:ascii="宋体" w:hAnsi="宋体" w:eastAsia="宋体" w:cs="宋体"/>
          <w:color w:val="auto"/>
          <w:spacing w:val="24"/>
          <w:position w:val="14"/>
          <w:sz w:val="24"/>
          <w:szCs w:val="24"/>
        </w:rPr>
        <w:t>(</w:t>
      </w:r>
      <w:r>
        <w:rPr>
          <w:rFonts w:hint="eastAsia" w:ascii="宋体" w:hAnsi="宋体" w:eastAsia="宋体" w:cs="宋体"/>
          <w:color w:val="auto"/>
          <w:spacing w:val="23"/>
          <w:position w:val="14"/>
          <w:sz w:val="24"/>
          <w:szCs w:val="24"/>
        </w:rPr>
        <w:t>项目名称)</w:t>
      </w:r>
    </w:p>
    <w:p w14:paraId="126B06CF">
      <w:pPr>
        <w:spacing w:line="360" w:lineRule="auto"/>
        <w:jc w:val="center"/>
        <w:rPr>
          <w:rFonts w:ascii="宋体" w:hAnsi="宋体" w:eastAsia="宋体" w:cs="宋体"/>
          <w:color w:val="auto"/>
          <w:sz w:val="24"/>
          <w:szCs w:val="24"/>
        </w:rPr>
      </w:pPr>
      <w:r>
        <w:rPr>
          <w:rFonts w:hint="eastAsia" w:ascii="宋体" w:hAnsi="宋体" w:eastAsia="宋体" w:cs="宋体"/>
          <w:color w:val="auto"/>
          <w:spacing w:val="7"/>
          <w:sz w:val="24"/>
          <w:szCs w:val="24"/>
        </w:rPr>
        <w:t>响</w:t>
      </w:r>
      <w:r>
        <w:rPr>
          <w:rFonts w:hint="eastAsia" w:ascii="宋体" w:hAnsi="宋体" w:eastAsia="宋体" w:cs="宋体"/>
          <w:color w:val="auto"/>
          <w:spacing w:val="6"/>
          <w:sz w:val="24"/>
          <w:szCs w:val="24"/>
        </w:rPr>
        <w:t>应文件</w:t>
      </w:r>
    </w:p>
    <w:p w14:paraId="6696F31B">
      <w:pPr>
        <w:spacing w:line="360" w:lineRule="auto"/>
        <w:rPr>
          <w:rFonts w:ascii="宋体" w:hAnsi="宋体" w:eastAsia="宋体" w:cs="宋体"/>
          <w:color w:val="auto"/>
          <w:spacing w:val="-1"/>
          <w:sz w:val="24"/>
          <w:szCs w:val="24"/>
        </w:rPr>
      </w:pPr>
    </w:p>
    <w:p w14:paraId="29386E32">
      <w:pPr>
        <w:spacing w:line="360" w:lineRule="auto"/>
        <w:rPr>
          <w:rFonts w:ascii="宋体" w:hAnsi="宋体" w:eastAsia="宋体" w:cs="宋体"/>
          <w:color w:val="auto"/>
          <w:spacing w:val="-1"/>
          <w:sz w:val="24"/>
          <w:szCs w:val="24"/>
        </w:rPr>
      </w:pPr>
    </w:p>
    <w:p w14:paraId="607FD158">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项目编号</w:t>
      </w:r>
      <w:r>
        <w:rPr>
          <w:rFonts w:hint="eastAsia" w:ascii="宋体" w:hAnsi="宋体" w:eastAsia="宋体" w:cs="宋体"/>
          <w:color w:val="auto"/>
          <w:sz w:val="24"/>
          <w:szCs w:val="24"/>
        </w:rPr>
        <w:t>：</w:t>
      </w:r>
    </w:p>
    <w:p w14:paraId="63DF2639">
      <w:pPr>
        <w:spacing w:line="360" w:lineRule="auto"/>
        <w:jc w:val="center"/>
        <w:rPr>
          <w:rFonts w:ascii="宋体" w:hAnsi="宋体" w:eastAsia="宋体" w:cs="宋体"/>
          <w:color w:val="auto"/>
          <w:sz w:val="24"/>
          <w:szCs w:val="24"/>
        </w:rPr>
      </w:pPr>
      <w:r>
        <w:rPr>
          <w:rFonts w:hint="eastAsia" w:ascii="宋体" w:hAnsi="宋体" w:eastAsia="宋体" w:cs="宋体"/>
          <w:color w:val="auto"/>
          <w:spacing w:val="-4"/>
          <w:sz w:val="24"/>
          <w:szCs w:val="24"/>
        </w:rPr>
        <w:t>包 号：  第  包 (项目划分采购包时使用)</w:t>
      </w:r>
    </w:p>
    <w:p w14:paraId="7508E149">
      <w:pPr>
        <w:spacing w:line="360" w:lineRule="auto"/>
        <w:rPr>
          <w:rFonts w:ascii="宋体" w:hAnsi="宋体" w:eastAsia="宋体" w:cs="宋体"/>
          <w:color w:val="auto"/>
          <w:sz w:val="24"/>
          <w:szCs w:val="24"/>
        </w:rPr>
      </w:pPr>
    </w:p>
    <w:p w14:paraId="701F78AF">
      <w:pPr>
        <w:spacing w:line="360" w:lineRule="auto"/>
        <w:rPr>
          <w:rFonts w:ascii="宋体" w:hAnsi="宋体" w:eastAsia="宋体" w:cs="宋体"/>
          <w:color w:val="auto"/>
          <w:sz w:val="24"/>
          <w:szCs w:val="24"/>
        </w:rPr>
      </w:pPr>
    </w:p>
    <w:p w14:paraId="37F34F9F">
      <w:pPr>
        <w:spacing w:line="360" w:lineRule="auto"/>
        <w:rPr>
          <w:rFonts w:ascii="宋体" w:hAnsi="宋体" w:eastAsia="宋体" w:cs="宋体"/>
          <w:color w:val="auto"/>
          <w:sz w:val="24"/>
          <w:szCs w:val="24"/>
        </w:rPr>
      </w:pPr>
    </w:p>
    <w:p w14:paraId="1D00BE0E">
      <w:pPr>
        <w:spacing w:line="360" w:lineRule="auto"/>
        <w:rPr>
          <w:rFonts w:ascii="宋体" w:hAnsi="宋体" w:eastAsia="宋体" w:cs="宋体"/>
          <w:color w:val="auto"/>
          <w:sz w:val="24"/>
          <w:szCs w:val="24"/>
        </w:rPr>
      </w:pPr>
    </w:p>
    <w:p w14:paraId="34DA8E9B">
      <w:pPr>
        <w:spacing w:line="360" w:lineRule="auto"/>
        <w:rPr>
          <w:rFonts w:ascii="宋体" w:hAnsi="宋体" w:eastAsia="宋体" w:cs="宋体"/>
          <w:color w:val="auto"/>
          <w:sz w:val="24"/>
          <w:szCs w:val="24"/>
        </w:rPr>
      </w:pPr>
    </w:p>
    <w:p w14:paraId="462034C7">
      <w:pPr>
        <w:spacing w:line="360" w:lineRule="auto"/>
        <w:rPr>
          <w:rFonts w:ascii="宋体" w:hAnsi="宋体" w:eastAsia="宋体" w:cs="宋体"/>
          <w:color w:val="auto"/>
          <w:sz w:val="24"/>
          <w:szCs w:val="24"/>
        </w:rPr>
      </w:pPr>
    </w:p>
    <w:p w14:paraId="2F822198">
      <w:pPr>
        <w:spacing w:line="360" w:lineRule="auto"/>
        <w:rPr>
          <w:rFonts w:ascii="宋体" w:hAnsi="宋体" w:eastAsia="宋体" w:cs="宋体"/>
          <w:color w:val="auto"/>
          <w:sz w:val="24"/>
          <w:szCs w:val="24"/>
        </w:rPr>
      </w:pPr>
    </w:p>
    <w:p w14:paraId="5C0176D0">
      <w:pPr>
        <w:spacing w:line="360" w:lineRule="auto"/>
        <w:rPr>
          <w:rFonts w:ascii="宋体" w:hAnsi="宋体" w:eastAsia="宋体" w:cs="宋体"/>
          <w:color w:val="auto"/>
          <w:sz w:val="24"/>
          <w:szCs w:val="24"/>
        </w:rPr>
      </w:pPr>
    </w:p>
    <w:p w14:paraId="636B1746">
      <w:pPr>
        <w:spacing w:line="360" w:lineRule="auto"/>
        <w:rPr>
          <w:rFonts w:ascii="宋体" w:hAnsi="宋体" w:eastAsia="宋体" w:cs="宋体"/>
          <w:color w:val="auto"/>
          <w:sz w:val="24"/>
          <w:szCs w:val="24"/>
        </w:rPr>
      </w:pPr>
    </w:p>
    <w:p w14:paraId="0CB70CDA">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4"/>
          <w:sz w:val="24"/>
          <w:szCs w:val="24"/>
        </w:rPr>
        <w:t>(</w:t>
      </w:r>
      <w:r>
        <w:rPr>
          <w:rFonts w:hint="eastAsia" w:ascii="宋体" w:hAnsi="宋体" w:eastAsia="宋体" w:cs="宋体"/>
          <w:color w:val="auto"/>
          <w:spacing w:val="9"/>
          <w:sz w:val="24"/>
          <w:szCs w:val="24"/>
        </w:rPr>
        <w:t>供</w:t>
      </w:r>
      <w:r>
        <w:rPr>
          <w:rFonts w:hint="eastAsia" w:ascii="宋体" w:hAnsi="宋体" w:eastAsia="宋体" w:cs="宋体"/>
          <w:color w:val="auto"/>
          <w:spacing w:val="7"/>
          <w:sz w:val="24"/>
          <w:szCs w:val="24"/>
        </w:rPr>
        <w:t>应商名称)  (盖章)</w:t>
      </w:r>
    </w:p>
    <w:p w14:paraId="284ECDCC">
      <w:pPr>
        <w:spacing w:line="360" w:lineRule="auto"/>
        <w:jc w:val="center"/>
        <w:rPr>
          <w:rFonts w:ascii="宋体" w:hAnsi="宋体" w:eastAsia="宋体" w:cs="宋体"/>
          <w:color w:val="auto"/>
          <w:sz w:val="24"/>
          <w:szCs w:val="24"/>
        </w:rPr>
      </w:pPr>
    </w:p>
    <w:p w14:paraId="496BC45F">
      <w:pPr>
        <w:spacing w:line="360" w:lineRule="auto"/>
        <w:jc w:val="center"/>
        <w:rPr>
          <w:rFonts w:ascii="宋体" w:hAnsi="宋体" w:eastAsia="宋体" w:cs="宋体"/>
          <w:color w:val="auto"/>
          <w:sz w:val="24"/>
          <w:szCs w:val="24"/>
        </w:rPr>
      </w:pPr>
    </w:p>
    <w:p w14:paraId="7DBF3C54">
      <w:pPr>
        <w:spacing w:line="360" w:lineRule="auto"/>
        <w:jc w:val="center"/>
        <w:rPr>
          <w:rFonts w:ascii="宋体" w:hAnsi="宋体" w:eastAsia="宋体" w:cs="宋体"/>
          <w:color w:val="auto"/>
          <w:sz w:val="24"/>
          <w:szCs w:val="24"/>
        </w:rPr>
      </w:pPr>
      <w:r>
        <w:rPr>
          <w:rFonts w:hint="eastAsia" w:ascii="宋体" w:hAnsi="宋体" w:eastAsia="宋体" w:cs="宋体"/>
          <w:color w:val="auto"/>
          <w:spacing w:val="22"/>
          <w:sz w:val="24"/>
          <w:szCs w:val="24"/>
        </w:rPr>
        <w:t>年</w:t>
      </w:r>
      <w:r>
        <w:rPr>
          <w:rFonts w:hint="eastAsia" w:ascii="宋体" w:hAnsi="宋体" w:eastAsia="宋体" w:cs="宋体"/>
          <w:color w:val="auto"/>
          <w:spacing w:val="19"/>
          <w:sz w:val="24"/>
          <w:szCs w:val="24"/>
        </w:rPr>
        <w:t xml:space="preserve">  月  日</w:t>
      </w:r>
    </w:p>
    <w:p w14:paraId="665753F9">
      <w:pPr>
        <w:spacing w:line="360" w:lineRule="auto"/>
        <w:rPr>
          <w:rFonts w:ascii="宋体" w:hAnsi="宋体" w:eastAsia="宋体" w:cs="宋体"/>
          <w:color w:val="auto"/>
          <w:sz w:val="24"/>
          <w:szCs w:val="24"/>
        </w:rPr>
        <w:sectPr>
          <w:footerReference r:id="rId13" w:type="default"/>
          <w:pgSz w:w="11900" w:h="16840"/>
          <w:pgMar w:top="1440" w:right="1080" w:bottom="1440" w:left="1080" w:header="0" w:footer="992" w:gutter="0"/>
          <w:cols w:space="720" w:num="1"/>
        </w:sectPr>
      </w:pPr>
    </w:p>
    <w:p w14:paraId="3ECF466F">
      <w:pPr>
        <w:spacing w:line="360" w:lineRule="auto"/>
        <w:jc w:val="center"/>
        <w:outlineLvl w:val="2"/>
        <w:rPr>
          <w:rFonts w:ascii="宋体" w:hAnsi="宋体" w:eastAsia="宋体" w:cs="宋体"/>
          <w:color w:val="auto"/>
          <w:sz w:val="24"/>
          <w:szCs w:val="24"/>
        </w:rPr>
      </w:pPr>
      <w:r>
        <w:rPr>
          <w:rFonts w:hint="eastAsia" w:ascii="宋体" w:hAnsi="宋体" w:eastAsia="宋体" w:cs="宋体"/>
          <w:color w:val="auto"/>
          <w:spacing w:val="6"/>
          <w:sz w:val="24"/>
          <w:szCs w:val="24"/>
        </w:rPr>
        <w:t xml:space="preserve">响应文件目录格式 </w:t>
      </w:r>
      <w:r>
        <w:rPr>
          <w:rFonts w:hint="eastAsia" w:ascii="宋体" w:hAnsi="宋体" w:eastAsia="宋体" w:cs="宋体"/>
          <w:b/>
          <w:bCs/>
          <w:color w:val="auto"/>
          <w:spacing w:val="4"/>
          <w:sz w:val="24"/>
          <w:szCs w:val="24"/>
        </w:rPr>
        <w:t>：</w:t>
      </w:r>
    </w:p>
    <w:p w14:paraId="3D963C4D">
      <w:pPr>
        <w:spacing w:line="360" w:lineRule="auto"/>
        <w:rPr>
          <w:rFonts w:ascii="宋体" w:hAnsi="宋体" w:eastAsia="宋体" w:cs="宋体"/>
          <w:color w:val="auto"/>
          <w:sz w:val="24"/>
          <w:szCs w:val="24"/>
        </w:rPr>
      </w:pPr>
      <w:r>
        <w:rPr>
          <w:rFonts w:hint="eastAsia" w:ascii="宋体" w:hAnsi="宋体" w:eastAsia="宋体" w:cs="宋体"/>
          <w:color w:val="auto"/>
          <w:spacing w:val="-20"/>
          <w:sz w:val="24"/>
          <w:szCs w:val="24"/>
        </w:rPr>
        <w:t>目</w:t>
      </w:r>
      <w:r>
        <w:rPr>
          <w:rFonts w:hint="eastAsia" w:ascii="宋体" w:hAnsi="宋体" w:eastAsia="宋体" w:cs="宋体"/>
          <w:color w:val="auto"/>
          <w:spacing w:val="-18"/>
          <w:sz w:val="24"/>
          <w:szCs w:val="24"/>
        </w:rPr>
        <w:t xml:space="preserve"> 录</w:t>
      </w:r>
    </w:p>
    <w:p w14:paraId="25F92912">
      <w:pPr>
        <w:numPr>
          <w:ilvl w:val="0"/>
          <w:numId w:val="2"/>
        </w:numPr>
        <w:spacing w:line="360" w:lineRule="auto"/>
        <w:rPr>
          <w:rFonts w:ascii="宋体" w:hAnsi="宋体" w:eastAsia="宋体" w:cs="宋体"/>
          <w:color w:val="auto"/>
          <w:sz w:val="24"/>
          <w:szCs w:val="24"/>
        </w:rPr>
      </w:pPr>
      <w:r>
        <w:rPr>
          <w:rFonts w:hint="eastAsia" w:ascii="宋体" w:hAnsi="宋体" w:eastAsia="宋体" w:cs="宋体"/>
          <w:color w:val="auto"/>
          <w:position w:val="1"/>
          <w:sz w:val="24"/>
          <w:szCs w:val="24"/>
        </w:rPr>
        <w:t>响应承诺书</w:t>
      </w:r>
    </w:p>
    <w:p w14:paraId="2734C107">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报价表</w:t>
      </w:r>
    </w:p>
    <w:p w14:paraId="77AA597B">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授权委托书</w:t>
      </w:r>
    </w:p>
    <w:p w14:paraId="040243CF">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缴纳磋商保证金证明材料</w:t>
      </w:r>
    </w:p>
    <w:p w14:paraId="56E128E5">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供应商基本情况表</w:t>
      </w:r>
    </w:p>
    <w:p w14:paraId="4A139097">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具有独立承担民事责任的能力的证明材料</w:t>
      </w:r>
    </w:p>
    <w:p w14:paraId="01D9413B">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具有良好的商业信誉和健全的财务会计制度的相关材料</w:t>
      </w:r>
    </w:p>
    <w:p w14:paraId="4B0438A8">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依法缴纳税收和社会保障资金的良好记录的相关材料</w:t>
      </w:r>
    </w:p>
    <w:p w14:paraId="10B19D6B">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具有履行合同所必需的设备和专业技术能力的证明材料</w:t>
      </w:r>
    </w:p>
    <w:p w14:paraId="45ADE279">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参加政府采购活动前3年内在经营活动中没有重大违法记录的书面声明</w:t>
      </w:r>
    </w:p>
    <w:p w14:paraId="2B2C8CBB">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联合体协议书</w:t>
      </w:r>
    </w:p>
    <w:p w14:paraId="086D8A3F">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中小企业声明函</w:t>
      </w:r>
    </w:p>
    <w:p w14:paraId="048F9486">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监狱企业证明文件</w:t>
      </w:r>
    </w:p>
    <w:p w14:paraId="085A0D8F">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残疾人福利性单位声明函</w:t>
      </w:r>
    </w:p>
    <w:p w14:paraId="48708199">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主要商务要求承诺书</w:t>
      </w:r>
    </w:p>
    <w:p w14:paraId="67936235">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技术偏离表</w:t>
      </w:r>
    </w:p>
    <w:p w14:paraId="0A92CB16">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项目组成人员一览表</w:t>
      </w:r>
    </w:p>
    <w:p w14:paraId="0F8FE130">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项目实施方案、质量保证及售后服务承诺等</w:t>
      </w:r>
    </w:p>
    <w:p w14:paraId="0406BA3A">
      <w:pPr>
        <w:numPr>
          <w:ilvl w:val="0"/>
          <w:numId w:val="2"/>
        </w:numPr>
        <w:spacing w:line="360" w:lineRule="auto"/>
        <w:rPr>
          <w:rFonts w:ascii="宋体" w:hAnsi="宋体" w:eastAsia="宋体" w:cs="宋体"/>
          <w:color w:val="auto"/>
          <w:position w:val="1"/>
          <w:sz w:val="24"/>
          <w:szCs w:val="24"/>
        </w:rPr>
      </w:pPr>
      <w:r>
        <w:rPr>
          <w:rFonts w:hint="eastAsia" w:ascii="宋体" w:hAnsi="宋体" w:eastAsia="宋体" w:cs="宋体"/>
          <w:color w:val="auto"/>
          <w:position w:val="1"/>
          <w:sz w:val="24"/>
          <w:szCs w:val="24"/>
        </w:rPr>
        <w:t>供应商业绩情况表</w:t>
      </w:r>
    </w:p>
    <w:p w14:paraId="3A035819">
      <w:pPr>
        <w:numPr>
          <w:ilvl w:val="0"/>
          <w:numId w:val="2"/>
        </w:num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其他证明</w:t>
      </w:r>
      <w:r>
        <w:rPr>
          <w:rFonts w:hint="eastAsia" w:ascii="宋体" w:hAnsi="宋体" w:eastAsia="宋体" w:cs="宋体"/>
          <w:color w:val="auto"/>
          <w:sz w:val="24"/>
          <w:szCs w:val="24"/>
        </w:rPr>
        <w:t>材料</w:t>
      </w:r>
    </w:p>
    <w:p w14:paraId="32387A07">
      <w:pPr>
        <w:spacing w:line="360" w:lineRule="auto"/>
        <w:rPr>
          <w:rFonts w:ascii="宋体" w:hAnsi="宋体" w:eastAsia="宋体" w:cs="宋体"/>
          <w:color w:val="auto"/>
          <w:sz w:val="24"/>
          <w:szCs w:val="24"/>
          <w:highlight w:val="yellow"/>
        </w:rPr>
        <w:sectPr>
          <w:footerReference r:id="rId14" w:type="default"/>
          <w:pgSz w:w="11900" w:h="16840"/>
          <w:pgMar w:top="1440" w:right="1080" w:bottom="1440" w:left="1080" w:header="0" w:footer="992" w:gutter="0"/>
          <w:cols w:space="720" w:num="1"/>
        </w:sectPr>
      </w:pPr>
    </w:p>
    <w:p w14:paraId="775B2F9E">
      <w:pPr>
        <w:spacing w:line="360" w:lineRule="auto"/>
        <w:outlineLvl w:val="2"/>
        <w:rPr>
          <w:rFonts w:ascii="宋体" w:hAnsi="宋体" w:eastAsia="宋体" w:cs="宋体"/>
          <w:color w:val="auto"/>
          <w:sz w:val="24"/>
          <w:szCs w:val="24"/>
        </w:rPr>
      </w:pPr>
      <w:r>
        <w:rPr>
          <w:rFonts w:hint="eastAsia" w:ascii="宋体" w:hAnsi="宋体" w:eastAsia="宋体" w:cs="宋体"/>
          <w:color w:val="auto"/>
          <w:spacing w:val="15"/>
          <w:sz w:val="24"/>
          <w:szCs w:val="24"/>
        </w:rPr>
        <w:t>响</w:t>
      </w:r>
      <w:r>
        <w:rPr>
          <w:rFonts w:hint="eastAsia" w:ascii="宋体" w:hAnsi="宋体" w:eastAsia="宋体" w:cs="宋体"/>
          <w:color w:val="auto"/>
          <w:spacing w:val="12"/>
          <w:sz w:val="24"/>
          <w:szCs w:val="24"/>
        </w:rPr>
        <w:t>应文件正文格式：</w:t>
      </w:r>
    </w:p>
    <w:p w14:paraId="4560AE74">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6"/>
          <w:position w:val="11"/>
          <w:sz w:val="24"/>
          <w:szCs w:val="24"/>
        </w:rPr>
        <w:t>一</w:t>
      </w:r>
      <w:r>
        <w:rPr>
          <w:rFonts w:hint="eastAsia" w:ascii="宋体" w:hAnsi="宋体" w:eastAsia="宋体" w:cs="宋体"/>
          <w:color w:val="auto"/>
          <w:spacing w:val="14"/>
          <w:position w:val="11"/>
          <w:sz w:val="24"/>
          <w:szCs w:val="24"/>
        </w:rPr>
        <w:t>、响应承诺书</w:t>
      </w:r>
    </w:p>
    <w:p w14:paraId="4C173353">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致：______________________________ (采购单位名称和采购代理机</w:t>
      </w:r>
      <w:r>
        <w:rPr>
          <w:rFonts w:hint="eastAsia" w:ascii="宋体" w:hAnsi="宋体" w:eastAsia="宋体" w:cs="宋体"/>
          <w:color w:val="auto"/>
          <w:spacing w:val="1"/>
          <w:sz w:val="24"/>
          <w:szCs w:val="24"/>
        </w:rPr>
        <w:t>构</w:t>
      </w:r>
      <w:r>
        <w:rPr>
          <w:rFonts w:hint="eastAsia" w:ascii="宋体" w:hAnsi="宋体" w:eastAsia="宋体" w:cs="宋体"/>
          <w:color w:val="auto"/>
          <w:sz w:val="24"/>
          <w:szCs w:val="24"/>
        </w:rPr>
        <w:t>名称)</w:t>
      </w:r>
    </w:p>
    <w:p w14:paraId="7182BD7B">
      <w:pPr>
        <w:spacing w:line="360" w:lineRule="auto"/>
        <w:ind w:firstLine="492" w:firstLineChars="200"/>
        <w:rPr>
          <w:rFonts w:ascii="宋体" w:hAnsi="宋体" w:eastAsia="宋体" w:cs="宋体"/>
          <w:color w:val="auto"/>
          <w:sz w:val="24"/>
          <w:szCs w:val="24"/>
        </w:rPr>
      </w:pPr>
      <w:r>
        <w:rPr>
          <w:rFonts w:hint="eastAsia" w:ascii="宋体" w:hAnsi="宋体" w:eastAsia="宋体" w:cs="宋体"/>
          <w:color w:val="auto"/>
          <w:spacing w:val="3"/>
          <w:sz w:val="24"/>
          <w:szCs w:val="24"/>
        </w:rPr>
        <w:t>你</w:t>
      </w:r>
      <w:r>
        <w:rPr>
          <w:rFonts w:hint="eastAsia" w:ascii="宋体" w:hAnsi="宋体" w:eastAsia="宋体" w:cs="宋体"/>
          <w:color w:val="auto"/>
          <w:spacing w:val="2"/>
          <w:sz w:val="24"/>
          <w:szCs w:val="24"/>
        </w:rPr>
        <w:t>方组织的__________ (项目名称) 的采购，项目编号：__________，我方自愿参与，并就有关事项郑重承诺如下：</w:t>
      </w:r>
    </w:p>
    <w:p w14:paraId="7A2F0F87">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position w:val="1"/>
          <w:sz w:val="24"/>
          <w:szCs w:val="24"/>
        </w:rPr>
        <w:t>一、我方完全理解并接受</w:t>
      </w:r>
      <w:r>
        <w:rPr>
          <w:rFonts w:hint="eastAsia" w:ascii="宋体" w:hAnsi="宋体" w:eastAsia="宋体" w:cs="宋体"/>
          <w:color w:val="auto"/>
          <w:spacing w:val="1"/>
          <w:position w:val="1"/>
          <w:sz w:val="24"/>
          <w:szCs w:val="24"/>
        </w:rPr>
        <w:t>该项目磋商文件的所有要求。</w:t>
      </w:r>
    </w:p>
    <w:p w14:paraId="39B643B8">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二、我方严格遵守《中华人民共和国政府采购法》《中华人民共和国民法典》及相关法律、法规的规定，如有</w:t>
      </w:r>
      <w:r>
        <w:rPr>
          <w:rFonts w:hint="eastAsia" w:ascii="宋体" w:hAnsi="宋体" w:eastAsia="宋体" w:cs="宋体"/>
          <w:color w:val="auto"/>
          <w:sz w:val="24"/>
          <w:szCs w:val="24"/>
        </w:rPr>
        <w:t>违反，承担</w:t>
      </w:r>
      <w:r>
        <w:rPr>
          <w:rFonts w:hint="eastAsia" w:ascii="宋体" w:hAnsi="宋体" w:eastAsia="宋体" w:cs="宋体"/>
          <w:color w:val="auto"/>
          <w:spacing w:val="1"/>
          <w:sz w:val="24"/>
          <w:szCs w:val="24"/>
        </w:rPr>
        <w:t>相应的法律</w:t>
      </w:r>
      <w:r>
        <w:rPr>
          <w:rFonts w:hint="eastAsia" w:ascii="宋体" w:hAnsi="宋体" w:eastAsia="宋体" w:cs="宋体"/>
          <w:color w:val="auto"/>
          <w:sz w:val="24"/>
          <w:szCs w:val="24"/>
        </w:rPr>
        <w:t>责任。</w:t>
      </w:r>
    </w:p>
    <w:p w14:paraId="1DBEDCAC">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三、我方在报价表</w:t>
      </w:r>
      <w:r>
        <w:rPr>
          <w:rFonts w:hint="eastAsia" w:ascii="宋体" w:hAnsi="宋体" w:eastAsia="宋体" w:cs="宋体"/>
          <w:color w:val="auto"/>
          <w:spacing w:val="1"/>
          <w:sz w:val="24"/>
          <w:szCs w:val="24"/>
        </w:rPr>
        <w:t>中的报价为响应总报价。</w:t>
      </w:r>
    </w:p>
    <w:p w14:paraId="4D1B374B">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四、我方同意提供贵方要求的与磋商有关的任何数据和资料</w:t>
      </w:r>
      <w:r>
        <w:rPr>
          <w:rFonts w:hint="eastAsia" w:ascii="宋体" w:hAnsi="宋体" w:eastAsia="宋体" w:cs="宋体"/>
          <w:color w:val="auto"/>
          <w:sz w:val="24"/>
          <w:szCs w:val="24"/>
        </w:rPr>
        <w:t>。</w:t>
      </w:r>
    </w:p>
    <w:p w14:paraId="182D002E">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五、我方将按照磋商文件、响应文件等要求，签</w:t>
      </w:r>
      <w:r>
        <w:rPr>
          <w:rFonts w:hint="eastAsia" w:ascii="宋体" w:hAnsi="宋体" w:eastAsia="宋体" w:cs="宋体"/>
          <w:color w:val="auto"/>
          <w:spacing w:val="1"/>
          <w:sz w:val="24"/>
          <w:szCs w:val="24"/>
        </w:rPr>
        <w:t>订并严格执行采购合同。</w:t>
      </w:r>
    </w:p>
    <w:p w14:paraId="303581C6">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六、我方响应报价已包含应向知识产权所有权人支付的所有相关税费，并保证采购人在中国使用我方提供的货物</w:t>
      </w:r>
      <w:r>
        <w:rPr>
          <w:rFonts w:hint="eastAsia" w:ascii="宋体" w:hAnsi="宋体" w:eastAsia="宋体" w:cs="宋体"/>
          <w:color w:val="auto"/>
          <w:sz w:val="24"/>
          <w:szCs w:val="24"/>
        </w:rPr>
        <w:t>时，如有</w:t>
      </w:r>
      <w:r>
        <w:rPr>
          <w:rFonts w:hint="eastAsia" w:ascii="宋体" w:hAnsi="宋体" w:eastAsia="宋体" w:cs="宋体"/>
          <w:color w:val="auto"/>
          <w:spacing w:val="2"/>
          <w:sz w:val="24"/>
          <w:szCs w:val="24"/>
        </w:rPr>
        <w:t>第三方提出侵犯其知识产权主张</w:t>
      </w:r>
      <w:r>
        <w:rPr>
          <w:rFonts w:hint="eastAsia" w:ascii="宋体" w:hAnsi="宋体" w:eastAsia="宋体" w:cs="宋体"/>
          <w:color w:val="auto"/>
          <w:spacing w:val="1"/>
          <w:sz w:val="24"/>
          <w:szCs w:val="24"/>
        </w:rPr>
        <w:t>的，责任由我方承担。</w:t>
      </w:r>
    </w:p>
    <w:p w14:paraId="62F90AA5">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七、我方承诺未为本项目提供整体设计、规范编制或者项目管理、</w:t>
      </w:r>
      <w:r>
        <w:rPr>
          <w:rFonts w:hint="eastAsia" w:ascii="宋体" w:hAnsi="宋体" w:eastAsia="宋体" w:cs="宋体"/>
          <w:color w:val="auto"/>
          <w:spacing w:val="1"/>
          <w:sz w:val="24"/>
          <w:szCs w:val="24"/>
        </w:rPr>
        <w:t>监理、检测等服务。</w:t>
      </w:r>
    </w:p>
    <w:p w14:paraId="4A887301">
      <w:pPr>
        <w:kinsoku/>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八、我方提供的响应文件内容全部真实有效，如有虚假或隐瞒，我</w:t>
      </w:r>
      <w:r>
        <w:rPr>
          <w:rFonts w:hint="eastAsia" w:ascii="宋体" w:hAnsi="宋体" w:eastAsia="宋体" w:cs="宋体"/>
          <w:color w:val="auto"/>
          <w:spacing w:val="1"/>
          <w:sz w:val="24"/>
          <w:szCs w:val="24"/>
        </w:rPr>
        <w:t>方愿意承担一切法律责任。</w:t>
      </w:r>
    </w:p>
    <w:p w14:paraId="030E4E1C">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 xml:space="preserve"> </w:t>
      </w:r>
    </w:p>
    <w:p w14:paraId="4DA48B94">
      <w:pPr>
        <w:spacing w:line="360" w:lineRule="auto"/>
        <w:ind w:firstLine="2"/>
        <w:rPr>
          <w:rFonts w:ascii="宋体" w:hAnsi="宋体" w:eastAsia="宋体" w:cs="宋体"/>
          <w:color w:val="auto"/>
          <w:sz w:val="24"/>
          <w:szCs w:val="24"/>
        </w:rPr>
      </w:pPr>
      <w:r>
        <w:rPr>
          <w:rFonts w:hint="eastAsia" w:ascii="宋体" w:hAnsi="宋体" w:eastAsia="宋体" w:cs="宋体"/>
          <w:color w:val="auto"/>
          <w:spacing w:val="-1"/>
          <w:sz w:val="24"/>
          <w:szCs w:val="24"/>
        </w:rPr>
        <w:t>详细地址</w:t>
      </w:r>
      <w:r>
        <w:rPr>
          <w:rFonts w:hint="eastAsia" w:ascii="宋体" w:hAnsi="宋体" w:eastAsia="宋体" w:cs="宋体"/>
          <w:color w:val="auto"/>
          <w:sz w:val="24"/>
          <w:szCs w:val="24"/>
        </w:rPr>
        <w:t>：</w:t>
      </w:r>
    </w:p>
    <w:p w14:paraId="03750C01">
      <w:pPr>
        <w:spacing w:line="360" w:lineRule="auto"/>
        <w:rPr>
          <w:rFonts w:ascii="宋体" w:hAnsi="宋体" w:eastAsia="宋体" w:cs="宋体"/>
          <w:color w:val="auto"/>
          <w:sz w:val="24"/>
          <w:szCs w:val="24"/>
        </w:rPr>
      </w:pPr>
      <w:r>
        <w:rPr>
          <w:rFonts w:hint="eastAsia" w:ascii="宋体" w:hAnsi="宋体" w:eastAsia="宋体" w:cs="宋体"/>
          <w:color w:val="auto"/>
          <w:spacing w:val="-4"/>
          <w:position w:val="14"/>
          <w:sz w:val="24"/>
          <w:szCs w:val="24"/>
        </w:rPr>
        <w:t>邮</w:t>
      </w:r>
      <w:r>
        <w:rPr>
          <w:rFonts w:hint="eastAsia" w:ascii="宋体" w:hAnsi="宋体" w:eastAsia="宋体" w:cs="宋体"/>
          <w:color w:val="auto"/>
          <w:spacing w:val="-3"/>
          <w:position w:val="14"/>
          <w:sz w:val="24"/>
          <w:szCs w:val="24"/>
        </w:rPr>
        <w:t>政编码：</w:t>
      </w:r>
    </w:p>
    <w:p w14:paraId="1F97BBF1">
      <w:pPr>
        <w:spacing w:line="360" w:lineRule="auto"/>
        <w:rPr>
          <w:rFonts w:ascii="宋体" w:hAnsi="宋体" w:eastAsia="宋体" w:cs="宋体"/>
          <w:color w:val="auto"/>
          <w:sz w:val="24"/>
          <w:szCs w:val="24"/>
        </w:rPr>
      </w:pPr>
      <w:r>
        <w:rPr>
          <w:rFonts w:hint="eastAsia" w:ascii="宋体" w:hAnsi="宋体" w:eastAsia="宋体" w:cs="宋体"/>
          <w:color w:val="auto"/>
          <w:spacing w:val="-18"/>
          <w:sz w:val="24"/>
          <w:szCs w:val="24"/>
        </w:rPr>
        <w:t>电</w:t>
      </w:r>
      <w:r>
        <w:rPr>
          <w:rFonts w:hint="eastAsia" w:ascii="宋体" w:hAnsi="宋体" w:eastAsia="宋体" w:cs="宋体"/>
          <w:color w:val="auto"/>
          <w:spacing w:val="-15"/>
          <w:sz w:val="24"/>
          <w:szCs w:val="24"/>
        </w:rPr>
        <w:t xml:space="preserve"> 话：</w:t>
      </w:r>
    </w:p>
    <w:p w14:paraId="557452DD">
      <w:pPr>
        <w:spacing w:line="360" w:lineRule="auto"/>
        <w:rPr>
          <w:rFonts w:ascii="宋体" w:hAnsi="宋体" w:eastAsia="宋体" w:cs="宋体"/>
          <w:color w:val="auto"/>
          <w:sz w:val="24"/>
          <w:szCs w:val="24"/>
        </w:rPr>
      </w:pPr>
      <w:r>
        <w:rPr>
          <w:rFonts w:hint="eastAsia" w:ascii="宋体" w:hAnsi="宋体" w:eastAsia="宋体" w:cs="宋体"/>
          <w:color w:val="auto"/>
          <w:spacing w:val="-8"/>
          <w:sz w:val="24"/>
          <w:szCs w:val="24"/>
        </w:rPr>
        <w:t>电</w:t>
      </w:r>
      <w:r>
        <w:rPr>
          <w:rFonts w:hint="eastAsia" w:ascii="宋体" w:hAnsi="宋体" w:eastAsia="宋体" w:cs="宋体"/>
          <w:color w:val="auto"/>
          <w:spacing w:val="-4"/>
          <w:sz w:val="24"/>
          <w:szCs w:val="24"/>
        </w:rPr>
        <w:t>子邮箱：</w:t>
      </w:r>
    </w:p>
    <w:p w14:paraId="1327535E">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供应商开户</w:t>
      </w:r>
      <w:r>
        <w:rPr>
          <w:rFonts w:hint="eastAsia" w:ascii="宋体" w:hAnsi="宋体" w:eastAsia="宋体" w:cs="宋体"/>
          <w:color w:val="auto"/>
          <w:sz w:val="24"/>
          <w:szCs w:val="24"/>
        </w:rPr>
        <w:t>银行：</w:t>
      </w:r>
    </w:p>
    <w:p w14:paraId="3247FDAF">
      <w:pPr>
        <w:spacing w:line="360" w:lineRule="auto"/>
        <w:rPr>
          <w:rFonts w:ascii="宋体" w:hAnsi="宋体" w:eastAsia="宋体" w:cs="宋体"/>
          <w:color w:val="auto"/>
          <w:sz w:val="24"/>
          <w:szCs w:val="24"/>
        </w:rPr>
      </w:pPr>
      <w:r>
        <w:rPr>
          <w:rFonts w:hint="eastAsia" w:ascii="宋体" w:hAnsi="宋体" w:eastAsia="宋体" w:cs="宋体"/>
          <w:color w:val="auto"/>
          <w:spacing w:val="-9"/>
          <w:position w:val="3"/>
          <w:sz w:val="24"/>
          <w:szCs w:val="24"/>
        </w:rPr>
        <w:t>账</w:t>
      </w:r>
      <w:r>
        <w:rPr>
          <w:rFonts w:hint="eastAsia" w:ascii="宋体" w:hAnsi="宋体" w:eastAsia="宋体" w:cs="宋体"/>
          <w:color w:val="auto"/>
          <w:spacing w:val="-7"/>
          <w:position w:val="3"/>
          <w:sz w:val="24"/>
          <w:szCs w:val="24"/>
        </w:rPr>
        <w:t>号/行号：</w:t>
      </w:r>
    </w:p>
    <w:p w14:paraId="145D619E">
      <w:pPr>
        <w:spacing w:line="360" w:lineRule="auto"/>
        <w:rPr>
          <w:rFonts w:ascii="宋体" w:hAnsi="宋体" w:eastAsia="宋体" w:cs="宋体"/>
          <w:color w:val="auto"/>
          <w:sz w:val="24"/>
          <w:szCs w:val="24"/>
        </w:rPr>
      </w:pPr>
      <w:r>
        <w:rPr>
          <w:rFonts w:hint="eastAsia" w:ascii="宋体" w:hAnsi="宋体" w:eastAsia="宋体" w:cs="宋体"/>
          <w:color w:val="auto"/>
          <w:spacing w:val="1"/>
          <w:position w:val="14"/>
          <w:sz w:val="24"/>
          <w:szCs w:val="24"/>
        </w:rPr>
        <w:t xml:space="preserve">供应商名称 (盖章) </w:t>
      </w:r>
      <w:r>
        <w:rPr>
          <w:rFonts w:hint="eastAsia" w:ascii="宋体" w:hAnsi="宋体" w:eastAsia="宋体" w:cs="宋体"/>
          <w:color w:val="auto"/>
          <w:position w:val="14"/>
          <w:sz w:val="24"/>
          <w:szCs w:val="24"/>
        </w:rPr>
        <w:t>：</w:t>
      </w:r>
    </w:p>
    <w:p w14:paraId="6D6172EB">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法定代表</w:t>
      </w:r>
      <w:r>
        <w:rPr>
          <w:rFonts w:hint="eastAsia" w:ascii="宋体" w:hAnsi="宋体" w:eastAsia="宋体" w:cs="宋体"/>
          <w:color w:val="auto"/>
          <w:spacing w:val="1"/>
          <w:sz w:val="24"/>
          <w:szCs w:val="24"/>
        </w:rPr>
        <w:t>人或授权委托人 (签字) ：</w:t>
      </w:r>
    </w:p>
    <w:p w14:paraId="7CAFCD89">
      <w:pPr>
        <w:spacing w:line="360" w:lineRule="auto"/>
        <w:rPr>
          <w:rFonts w:ascii="宋体" w:hAnsi="宋体" w:eastAsia="宋体" w:cs="宋体"/>
          <w:color w:val="auto"/>
          <w:sz w:val="24"/>
          <w:szCs w:val="24"/>
        </w:rPr>
      </w:pPr>
      <w:r>
        <w:rPr>
          <w:rFonts w:hint="eastAsia" w:ascii="宋体" w:hAnsi="宋体" w:eastAsia="宋体" w:cs="宋体"/>
          <w:color w:val="auto"/>
          <w:spacing w:val="22"/>
          <w:sz w:val="24"/>
          <w:szCs w:val="24"/>
        </w:rPr>
        <w:t>年</w:t>
      </w:r>
      <w:r>
        <w:rPr>
          <w:rFonts w:hint="eastAsia" w:ascii="宋体" w:hAnsi="宋体" w:eastAsia="宋体" w:cs="宋体"/>
          <w:color w:val="auto"/>
          <w:spacing w:val="19"/>
          <w:sz w:val="24"/>
          <w:szCs w:val="24"/>
        </w:rPr>
        <w:t xml:space="preserve">  月  日</w:t>
      </w:r>
    </w:p>
    <w:p w14:paraId="7009CD55">
      <w:pPr>
        <w:spacing w:line="360" w:lineRule="auto"/>
        <w:rPr>
          <w:rFonts w:ascii="宋体" w:hAnsi="宋体" w:eastAsia="宋体" w:cs="宋体"/>
          <w:color w:val="auto"/>
          <w:sz w:val="24"/>
          <w:szCs w:val="24"/>
        </w:rPr>
        <w:sectPr>
          <w:footerReference r:id="rId15" w:type="default"/>
          <w:pgSz w:w="11900" w:h="16840"/>
          <w:pgMar w:top="1440" w:right="1080" w:bottom="1440" w:left="1080" w:header="0" w:footer="992" w:gutter="0"/>
          <w:cols w:space="720" w:num="1"/>
        </w:sectPr>
      </w:pPr>
    </w:p>
    <w:p w14:paraId="604B9AC0">
      <w:pPr>
        <w:spacing w:line="360" w:lineRule="auto"/>
        <w:jc w:val="center"/>
        <w:outlineLvl w:val="2"/>
        <w:rPr>
          <w:rFonts w:ascii="宋体" w:hAnsi="宋体" w:eastAsia="宋体" w:cs="宋体"/>
          <w:color w:val="auto"/>
          <w:sz w:val="24"/>
          <w:szCs w:val="24"/>
        </w:rPr>
      </w:pPr>
      <w:r>
        <w:rPr>
          <w:rFonts w:hint="eastAsia" w:ascii="宋体" w:hAnsi="宋体" w:eastAsia="宋体" w:cs="宋体"/>
          <w:color w:val="auto"/>
          <w:spacing w:val="16"/>
          <w:position w:val="1"/>
          <w:sz w:val="24"/>
          <w:szCs w:val="24"/>
        </w:rPr>
        <w:t>二</w:t>
      </w:r>
      <w:r>
        <w:rPr>
          <w:rFonts w:hint="eastAsia" w:ascii="宋体" w:hAnsi="宋体" w:eastAsia="宋体" w:cs="宋体"/>
          <w:color w:val="auto"/>
          <w:spacing w:val="14"/>
          <w:position w:val="1"/>
          <w:sz w:val="24"/>
          <w:szCs w:val="24"/>
        </w:rPr>
        <w:t>、报价表</w:t>
      </w:r>
    </w:p>
    <w:p w14:paraId="3ED27AEC">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3"/>
          <w:position w:val="12"/>
          <w:sz w:val="24"/>
          <w:szCs w:val="24"/>
        </w:rPr>
        <w:t>首轮报价</w:t>
      </w:r>
      <w:r>
        <w:rPr>
          <w:rFonts w:hint="eastAsia" w:ascii="宋体" w:hAnsi="宋体" w:eastAsia="宋体" w:cs="宋体"/>
          <w:color w:val="auto"/>
          <w:spacing w:val="12"/>
          <w:position w:val="12"/>
          <w:sz w:val="24"/>
          <w:szCs w:val="24"/>
        </w:rPr>
        <w:t>表</w:t>
      </w:r>
    </w:p>
    <w:p w14:paraId="08D168DB">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6"/>
          <w:sz w:val="24"/>
          <w:szCs w:val="24"/>
        </w:rPr>
        <w:t>(</w:t>
      </w:r>
      <w:r>
        <w:rPr>
          <w:rFonts w:hint="eastAsia" w:ascii="宋体" w:hAnsi="宋体" w:eastAsia="宋体" w:cs="宋体"/>
          <w:color w:val="auto"/>
          <w:spacing w:val="10"/>
          <w:sz w:val="24"/>
          <w:szCs w:val="24"/>
        </w:rPr>
        <w:t>总价、单价报价)</w:t>
      </w:r>
    </w:p>
    <w:p w14:paraId="3827F0B9">
      <w:pPr>
        <w:spacing w:line="360" w:lineRule="auto"/>
        <w:rPr>
          <w:rFonts w:ascii="宋体" w:hAnsi="宋体" w:eastAsia="宋体" w:cs="宋体"/>
          <w:color w:val="auto"/>
          <w:sz w:val="24"/>
          <w:szCs w:val="24"/>
        </w:rPr>
      </w:pPr>
      <w:r>
        <w:rPr>
          <w:rFonts w:hint="eastAsia" w:ascii="宋体" w:hAnsi="宋体" w:eastAsia="宋体" w:cs="宋体"/>
          <w:color w:val="auto"/>
          <w:spacing w:val="-1"/>
          <w:position w:val="14"/>
          <w:sz w:val="24"/>
          <w:szCs w:val="24"/>
        </w:rPr>
        <w:t>项目编号</w:t>
      </w:r>
      <w:r>
        <w:rPr>
          <w:rFonts w:hint="eastAsia" w:ascii="宋体" w:hAnsi="宋体" w:eastAsia="宋体" w:cs="宋体"/>
          <w:color w:val="auto"/>
          <w:position w:val="14"/>
          <w:sz w:val="24"/>
          <w:szCs w:val="24"/>
        </w:rPr>
        <w:t>：</w:t>
      </w:r>
    </w:p>
    <w:p w14:paraId="5E2AE3A5">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项目名称</w:t>
      </w:r>
      <w:r>
        <w:rPr>
          <w:rFonts w:hint="eastAsia" w:ascii="宋体" w:hAnsi="宋体" w:eastAsia="宋体" w:cs="宋体"/>
          <w:color w:val="auto"/>
          <w:sz w:val="24"/>
          <w:szCs w:val="24"/>
        </w:rPr>
        <w:t>：</w:t>
      </w:r>
    </w:p>
    <w:tbl>
      <w:tblPr>
        <w:tblStyle w:val="22"/>
        <w:tblW w:w="974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5"/>
        <w:gridCol w:w="1693"/>
        <w:gridCol w:w="1643"/>
        <w:gridCol w:w="1625"/>
        <w:gridCol w:w="1375"/>
        <w:gridCol w:w="1452"/>
        <w:gridCol w:w="1053"/>
      </w:tblGrid>
      <w:tr w14:paraId="37592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905" w:type="dxa"/>
            <w:tcBorders>
              <w:top w:val="single" w:color="000000" w:sz="2" w:space="0"/>
              <w:bottom w:val="single" w:color="000000" w:sz="2" w:space="0"/>
            </w:tcBorders>
            <w:vAlign w:val="center"/>
          </w:tcPr>
          <w:p w14:paraId="613E6B17">
            <w:pPr>
              <w:spacing w:line="360" w:lineRule="auto"/>
              <w:jc w:val="center"/>
              <w:rPr>
                <w:rFonts w:ascii="宋体" w:hAnsi="宋体" w:eastAsia="宋体" w:cs="宋体"/>
                <w:color w:val="auto"/>
                <w:sz w:val="24"/>
                <w:szCs w:val="24"/>
              </w:rPr>
            </w:pPr>
            <w:r>
              <w:rPr>
                <w:rFonts w:hint="eastAsia" w:ascii="宋体" w:hAnsi="宋体" w:eastAsia="宋体" w:cs="宋体"/>
                <w:color w:val="auto"/>
                <w:spacing w:val="-3"/>
                <w:sz w:val="24"/>
                <w:szCs w:val="24"/>
              </w:rPr>
              <w:t>序</w:t>
            </w:r>
            <w:r>
              <w:rPr>
                <w:rFonts w:hint="eastAsia" w:ascii="宋体" w:hAnsi="宋体" w:eastAsia="宋体" w:cs="宋体"/>
                <w:color w:val="auto"/>
                <w:spacing w:val="-2"/>
                <w:sz w:val="24"/>
                <w:szCs w:val="24"/>
              </w:rPr>
              <w:t>号</w:t>
            </w:r>
          </w:p>
        </w:tc>
        <w:tc>
          <w:tcPr>
            <w:tcW w:w="1693" w:type="dxa"/>
            <w:tcBorders>
              <w:top w:val="single" w:color="000000" w:sz="2" w:space="0"/>
              <w:bottom w:val="single" w:color="000000" w:sz="2" w:space="0"/>
            </w:tcBorders>
            <w:vAlign w:val="center"/>
          </w:tcPr>
          <w:p w14:paraId="7C41CDE3">
            <w:pPr>
              <w:spacing w:line="360" w:lineRule="auto"/>
              <w:jc w:val="center"/>
              <w:rPr>
                <w:rFonts w:ascii="宋体" w:hAnsi="宋体" w:eastAsia="宋体" w:cs="宋体"/>
                <w:color w:val="auto"/>
                <w:sz w:val="24"/>
                <w:szCs w:val="24"/>
              </w:rPr>
            </w:pPr>
            <w:r>
              <w:rPr>
                <w:rFonts w:hint="eastAsia" w:ascii="宋体" w:hAnsi="宋体" w:eastAsia="宋体" w:cs="宋体"/>
                <w:color w:val="auto"/>
                <w:spacing w:val="-3"/>
                <w:position w:val="3"/>
                <w:sz w:val="24"/>
                <w:szCs w:val="24"/>
              </w:rPr>
              <w:t>采购名称</w:t>
            </w:r>
          </w:p>
        </w:tc>
        <w:tc>
          <w:tcPr>
            <w:tcW w:w="1643" w:type="dxa"/>
            <w:tcBorders>
              <w:top w:val="single" w:color="000000" w:sz="2" w:space="0"/>
              <w:bottom w:val="single" w:color="000000" w:sz="2" w:space="0"/>
            </w:tcBorders>
            <w:vAlign w:val="center"/>
          </w:tcPr>
          <w:p w14:paraId="31A20D09">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数量</w:t>
            </w:r>
          </w:p>
        </w:tc>
        <w:tc>
          <w:tcPr>
            <w:tcW w:w="1625" w:type="dxa"/>
            <w:tcBorders>
              <w:top w:val="single" w:color="000000" w:sz="2" w:space="0"/>
              <w:bottom w:val="single" w:color="000000" w:sz="2" w:space="0"/>
            </w:tcBorders>
            <w:vAlign w:val="center"/>
          </w:tcPr>
          <w:p w14:paraId="79C4B1B3">
            <w:pPr>
              <w:spacing w:line="360" w:lineRule="auto"/>
              <w:jc w:val="center"/>
              <w:rPr>
                <w:rFonts w:ascii="宋体" w:hAnsi="宋体" w:eastAsia="宋体" w:cs="宋体"/>
                <w:color w:val="auto"/>
                <w:spacing w:val="-1"/>
                <w:sz w:val="24"/>
                <w:szCs w:val="24"/>
              </w:rPr>
            </w:pPr>
            <w:r>
              <w:rPr>
                <w:rFonts w:hint="eastAsia" w:ascii="宋体" w:hAnsi="宋体" w:eastAsia="宋体" w:cs="宋体"/>
                <w:color w:val="auto"/>
                <w:spacing w:val="-1"/>
                <w:sz w:val="24"/>
                <w:szCs w:val="24"/>
              </w:rPr>
              <w:t>单价（元）</w:t>
            </w:r>
          </w:p>
        </w:tc>
        <w:tc>
          <w:tcPr>
            <w:tcW w:w="1375" w:type="dxa"/>
            <w:tcBorders>
              <w:top w:val="single" w:color="000000" w:sz="2" w:space="0"/>
              <w:bottom w:val="single" w:color="000000" w:sz="2" w:space="0"/>
            </w:tcBorders>
            <w:vAlign w:val="center"/>
          </w:tcPr>
          <w:p w14:paraId="11262B9F">
            <w:pPr>
              <w:spacing w:line="360" w:lineRule="auto"/>
              <w:jc w:val="center"/>
              <w:rPr>
                <w:rFonts w:ascii="宋体" w:hAnsi="宋体" w:eastAsia="宋体" w:cs="宋体"/>
                <w:color w:val="auto"/>
                <w:spacing w:val="-1"/>
                <w:sz w:val="24"/>
                <w:szCs w:val="24"/>
              </w:rPr>
            </w:pPr>
            <w:r>
              <w:rPr>
                <w:rFonts w:hint="eastAsia" w:ascii="宋体" w:hAnsi="宋体" w:eastAsia="宋体" w:cs="宋体"/>
                <w:color w:val="auto"/>
                <w:spacing w:val="-1"/>
                <w:sz w:val="24"/>
                <w:szCs w:val="24"/>
              </w:rPr>
              <w:t xml:space="preserve">总价 </w:t>
            </w:r>
            <w:r>
              <w:rPr>
                <w:rFonts w:hint="eastAsia" w:ascii="宋体" w:hAnsi="宋体" w:eastAsia="宋体" w:cs="宋体"/>
                <w:color w:val="auto"/>
                <w:sz w:val="24"/>
                <w:szCs w:val="24"/>
              </w:rPr>
              <w:t>(元)</w:t>
            </w:r>
          </w:p>
        </w:tc>
        <w:tc>
          <w:tcPr>
            <w:tcW w:w="1452" w:type="dxa"/>
            <w:tcBorders>
              <w:top w:val="single" w:color="000000" w:sz="2" w:space="0"/>
              <w:bottom w:val="single" w:color="000000" w:sz="2" w:space="0"/>
            </w:tcBorders>
            <w:vAlign w:val="center"/>
          </w:tcPr>
          <w:p w14:paraId="4B2CD9D5">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交</w:t>
            </w:r>
            <w:r>
              <w:rPr>
                <w:rFonts w:hint="eastAsia" w:ascii="宋体" w:hAnsi="宋体" w:eastAsia="宋体" w:cs="宋体"/>
                <w:color w:val="auto"/>
                <w:sz w:val="24"/>
                <w:szCs w:val="24"/>
              </w:rPr>
              <w:t>货或服务期</w:t>
            </w:r>
          </w:p>
        </w:tc>
        <w:tc>
          <w:tcPr>
            <w:tcW w:w="1053" w:type="dxa"/>
            <w:tcBorders>
              <w:top w:val="single" w:color="000000" w:sz="2" w:space="0"/>
              <w:bottom w:val="single" w:color="000000" w:sz="2" w:space="0"/>
            </w:tcBorders>
            <w:vAlign w:val="center"/>
          </w:tcPr>
          <w:p w14:paraId="23454892">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交</w:t>
            </w:r>
            <w:r>
              <w:rPr>
                <w:rFonts w:hint="eastAsia" w:ascii="宋体" w:hAnsi="宋体" w:eastAsia="宋体" w:cs="宋体"/>
                <w:color w:val="auto"/>
                <w:sz w:val="24"/>
                <w:szCs w:val="24"/>
              </w:rPr>
              <w:t>货或服务地点</w:t>
            </w:r>
          </w:p>
        </w:tc>
      </w:tr>
      <w:tr w14:paraId="33324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05" w:type="dxa"/>
            <w:tcBorders>
              <w:top w:val="single" w:color="000000" w:sz="2" w:space="0"/>
              <w:bottom w:val="single" w:color="000000" w:sz="2" w:space="0"/>
            </w:tcBorders>
            <w:vAlign w:val="center"/>
          </w:tcPr>
          <w:p w14:paraId="029ECB83">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1693" w:type="dxa"/>
            <w:tcBorders>
              <w:top w:val="single" w:color="000000" w:sz="2" w:space="0"/>
              <w:bottom w:val="single" w:color="000000" w:sz="2" w:space="0"/>
            </w:tcBorders>
            <w:vAlign w:val="center"/>
          </w:tcPr>
          <w:p w14:paraId="3C484997">
            <w:pPr>
              <w:spacing w:line="360" w:lineRule="auto"/>
              <w:jc w:val="center"/>
              <w:rPr>
                <w:rFonts w:ascii="宋体" w:hAnsi="宋体" w:eastAsia="宋体" w:cs="宋体"/>
                <w:color w:val="auto"/>
                <w:sz w:val="24"/>
                <w:szCs w:val="24"/>
              </w:rPr>
            </w:pPr>
          </w:p>
        </w:tc>
        <w:tc>
          <w:tcPr>
            <w:tcW w:w="1643" w:type="dxa"/>
            <w:tcBorders>
              <w:top w:val="single" w:color="000000" w:sz="2" w:space="0"/>
              <w:bottom w:val="single" w:color="000000" w:sz="2" w:space="0"/>
            </w:tcBorders>
            <w:vAlign w:val="center"/>
          </w:tcPr>
          <w:p w14:paraId="4ADD3B99">
            <w:pPr>
              <w:spacing w:line="360" w:lineRule="auto"/>
              <w:jc w:val="center"/>
              <w:rPr>
                <w:rFonts w:ascii="宋体" w:hAnsi="宋体" w:eastAsia="宋体" w:cs="宋体"/>
                <w:color w:val="auto"/>
                <w:sz w:val="24"/>
                <w:szCs w:val="24"/>
              </w:rPr>
            </w:pPr>
          </w:p>
        </w:tc>
        <w:tc>
          <w:tcPr>
            <w:tcW w:w="1625" w:type="dxa"/>
            <w:tcBorders>
              <w:top w:val="single" w:color="000000" w:sz="2" w:space="0"/>
              <w:bottom w:val="single" w:color="000000" w:sz="2" w:space="0"/>
            </w:tcBorders>
            <w:vAlign w:val="center"/>
          </w:tcPr>
          <w:p w14:paraId="05BF49EF">
            <w:pPr>
              <w:spacing w:line="360" w:lineRule="auto"/>
              <w:jc w:val="center"/>
              <w:rPr>
                <w:rFonts w:ascii="宋体" w:hAnsi="宋体" w:eastAsia="宋体" w:cs="宋体"/>
                <w:color w:val="auto"/>
                <w:sz w:val="24"/>
                <w:szCs w:val="24"/>
              </w:rPr>
            </w:pPr>
          </w:p>
        </w:tc>
        <w:tc>
          <w:tcPr>
            <w:tcW w:w="1375" w:type="dxa"/>
            <w:tcBorders>
              <w:top w:val="single" w:color="000000" w:sz="2" w:space="0"/>
              <w:bottom w:val="single" w:color="000000" w:sz="2" w:space="0"/>
            </w:tcBorders>
            <w:vAlign w:val="center"/>
          </w:tcPr>
          <w:p w14:paraId="3A294D80">
            <w:pPr>
              <w:spacing w:line="360" w:lineRule="auto"/>
              <w:jc w:val="center"/>
              <w:rPr>
                <w:rFonts w:ascii="宋体" w:hAnsi="宋体" w:eastAsia="宋体" w:cs="宋体"/>
                <w:color w:val="auto"/>
                <w:sz w:val="24"/>
                <w:szCs w:val="24"/>
              </w:rPr>
            </w:pPr>
          </w:p>
        </w:tc>
        <w:tc>
          <w:tcPr>
            <w:tcW w:w="1452" w:type="dxa"/>
            <w:tcBorders>
              <w:top w:val="single" w:color="000000" w:sz="2" w:space="0"/>
              <w:bottom w:val="single" w:color="000000" w:sz="2" w:space="0"/>
            </w:tcBorders>
            <w:vAlign w:val="center"/>
          </w:tcPr>
          <w:p w14:paraId="1E2A6649">
            <w:pPr>
              <w:spacing w:line="360" w:lineRule="auto"/>
              <w:jc w:val="center"/>
              <w:rPr>
                <w:rFonts w:ascii="宋体" w:hAnsi="宋体" w:eastAsia="宋体" w:cs="宋体"/>
                <w:color w:val="auto"/>
                <w:sz w:val="24"/>
                <w:szCs w:val="24"/>
              </w:rPr>
            </w:pPr>
          </w:p>
        </w:tc>
        <w:tc>
          <w:tcPr>
            <w:tcW w:w="1053" w:type="dxa"/>
            <w:tcBorders>
              <w:top w:val="single" w:color="000000" w:sz="2" w:space="0"/>
              <w:bottom w:val="single" w:color="000000" w:sz="2" w:space="0"/>
            </w:tcBorders>
            <w:vAlign w:val="center"/>
          </w:tcPr>
          <w:p w14:paraId="6880F38A">
            <w:pPr>
              <w:spacing w:line="360" w:lineRule="auto"/>
              <w:jc w:val="center"/>
              <w:rPr>
                <w:rFonts w:ascii="宋体" w:hAnsi="宋体" w:eastAsia="宋体" w:cs="宋体"/>
                <w:color w:val="auto"/>
                <w:sz w:val="24"/>
                <w:szCs w:val="24"/>
              </w:rPr>
            </w:pPr>
          </w:p>
        </w:tc>
      </w:tr>
      <w:tr w14:paraId="3ED67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05" w:type="dxa"/>
            <w:tcBorders>
              <w:top w:val="single" w:color="000000" w:sz="2" w:space="0"/>
              <w:bottom w:val="single" w:color="000000" w:sz="2" w:space="0"/>
            </w:tcBorders>
            <w:vAlign w:val="center"/>
          </w:tcPr>
          <w:p w14:paraId="0A138BBA">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2</w:t>
            </w:r>
          </w:p>
        </w:tc>
        <w:tc>
          <w:tcPr>
            <w:tcW w:w="1693" w:type="dxa"/>
            <w:tcBorders>
              <w:top w:val="single" w:color="000000" w:sz="2" w:space="0"/>
              <w:bottom w:val="single" w:color="000000" w:sz="2" w:space="0"/>
            </w:tcBorders>
            <w:vAlign w:val="center"/>
          </w:tcPr>
          <w:p w14:paraId="02F4B19F">
            <w:pPr>
              <w:spacing w:line="360" w:lineRule="auto"/>
              <w:jc w:val="center"/>
              <w:rPr>
                <w:rFonts w:ascii="宋体" w:hAnsi="宋体" w:eastAsia="宋体" w:cs="宋体"/>
                <w:color w:val="auto"/>
                <w:sz w:val="24"/>
                <w:szCs w:val="24"/>
              </w:rPr>
            </w:pPr>
          </w:p>
        </w:tc>
        <w:tc>
          <w:tcPr>
            <w:tcW w:w="1643" w:type="dxa"/>
            <w:tcBorders>
              <w:top w:val="single" w:color="000000" w:sz="2" w:space="0"/>
              <w:bottom w:val="single" w:color="000000" w:sz="2" w:space="0"/>
            </w:tcBorders>
            <w:vAlign w:val="center"/>
          </w:tcPr>
          <w:p w14:paraId="326AACD2">
            <w:pPr>
              <w:spacing w:line="360" w:lineRule="auto"/>
              <w:jc w:val="center"/>
              <w:rPr>
                <w:rFonts w:ascii="宋体" w:hAnsi="宋体" w:eastAsia="宋体" w:cs="宋体"/>
                <w:color w:val="auto"/>
                <w:sz w:val="24"/>
                <w:szCs w:val="24"/>
              </w:rPr>
            </w:pPr>
          </w:p>
        </w:tc>
        <w:tc>
          <w:tcPr>
            <w:tcW w:w="1625" w:type="dxa"/>
            <w:tcBorders>
              <w:top w:val="single" w:color="000000" w:sz="2" w:space="0"/>
              <w:bottom w:val="single" w:color="000000" w:sz="2" w:space="0"/>
            </w:tcBorders>
            <w:vAlign w:val="center"/>
          </w:tcPr>
          <w:p w14:paraId="2DE08E49">
            <w:pPr>
              <w:spacing w:line="360" w:lineRule="auto"/>
              <w:jc w:val="center"/>
              <w:rPr>
                <w:rFonts w:ascii="宋体" w:hAnsi="宋体" w:eastAsia="宋体" w:cs="宋体"/>
                <w:color w:val="auto"/>
                <w:sz w:val="24"/>
                <w:szCs w:val="24"/>
              </w:rPr>
            </w:pPr>
          </w:p>
        </w:tc>
        <w:tc>
          <w:tcPr>
            <w:tcW w:w="1375" w:type="dxa"/>
            <w:tcBorders>
              <w:top w:val="single" w:color="000000" w:sz="2" w:space="0"/>
              <w:bottom w:val="single" w:color="000000" w:sz="2" w:space="0"/>
            </w:tcBorders>
            <w:vAlign w:val="center"/>
          </w:tcPr>
          <w:p w14:paraId="0D411BDF">
            <w:pPr>
              <w:spacing w:line="360" w:lineRule="auto"/>
              <w:jc w:val="center"/>
              <w:rPr>
                <w:rFonts w:ascii="宋体" w:hAnsi="宋体" w:eastAsia="宋体" w:cs="宋体"/>
                <w:color w:val="auto"/>
                <w:sz w:val="24"/>
                <w:szCs w:val="24"/>
              </w:rPr>
            </w:pPr>
          </w:p>
        </w:tc>
        <w:tc>
          <w:tcPr>
            <w:tcW w:w="1452" w:type="dxa"/>
            <w:tcBorders>
              <w:top w:val="single" w:color="000000" w:sz="2" w:space="0"/>
              <w:bottom w:val="single" w:color="000000" w:sz="2" w:space="0"/>
            </w:tcBorders>
            <w:vAlign w:val="center"/>
          </w:tcPr>
          <w:p w14:paraId="31B4AD08">
            <w:pPr>
              <w:spacing w:line="360" w:lineRule="auto"/>
              <w:jc w:val="center"/>
              <w:rPr>
                <w:rFonts w:ascii="宋体" w:hAnsi="宋体" w:eastAsia="宋体" w:cs="宋体"/>
                <w:color w:val="auto"/>
                <w:sz w:val="24"/>
                <w:szCs w:val="24"/>
              </w:rPr>
            </w:pPr>
          </w:p>
        </w:tc>
        <w:tc>
          <w:tcPr>
            <w:tcW w:w="1053" w:type="dxa"/>
            <w:tcBorders>
              <w:top w:val="single" w:color="000000" w:sz="2" w:space="0"/>
              <w:bottom w:val="single" w:color="000000" w:sz="2" w:space="0"/>
            </w:tcBorders>
            <w:vAlign w:val="center"/>
          </w:tcPr>
          <w:p w14:paraId="2907A634">
            <w:pPr>
              <w:spacing w:line="360" w:lineRule="auto"/>
              <w:jc w:val="center"/>
              <w:rPr>
                <w:rFonts w:ascii="宋体" w:hAnsi="宋体" w:eastAsia="宋体" w:cs="宋体"/>
                <w:color w:val="auto"/>
                <w:sz w:val="24"/>
                <w:szCs w:val="24"/>
              </w:rPr>
            </w:pPr>
          </w:p>
        </w:tc>
      </w:tr>
      <w:tr w14:paraId="27C78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05" w:type="dxa"/>
            <w:tcBorders>
              <w:top w:val="single" w:color="000000" w:sz="2" w:space="0"/>
              <w:bottom w:val="single" w:color="000000" w:sz="2" w:space="0"/>
            </w:tcBorders>
            <w:vAlign w:val="center"/>
          </w:tcPr>
          <w:p w14:paraId="1AD99EFF">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position w:val="2"/>
                <w:sz w:val="24"/>
                <w:szCs w:val="24"/>
              </w:rPr>
              <w:t>.</w:t>
            </w:r>
            <w:r>
              <w:rPr>
                <w:rFonts w:hint="eastAsia" w:ascii="宋体" w:hAnsi="宋体" w:eastAsia="宋体" w:cs="宋体"/>
                <w:color w:val="auto"/>
                <w:position w:val="2"/>
                <w:sz w:val="24"/>
                <w:szCs w:val="24"/>
              </w:rPr>
              <w:t>..</w:t>
            </w:r>
          </w:p>
        </w:tc>
        <w:tc>
          <w:tcPr>
            <w:tcW w:w="1693" w:type="dxa"/>
            <w:tcBorders>
              <w:top w:val="single" w:color="000000" w:sz="2" w:space="0"/>
              <w:bottom w:val="single" w:color="000000" w:sz="2" w:space="0"/>
            </w:tcBorders>
            <w:vAlign w:val="center"/>
          </w:tcPr>
          <w:p w14:paraId="5CB1FE06">
            <w:pPr>
              <w:spacing w:line="360" w:lineRule="auto"/>
              <w:jc w:val="center"/>
              <w:rPr>
                <w:rFonts w:ascii="宋体" w:hAnsi="宋体" w:eastAsia="宋体" w:cs="宋体"/>
                <w:color w:val="auto"/>
                <w:sz w:val="24"/>
                <w:szCs w:val="24"/>
              </w:rPr>
            </w:pPr>
          </w:p>
        </w:tc>
        <w:tc>
          <w:tcPr>
            <w:tcW w:w="1643" w:type="dxa"/>
            <w:tcBorders>
              <w:top w:val="single" w:color="000000" w:sz="2" w:space="0"/>
              <w:bottom w:val="single" w:color="000000" w:sz="2" w:space="0"/>
            </w:tcBorders>
            <w:vAlign w:val="center"/>
          </w:tcPr>
          <w:p w14:paraId="0DABF557">
            <w:pPr>
              <w:spacing w:line="360" w:lineRule="auto"/>
              <w:jc w:val="center"/>
              <w:rPr>
                <w:rFonts w:ascii="宋体" w:hAnsi="宋体" w:eastAsia="宋体" w:cs="宋体"/>
                <w:color w:val="auto"/>
                <w:sz w:val="24"/>
                <w:szCs w:val="24"/>
              </w:rPr>
            </w:pPr>
          </w:p>
        </w:tc>
        <w:tc>
          <w:tcPr>
            <w:tcW w:w="1625" w:type="dxa"/>
            <w:tcBorders>
              <w:top w:val="single" w:color="000000" w:sz="2" w:space="0"/>
              <w:bottom w:val="single" w:color="000000" w:sz="2" w:space="0"/>
            </w:tcBorders>
            <w:vAlign w:val="center"/>
          </w:tcPr>
          <w:p w14:paraId="783209E8">
            <w:pPr>
              <w:spacing w:line="360" w:lineRule="auto"/>
              <w:jc w:val="center"/>
              <w:rPr>
                <w:rFonts w:ascii="宋体" w:hAnsi="宋体" w:eastAsia="宋体" w:cs="宋体"/>
                <w:color w:val="auto"/>
                <w:sz w:val="24"/>
                <w:szCs w:val="24"/>
              </w:rPr>
            </w:pPr>
          </w:p>
        </w:tc>
        <w:tc>
          <w:tcPr>
            <w:tcW w:w="1375" w:type="dxa"/>
            <w:tcBorders>
              <w:top w:val="single" w:color="000000" w:sz="2" w:space="0"/>
              <w:bottom w:val="single" w:color="000000" w:sz="2" w:space="0"/>
            </w:tcBorders>
            <w:vAlign w:val="center"/>
          </w:tcPr>
          <w:p w14:paraId="760828B7">
            <w:pPr>
              <w:spacing w:line="360" w:lineRule="auto"/>
              <w:jc w:val="center"/>
              <w:rPr>
                <w:rFonts w:ascii="宋体" w:hAnsi="宋体" w:eastAsia="宋体" w:cs="宋体"/>
                <w:color w:val="auto"/>
                <w:sz w:val="24"/>
                <w:szCs w:val="24"/>
              </w:rPr>
            </w:pPr>
          </w:p>
        </w:tc>
        <w:tc>
          <w:tcPr>
            <w:tcW w:w="1452" w:type="dxa"/>
            <w:tcBorders>
              <w:top w:val="single" w:color="000000" w:sz="2" w:space="0"/>
              <w:bottom w:val="single" w:color="000000" w:sz="2" w:space="0"/>
            </w:tcBorders>
            <w:vAlign w:val="center"/>
          </w:tcPr>
          <w:p w14:paraId="0E5857D4">
            <w:pPr>
              <w:spacing w:line="360" w:lineRule="auto"/>
              <w:jc w:val="center"/>
              <w:rPr>
                <w:rFonts w:ascii="宋体" w:hAnsi="宋体" w:eastAsia="宋体" w:cs="宋体"/>
                <w:color w:val="auto"/>
                <w:sz w:val="24"/>
                <w:szCs w:val="24"/>
              </w:rPr>
            </w:pPr>
          </w:p>
        </w:tc>
        <w:tc>
          <w:tcPr>
            <w:tcW w:w="1053" w:type="dxa"/>
            <w:tcBorders>
              <w:top w:val="single" w:color="000000" w:sz="2" w:space="0"/>
              <w:bottom w:val="single" w:color="000000" w:sz="2" w:space="0"/>
            </w:tcBorders>
            <w:vAlign w:val="center"/>
          </w:tcPr>
          <w:p w14:paraId="5B0442BE">
            <w:pPr>
              <w:spacing w:line="360" w:lineRule="auto"/>
              <w:jc w:val="center"/>
              <w:rPr>
                <w:rFonts w:ascii="宋体" w:hAnsi="宋体" w:eastAsia="宋体" w:cs="宋体"/>
                <w:color w:val="auto"/>
                <w:sz w:val="24"/>
                <w:szCs w:val="24"/>
              </w:rPr>
            </w:pPr>
          </w:p>
        </w:tc>
      </w:tr>
    </w:tbl>
    <w:p w14:paraId="18666F1E">
      <w:pPr>
        <w:spacing w:line="360" w:lineRule="auto"/>
        <w:rPr>
          <w:rFonts w:ascii="宋体" w:hAnsi="宋体" w:eastAsia="宋体" w:cs="宋体"/>
          <w:color w:val="auto"/>
          <w:spacing w:val="1"/>
          <w:position w:val="14"/>
          <w:sz w:val="24"/>
          <w:szCs w:val="24"/>
        </w:rPr>
      </w:pPr>
    </w:p>
    <w:p w14:paraId="1B87F0BC">
      <w:pPr>
        <w:spacing w:line="360" w:lineRule="auto"/>
        <w:rPr>
          <w:rFonts w:ascii="宋体" w:hAnsi="宋体" w:eastAsia="宋体" w:cs="宋体"/>
          <w:color w:val="auto"/>
          <w:sz w:val="24"/>
          <w:szCs w:val="24"/>
        </w:rPr>
      </w:pPr>
      <w:r>
        <w:rPr>
          <w:rFonts w:hint="eastAsia" w:ascii="宋体" w:hAnsi="宋体" w:eastAsia="宋体" w:cs="宋体"/>
          <w:color w:val="auto"/>
          <w:spacing w:val="1"/>
          <w:position w:val="14"/>
          <w:sz w:val="24"/>
          <w:szCs w:val="24"/>
        </w:rPr>
        <w:t>供应商 (盖章</w:t>
      </w:r>
      <w:r>
        <w:rPr>
          <w:rFonts w:hint="eastAsia" w:ascii="宋体" w:hAnsi="宋体" w:eastAsia="宋体" w:cs="宋体"/>
          <w:color w:val="auto"/>
          <w:position w:val="14"/>
          <w:sz w:val="24"/>
          <w:szCs w:val="24"/>
        </w:rPr>
        <w:t>) ：</w:t>
      </w:r>
    </w:p>
    <w:p w14:paraId="548E8819">
      <w:pPr>
        <w:spacing w:line="360" w:lineRule="auto"/>
        <w:rPr>
          <w:rFonts w:ascii="宋体" w:hAnsi="宋体" w:eastAsia="宋体" w:cs="宋体"/>
          <w:color w:val="auto"/>
          <w:spacing w:val="-12"/>
          <w:sz w:val="24"/>
          <w:szCs w:val="24"/>
        </w:rPr>
        <w:sectPr>
          <w:footerReference r:id="rId16" w:type="default"/>
          <w:pgSz w:w="11900" w:h="16840"/>
          <w:pgMar w:top="1440" w:right="1080" w:bottom="1440" w:left="1080" w:header="0" w:footer="992" w:gutter="0"/>
          <w:cols w:space="720" w:num="1"/>
        </w:sectPr>
      </w:pPr>
      <w:r>
        <w:rPr>
          <w:rFonts w:hint="eastAsia" w:ascii="宋体" w:hAnsi="宋体" w:eastAsia="宋体" w:cs="宋体"/>
          <w:color w:val="auto"/>
          <w:spacing w:val="-14"/>
          <w:sz w:val="24"/>
          <w:szCs w:val="24"/>
        </w:rPr>
        <w:t>日</w:t>
      </w:r>
      <w:r>
        <w:rPr>
          <w:rFonts w:hint="eastAsia" w:ascii="宋体" w:hAnsi="宋体" w:eastAsia="宋体" w:cs="宋体"/>
          <w:color w:val="auto"/>
          <w:spacing w:val="-12"/>
          <w:sz w:val="24"/>
          <w:szCs w:val="24"/>
        </w:rPr>
        <w:t>期：</w:t>
      </w:r>
    </w:p>
    <w:p w14:paraId="1BEA5877">
      <w:pPr>
        <w:rPr>
          <w:rFonts w:ascii="宋体" w:hAnsi="宋体" w:eastAsia="宋体" w:cs="宋体"/>
        </w:rPr>
      </w:pPr>
    </w:p>
    <w:p w14:paraId="740865F7">
      <w:pPr>
        <w:jc w:val="center"/>
        <w:rPr>
          <w:rFonts w:ascii="宋体" w:hAnsi="宋体" w:eastAsia="宋体" w:cs="宋体"/>
          <w:sz w:val="28"/>
          <w:szCs w:val="28"/>
        </w:rPr>
      </w:pPr>
      <w:r>
        <w:rPr>
          <w:rFonts w:hint="eastAsia" w:ascii="宋体" w:hAnsi="宋体" w:eastAsia="宋体" w:cs="宋体"/>
          <w:sz w:val="28"/>
          <w:szCs w:val="28"/>
        </w:rPr>
        <w:t>分项报价表</w:t>
      </w:r>
    </w:p>
    <w:p w14:paraId="7A8FBD53">
      <w:pPr>
        <w:jc w:val="center"/>
        <w:rPr>
          <w:rFonts w:ascii="宋体" w:hAnsi="宋体" w:eastAsia="宋体" w:cs="宋体"/>
          <w:sz w:val="28"/>
          <w:szCs w:val="28"/>
        </w:rPr>
      </w:pPr>
      <w:r>
        <w:rPr>
          <w:rFonts w:hint="eastAsia" w:ascii="宋体" w:hAnsi="宋体" w:eastAsia="宋体" w:cs="宋体"/>
          <w:sz w:val="28"/>
          <w:szCs w:val="28"/>
        </w:rPr>
        <w:t>(总价、单价报价)</w:t>
      </w:r>
    </w:p>
    <w:p w14:paraId="5819536C">
      <w:pPr>
        <w:ind w:firstLine="280" w:firstLineChars="100"/>
        <w:jc w:val="both"/>
        <w:rPr>
          <w:rFonts w:ascii="宋体" w:hAnsi="宋体" w:eastAsia="宋体" w:cs="宋体"/>
          <w:sz w:val="28"/>
          <w:szCs w:val="28"/>
        </w:rPr>
      </w:pPr>
      <w:r>
        <w:rPr>
          <w:rFonts w:hint="eastAsia" w:ascii="宋体" w:hAnsi="宋体" w:eastAsia="宋体" w:cs="宋体"/>
          <w:sz w:val="28"/>
          <w:szCs w:val="28"/>
        </w:rPr>
        <w:t>项目编号：</w:t>
      </w:r>
    </w:p>
    <w:p w14:paraId="129954AE">
      <w:pPr>
        <w:ind w:firstLine="280" w:firstLineChars="100"/>
        <w:jc w:val="both"/>
        <w:rPr>
          <w:rFonts w:ascii="宋体" w:hAnsi="宋体" w:eastAsia="宋体" w:cs="宋体"/>
          <w:sz w:val="28"/>
          <w:szCs w:val="28"/>
        </w:rPr>
      </w:pPr>
      <w:r>
        <w:rPr>
          <w:rFonts w:hint="eastAsia" w:ascii="宋体" w:hAnsi="宋体" w:eastAsia="宋体" w:cs="宋体"/>
          <w:sz w:val="28"/>
          <w:szCs w:val="28"/>
        </w:rPr>
        <w:t>项目名称：</w:t>
      </w:r>
    </w:p>
    <w:p w14:paraId="102F2A27">
      <w:pPr>
        <w:ind w:firstLine="280" w:firstLineChars="100"/>
        <w:jc w:val="both"/>
        <w:rPr>
          <w:rFonts w:ascii="宋体" w:hAnsi="宋体" w:eastAsia="宋体" w:cs="宋体"/>
          <w:sz w:val="28"/>
          <w:szCs w:val="28"/>
        </w:rPr>
      </w:pPr>
      <w:r>
        <w:rPr>
          <w:rFonts w:hint="eastAsia" w:ascii="宋体" w:hAnsi="宋体" w:eastAsia="宋体" w:cs="宋体"/>
          <w:sz w:val="28"/>
          <w:szCs w:val="28"/>
        </w:rPr>
        <w:t>包号：</w:t>
      </w:r>
    </w:p>
    <w:p w14:paraId="611D14D1">
      <w:pPr>
        <w:ind w:left="5599" w:leftChars="133" w:hanging="5320" w:hangingChars="1900"/>
        <w:rPr>
          <w:rFonts w:ascii="宋体" w:hAnsi="宋体" w:eastAsia="宋体" w:cs="宋体"/>
        </w:rPr>
      </w:pPr>
      <w:r>
        <w:rPr>
          <w:rFonts w:hint="eastAsia" w:ascii="宋体" w:hAnsi="宋体" w:eastAsia="宋体" w:cs="宋体"/>
          <w:sz w:val="28"/>
          <w:szCs w:val="28"/>
        </w:rPr>
        <w:t>供应商名称：                           货币及单位：人民币/元</w:t>
      </w:r>
    </w:p>
    <w:tbl>
      <w:tblPr>
        <w:tblStyle w:val="22"/>
        <w:tblW w:w="85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
        <w:gridCol w:w="669"/>
        <w:gridCol w:w="973"/>
        <w:gridCol w:w="1014"/>
        <w:gridCol w:w="1054"/>
        <w:gridCol w:w="993"/>
        <w:gridCol w:w="905"/>
        <w:gridCol w:w="733"/>
        <w:gridCol w:w="732"/>
        <w:gridCol w:w="607"/>
      </w:tblGrid>
      <w:tr w14:paraId="33D50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80" w:type="dxa"/>
            <w:tcBorders>
              <w:top w:val="single" w:color="000000" w:sz="2" w:space="0"/>
              <w:bottom w:val="single" w:color="000000" w:sz="2" w:space="0"/>
            </w:tcBorders>
          </w:tcPr>
          <w:p w14:paraId="7E8F1FBA">
            <w:pPr>
              <w:jc w:val="center"/>
              <w:rPr>
                <w:rFonts w:ascii="宋体" w:hAnsi="宋体" w:eastAsia="宋体" w:cs="宋体"/>
                <w:sz w:val="28"/>
                <w:szCs w:val="28"/>
              </w:rPr>
            </w:pPr>
            <w:r>
              <w:rPr>
                <w:rFonts w:hint="eastAsia" w:ascii="宋体" w:hAnsi="宋体" w:eastAsia="宋体" w:cs="宋体"/>
                <w:sz w:val="28"/>
                <w:szCs w:val="28"/>
              </w:rPr>
              <w:t>品目号</w:t>
            </w:r>
          </w:p>
        </w:tc>
        <w:tc>
          <w:tcPr>
            <w:tcW w:w="669" w:type="dxa"/>
            <w:tcBorders>
              <w:top w:val="single" w:color="000000" w:sz="2" w:space="0"/>
              <w:bottom w:val="single" w:color="000000" w:sz="2" w:space="0"/>
            </w:tcBorders>
          </w:tcPr>
          <w:p w14:paraId="24A8B707">
            <w:pPr>
              <w:jc w:val="center"/>
              <w:rPr>
                <w:rFonts w:ascii="宋体" w:hAnsi="宋体" w:eastAsia="宋体" w:cs="宋体"/>
                <w:sz w:val="28"/>
                <w:szCs w:val="28"/>
              </w:rPr>
            </w:pPr>
            <w:r>
              <w:rPr>
                <w:rFonts w:hint="eastAsia" w:ascii="宋体" w:hAnsi="宋体" w:eastAsia="宋体" w:cs="宋体"/>
                <w:sz w:val="28"/>
                <w:szCs w:val="28"/>
              </w:rPr>
              <w:t>序号</w:t>
            </w:r>
          </w:p>
        </w:tc>
        <w:tc>
          <w:tcPr>
            <w:tcW w:w="973" w:type="dxa"/>
            <w:tcBorders>
              <w:top w:val="single" w:color="000000" w:sz="2" w:space="0"/>
              <w:bottom w:val="single" w:color="000000" w:sz="2" w:space="0"/>
            </w:tcBorders>
            <w:vAlign w:val="center"/>
          </w:tcPr>
          <w:p w14:paraId="12B92BA2">
            <w:pPr>
              <w:jc w:val="center"/>
              <w:rPr>
                <w:rFonts w:ascii="宋体" w:hAnsi="宋体" w:eastAsia="宋体" w:cs="宋体"/>
                <w:sz w:val="28"/>
                <w:szCs w:val="28"/>
              </w:rPr>
            </w:pPr>
            <w:r>
              <w:rPr>
                <w:rFonts w:hint="eastAsia" w:ascii="宋体" w:hAnsi="宋体" w:eastAsia="宋体" w:cs="宋体"/>
                <w:sz w:val="28"/>
                <w:szCs w:val="28"/>
              </w:rPr>
              <w:t>服务</w:t>
            </w:r>
          </w:p>
          <w:p w14:paraId="77D1E5CF">
            <w:pPr>
              <w:jc w:val="center"/>
              <w:rPr>
                <w:rFonts w:ascii="宋体" w:hAnsi="宋体" w:eastAsia="宋体" w:cs="宋体"/>
                <w:sz w:val="28"/>
                <w:szCs w:val="28"/>
              </w:rPr>
            </w:pPr>
            <w:r>
              <w:rPr>
                <w:rFonts w:hint="eastAsia" w:ascii="宋体" w:hAnsi="宋体" w:eastAsia="宋体" w:cs="宋体"/>
                <w:sz w:val="28"/>
                <w:szCs w:val="28"/>
              </w:rPr>
              <w:t>名称</w:t>
            </w:r>
          </w:p>
        </w:tc>
        <w:tc>
          <w:tcPr>
            <w:tcW w:w="1014" w:type="dxa"/>
            <w:tcBorders>
              <w:top w:val="single" w:color="000000" w:sz="2" w:space="0"/>
              <w:bottom w:val="single" w:color="000000" w:sz="2" w:space="0"/>
            </w:tcBorders>
            <w:vAlign w:val="center"/>
          </w:tcPr>
          <w:p w14:paraId="0B8174C0">
            <w:pPr>
              <w:jc w:val="center"/>
              <w:rPr>
                <w:rFonts w:ascii="宋体" w:hAnsi="宋体" w:eastAsia="宋体" w:cs="宋体"/>
                <w:sz w:val="28"/>
                <w:szCs w:val="28"/>
              </w:rPr>
            </w:pPr>
            <w:r>
              <w:rPr>
                <w:rFonts w:hint="eastAsia" w:ascii="宋体" w:hAnsi="宋体" w:eastAsia="宋体" w:cs="宋体"/>
                <w:sz w:val="28"/>
                <w:szCs w:val="28"/>
              </w:rPr>
              <w:t>服务</w:t>
            </w:r>
          </w:p>
          <w:p w14:paraId="48E22B6C">
            <w:pPr>
              <w:jc w:val="center"/>
              <w:rPr>
                <w:rFonts w:ascii="宋体" w:hAnsi="宋体" w:eastAsia="宋体" w:cs="宋体"/>
                <w:sz w:val="28"/>
                <w:szCs w:val="28"/>
              </w:rPr>
            </w:pPr>
            <w:r>
              <w:rPr>
                <w:rFonts w:hint="eastAsia" w:ascii="宋体" w:hAnsi="宋体" w:eastAsia="宋体" w:cs="宋体"/>
                <w:sz w:val="28"/>
                <w:szCs w:val="28"/>
              </w:rPr>
              <w:t>范围</w:t>
            </w:r>
          </w:p>
        </w:tc>
        <w:tc>
          <w:tcPr>
            <w:tcW w:w="1054" w:type="dxa"/>
            <w:tcBorders>
              <w:top w:val="single" w:color="000000" w:sz="2" w:space="0"/>
              <w:bottom w:val="single" w:color="000000" w:sz="2" w:space="0"/>
            </w:tcBorders>
            <w:vAlign w:val="center"/>
          </w:tcPr>
          <w:p w14:paraId="5B8B7C06">
            <w:pPr>
              <w:jc w:val="center"/>
              <w:rPr>
                <w:rFonts w:ascii="宋体" w:hAnsi="宋体" w:eastAsia="宋体" w:cs="宋体"/>
                <w:sz w:val="28"/>
                <w:szCs w:val="28"/>
              </w:rPr>
            </w:pPr>
            <w:r>
              <w:rPr>
                <w:rFonts w:hint="eastAsia" w:ascii="宋体" w:hAnsi="宋体" w:eastAsia="宋体" w:cs="宋体"/>
                <w:sz w:val="28"/>
                <w:szCs w:val="28"/>
              </w:rPr>
              <w:t>服务</w:t>
            </w:r>
          </w:p>
          <w:p w14:paraId="279B34AA">
            <w:pPr>
              <w:jc w:val="center"/>
              <w:rPr>
                <w:rFonts w:ascii="宋体" w:hAnsi="宋体" w:eastAsia="宋体" w:cs="宋体"/>
                <w:sz w:val="28"/>
                <w:szCs w:val="28"/>
              </w:rPr>
            </w:pPr>
            <w:r>
              <w:rPr>
                <w:rFonts w:hint="eastAsia" w:ascii="宋体" w:hAnsi="宋体" w:eastAsia="宋体" w:cs="宋体"/>
                <w:sz w:val="28"/>
                <w:szCs w:val="28"/>
              </w:rPr>
              <w:t>要求</w:t>
            </w:r>
          </w:p>
        </w:tc>
        <w:tc>
          <w:tcPr>
            <w:tcW w:w="993" w:type="dxa"/>
            <w:tcBorders>
              <w:top w:val="single" w:color="000000" w:sz="2" w:space="0"/>
              <w:bottom w:val="single" w:color="000000" w:sz="2" w:space="0"/>
            </w:tcBorders>
            <w:vAlign w:val="center"/>
          </w:tcPr>
          <w:p w14:paraId="1E222C45">
            <w:pPr>
              <w:jc w:val="center"/>
              <w:rPr>
                <w:rFonts w:ascii="宋体" w:hAnsi="宋体" w:eastAsia="宋体" w:cs="宋体"/>
                <w:sz w:val="28"/>
                <w:szCs w:val="28"/>
              </w:rPr>
            </w:pPr>
            <w:r>
              <w:rPr>
                <w:rFonts w:hint="eastAsia" w:ascii="宋体" w:hAnsi="宋体" w:eastAsia="宋体" w:cs="宋体"/>
                <w:sz w:val="28"/>
                <w:szCs w:val="28"/>
              </w:rPr>
              <w:t>服务</w:t>
            </w:r>
          </w:p>
          <w:p w14:paraId="436371DC">
            <w:pPr>
              <w:jc w:val="center"/>
              <w:rPr>
                <w:rFonts w:ascii="宋体" w:hAnsi="宋体" w:eastAsia="宋体" w:cs="宋体"/>
                <w:sz w:val="28"/>
                <w:szCs w:val="28"/>
              </w:rPr>
            </w:pPr>
            <w:r>
              <w:rPr>
                <w:rFonts w:hint="eastAsia" w:ascii="宋体" w:hAnsi="宋体" w:eastAsia="宋体" w:cs="宋体"/>
                <w:sz w:val="28"/>
                <w:szCs w:val="28"/>
              </w:rPr>
              <w:t>期限</w:t>
            </w:r>
          </w:p>
        </w:tc>
        <w:tc>
          <w:tcPr>
            <w:tcW w:w="905" w:type="dxa"/>
            <w:tcBorders>
              <w:top w:val="single" w:color="000000" w:sz="2" w:space="0"/>
              <w:bottom w:val="single" w:color="000000" w:sz="2" w:space="0"/>
            </w:tcBorders>
            <w:vAlign w:val="center"/>
          </w:tcPr>
          <w:p w14:paraId="421CDAD8">
            <w:pPr>
              <w:jc w:val="center"/>
              <w:rPr>
                <w:rFonts w:ascii="宋体" w:hAnsi="宋体" w:eastAsia="宋体" w:cs="宋体"/>
                <w:sz w:val="28"/>
                <w:szCs w:val="28"/>
              </w:rPr>
            </w:pPr>
            <w:r>
              <w:rPr>
                <w:rFonts w:hint="eastAsia" w:ascii="宋体" w:hAnsi="宋体" w:eastAsia="宋体" w:cs="宋体"/>
                <w:sz w:val="28"/>
                <w:szCs w:val="28"/>
              </w:rPr>
              <w:t>服务</w:t>
            </w:r>
          </w:p>
          <w:p w14:paraId="3C1DE72A">
            <w:pPr>
              <w:jc w:val="center"/>
              <w:rPr>
                <w:rFonts w:ascii="宋体" w:hAnsi="宋体" w:eastAsia="宋体" w:cs="宋体"/>
                <w:sz w:val="28"/>
                <w:szCs w:val="28"/>
              </w:rPr>
            </w:pPr>
            <w:r>
              <w:rPr>
                <w:rFonts w:hint="eastAsia" w:ascii="宋体" w:hAnsi="宋体" w:eastAsia="宋体" w:cs="宋体"/>
                <w:sz w:val="28"/>
                <w:szCs w:val="28"/>
              </w:rPr>
              <w:t>标准</w:t>
            </w:r>
          </w:p>
        </w:tc>
        <w:tc>
          <w:tcPr>
            <w:tcW w:w="733" w:type="dxa"/>
            <w:tcBorders>
              <w:top w:val="single" w:color="000000" w:sz="2" w:space="0"/>
              <w:bottom w:val="single" w:color="000000" w:sz="2" w:space="0"/>
            </w:tcBorders>
            <w:vAlign w:val="center"/>
          </w:tcPr>
          <w:p w14:paraId="12D95B88">
            <w:pPr>
              <w:jc w:val="center"/>
              <w:rPr>
                <w:rFonts w:ascii="宋体" w:hAnsi="宋体" w:eastAsia="宋体" w:cs="宋体"/>
                <w:sz w:val="28"/>
                <w:szCs w:val="28"/>
              </w:rPr>
            </w:pPr>
            <w:r>
              <w:rPr>
                <w:rFonts w:hint="eastAsia" w:ascii="宋体" w:hAnsi="宋体" w:eastAsia="宋体" w:cs="宋体"/>
                <w:sz w:val="28"/>
                <w:szCs w:val="28"/>
              </w:rPr>
              <w:t>单价</w:t>
            </w:r>
          </w:p>
        </w:tc>
        <w:tc>
          <w:tcPr>
            <w:tcW w:w="732" w:type="dxa"/>
            <w:tcBorders>
              <w:top w:val="single" w:color="000000" w:sz="2" w:space="0"/>
              <w:bottom w:val="single" w:color="000000" w:sz="2" w:space="0"/>
            </w:tcBorders>
            <w:vAlign w:val="center"/>
          </w:tcPr>
          <w:p w14:paraId="5A31A684">
            <w:pPr>
              <w:jc w:val="center"/>
              <w:rPr>
                <w:rFonts w:ascii="宋体" w:hAnsi="宋体" w:eastAsia="宋体" w:cs="宋体"/>
                <w:sz w:val="28"/>
                <w:szCs w:val="28"/>
              </w:rPr>
            </w:pPr>
            <w:r>
              <w:rPr>
                <w:rFonts w:hint="eastAsia" w:ascii="宋体" w:hAnsi="宋体" w:eastAsia="宋体" w:cs="宋体"/>
                <w:sz w:val="28"/>
                <w:szCs w:val="28"/>
              </w:rPr>
              <w:t>数量</w:t>
            </w:r>
          </w:p>
        </w:tc>
        <w:tc>
          <w:tcPr>
            <w:tcW w:w="607" w:type="dxa"/>
            <w:tcBorders>
              <w:top w:val="single" w:color="000000" w:sz="2" w:space="0"/>
              <w:bottom w:val="single" w:color="000000" w:sz="2" w:space="0"/>
            </w:tcBorders>
            <w:vAlign w:val="center"/>
          </w:tcPr>
          <w:p w14:paraId="7DA8965B">
            <w:pPr>
              <w:jc w:val="center"/>
              <w:rPr>
                <w:rFonts w:ascii="宋体" w:hAnsi="宋体" w:eastAsia="宋体" w:cs="宋体"/>
                <w:sz w:val="28"/>
                <w:szCs w:val="28"/>
              </w:rPr>
            </w:pPr>
            <w:r>
              <w:rPr>
                <w:rFonts w:hint="eastAsia" w:ascii="宋体" w:hAnsi="宋体" w:eastAsia="宋体" w:cs="宋体"/>
                <w:sz w:val="28"/>
                <w:szCs w:val="28"/>
              </w:rPr>
              <w:t>总价</w:t>
            </w:r>
          </w:p>
        </w:tc>
      </w:tr>
      <w:tr w14:paraId="6C763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0" w:type="dxa"/>
            <w:tcBorders>
              <w:top w:val="single" w:color="000000" w:sz="2" w:space="0"/>
              <w:bottom w:val="single" w:color="000000" w:sz="2" w:space="0"/>
            </w:tcBorders>
          </w:tcPr>
          <w:p w14:paraId="60FCA6F4">
            <w:pPr>
              <w:jc w:val="center"/>
              <w:rPr>
                <w:rFonts w:ascii="宋体" w:hAnsi="宋体" w:eastAsia="宋体" w:cs="宋体"/>
                <w:sz w:val="28"/>
                <w:szCs w:val="28"/>
              </w:rPr>
            </w:pPr>
            <w:r>
              <w:rPr>
                <w:rFonts w:hint="eastAsia" w:ascii="宋体" w:hAnsi="宋体" w:eastAsia="宋体" w:cs="宋体"/>
                <w:sz w:val="28"/>
                <w:szCs w:val="28"/>
              </w:rPr>
              <w:t>1- 1</w:t>
            </w:r>
          </w:p>
        </w:tc>
        <w:tc>
          <w:tcPr>
            <w:tcW w:w="669" w:type="dxa"/>
            <w:tcBorders>
              <w:top w:val="single" w:color="000000" w:sz="2" w:space="0"/>
              <w:bottom w:val="single" w:color="000000" w:sz="2" w:space="0"/>
            </w:tcBorders>
          </w:tcPr>
          <w:p w14:paraId="180EE372">
            <w:pPr>
              <w:jc w:val="center"/>
              <w:rPr>
                <w:rFonts w:ascii="宋体" w:hAnsi="宋体" w:eastAsia="宋体" w:cs="宋体"/>
                <w:sz w:val="28"/>
                <w:szCs w:val="28"/>
              </w:rPr>
            </w:pPr>
            <w:r>
              <w:rPr>
                <w:rFonts w:hint="eastAsia" w:ascii="宋体" w:hAnsi="宋体" w:eastAsia="宋体" w:cs="宋体"/>
                <w:sz w:val="28"/>
                <w:szCs w:val="28"/>
              </w:rPr>
              <w:t>1</w:t>
            </w:r>
          </w:p>
        </w:tc>
        <w:tc>
          <w:tcPr>
            <w:tcW w:w="973" w:type="dxa"/>
            <w:tcBorders>
              <w:top w:val="single" w:color="000000" w:sz="2" w:space="0"/>
              <w:bottom w:val="single" w:color="000000" w:sz="2" w:space="0"/>
            </w:tcBorders>
            <w:vAlign w:val="center"/>
          </w:tcPr>
          <w:p w14:paraId="10A3BE7E">
            <w:pPr>
              <w:jc w:val="both"/>
              <w:rPr>
                <w:rFonts w:ascii="宋体" w:hAnsi="宋体" w:eastAsia="宋体" w:cs="宋体"/>
                <w:sz w:val="28"/>
                <w:szCs w:val="28"/>
              </w:rPr>
            </w:pPr>
          </w:p>
        </w:tc>
        <w:tc>
          <w:tcPr>
            <w:tcW w:w="1014" w:type="dxa"/>
            <w:tcBorders>
              <w:top w:val="single" w:color="000000" w:sz="2" w:space="0"/>
              <w:bottom w:val="single" w:color="000000" w:sz="2" w:space="0"/>
            </w:tcBorders>
            <w:vAlign w:val="center"/>
          </w:tcPr>
          <w:p w14:paraId="37C94AF0">
            <w:pPr>
              <w:jc w:val="both"/>
              <w:rPr>
                <w:rFonts w:ascii="宋体" w:hAnsi="宋体" w:eastAsia="宋体" w:cs="宋体"/>
                <w:sz w:val="28"/>
                <w:szCs w:val="28"/>
              </w:rPr>
            </w:pPr>
          </w:p>
        </w:tc>
        <w:tc>
          <w:tcPr>
            <w:tcW w:w="1054" w:type="dxa"/>
            <w:tcBorders>
              <w:top w:val="single" w:color="000000" w:sz="2" w:space="0"/>
              <w:bottom w:val="single" w:color="000000" w:sz="2" w:space="0"/>
            </w:tcBorders>
            <w:vAlign w:val="center"/>
          </w:tcPr>
          <w:p w14:paraId="1D602075">
            <w:pPr>
              <w:jc w:val="center"/>
              <w:rPr>
                <w:rFonts w:ascii="宋体" w:hAnsi="宋体" w:eastAsia="宋体" w:cs="宋体"/>
                <w:sz w:val="28"/>
                <w:szCs w:val="28"/>
              </w:rPr>
            </w:pPr>
          </w:p>
        </w:tc>
        <w:tc>
          <w:tcPr>
            <w:tcW w:w="993" w:type="dxa"/>
            <w:tcBorders>
              <w:top w:val="single" w:color="000000" w:sz="2" w:space="0"/>
              <w:bottom w:val="single" w:color="000000" w:sz="2" w:space="0"/>
            </w:tcBorders>
            <w:vAlign w:val="center"/>
          </w:tcPr>
          <w:p w14:paraId="23080C71">
            <w:pPr>
              <w:jc w:val="center"/>
              <w:rPr>
                <w:rFonts w:ascii="宋体" w:hAnsi="宋体" w:eastAsia="宋体" w:cs="宋体"/>
                <w:sz w:val="28"/>
                <w:szCs w:val="28"/>
              </w:rPr>
            </w:pPr>
          </w:p>
        </w:tc>
        <w:tc>
          <w:tcPr>
            <w:tcW w:w="905" w:type="dxa"/>
            <w:tcBorders>
              <w:top w:val="single" w:color="000000" w:sz="2" w:space="0"/>
              <w:bottom w:val="single" w:color="000000" w:sz="2" w:space="0"/>
            </w:tcBorders>
            <w:vAlign w:val="center"/>
          </w:tcPr>
          <w:p w14:paraId="0FC89F15">
            <w:pPr>
              <w:jc w:val="both"/>
              <w:rPr>
                <w:rFonts w:ascii="宋体" w:hAnsi="宋体" w:eastAsia="宋体" w:cs="宋体"/>
                <w:sz w:val="28"/>
                <w:szCs w:val="28"/>
              </w:rPr>
            </w:pPr>
          </w:p>
        </w:tc>
        <w:tc>
          <w:tcPr>
            <w:tcW w:w="733" w:type="dxa"/>
            <w:tcBorders>
              <w:top w:val="single" w:color="000000" w:sz="2" w:space="0"/>
              <w:bottom w:val="single" w:color="000000" w:sz="2" w:space="0"/>
            </w:tcBorders>
            <w:vAlign w:val="center"/>
          </w:tcPr>
          <w:p w14:paraId="55199A22">
            <w:pPr>
              <w:jc w:val="both"/>
              <w:rPr>
                <w:rFonts w:ascii="宋体" w:hAnsi="宋体" w:eastAsia="宋体" w:cs="宋体"/>
                <w:sz w:val="28"/>
                <w:szCs w:val="28"/>
              </w:rPr>
            </w:pPr>
          </w:p>
        </w:tc>
        <w:tc>
          <w:tcPr>
            <w:tcW w:w="732" w:type="dxa"/>
            <w:tcBorders>
              <w:top w:val="single" w:color="000000" w:sz="2" w:space="0"/>
              <w:bottom w:val="single" w:color="000000" w:sz="2" w:space="0"/>
            </w:tcBorders>
            <w:vAlign w:val="center"/>
          </w:tcPr>
          <w:p w14:paraId="0ADA9474">
            <w:pPr>
              <w:jc w:val="both"/>
              <w:rPr>
                <w:rFonts w:ascii="宋体" w:hAnsi="宋体" w:eastAsia="宋体" w:cs="宋体"/>
                <w:sz w:val="28"/>
                <w:szCs w:val="28"/>
              </w:rPr>
            </w:pPr>
          </w:p>
        </w:tc>
        <w:tc>
          <w:tcPr>
            <w:tcW w:w="607" w:type="dxa"/>
            <w:tcBorders>
              <w:top w:val="single" w:color="000000" w:sz="2" w:space="0"/>
              <w:bottom w:val="single" w:color="000000" w:sz="2" w:space="0"/>
            </w:tcBorders>
            <w:vAlign w:val="center"/>
          </w:tcPr>
          <w:p w14:paraId="28B96D29">
            <w:pPr>
              <w:jc w:val="both"/>
              <w:rPr>
                <w:rFonts w:ascii="宋体" w:hAnsi="宋体" w:eastAsia="宋体" w:cs="宋体"/>
                <w:sz w:val="28"/>
                <w:szCs w:val="28"/>
              </w:rPr>
            </w:pPr>
          </w:p>
        </w:tc>
      </w:tr>
      <w:tr w14:paraId="3512A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0" w:type="dxa"/>
            <w:tcBorders>
              <w:top w:val="single" w:color="000000" w:sz="2" w:space="0"/>
              <w:bottom w:val="single" w:color="000000" w:sz="2" w:space="0"/>
            </w:tcBorders>
          </w:tcPr>
          <w:p w14:paraId="5E0DBF8A">
            <w:pPr>
              <w:jc w:val="center"/>
              <w:rPr>
                <w:rFonts w:ascii="宋体" w:hAnsi="宋体" w:eastAsia="宋体" w:cs="宋体"/>
                <w:sz w:val="28"/>
                <w:szCs w:val="28"/>
              </w:rPr>
            </w:pPr>
            <w:r>
              <w:rPr>
                <w:rFonts w:hint="eastAsia" w:ascii="宋体" w:hAnsi="宋体" w:eastAsia="宋体" w:cs="宋体"/>
                <w:sz w:val="28"/>
                <w:szCs w:val="28"/>
              </w:rPr>
              <w:t>1-2</w:t>
            </w:r>
          </w:p>
        </w:tc>
        <w:tc>
          <w:tcPr>
            <w:tcW w:w="669" w:type="dxa"/>
            <w:tcBorders>
              <w:top w:val="single" w:color="000000" w:sz="2" w:space="0"/>
              <w:bottom w:val="single" w:color="000000" w:sz="2" w:space="0"/>
            </w:tcBorders>
          </w:tcPr>
          <w:p w14:paraId="337C24BF">
            <w:pPr>
              <w:jc w:val="center"/>
              <w:rPr>
                <w:rFonts w:ascii="宋体" w:hAnsi="宋体" w:eastAsia="宋体" w:cs="宋体"/>
                <w:sz w:val="28"/>
                <w:szCs w:val="28"/>
              </w:rPr>
            </w:pPr>
            <w:r>
              <w:rPr>
                <w:rFonts w:hint="eastAsia" w:ascii="宋体" w:hAnsi="宋体" w:eastAsia="宋体" w:cs="宋体"/>
                <w:sz w:val="28"/>
                <w:szCs w:val="28"/>
              </w:rPr>
              <w:t>2</w:t>
            </w:r>
          </w:p>
        </w:tc>
        <w:tc>
          <w:tcPr>
            <w:tcW w:w="973" w:type="dxa"/>
            <w:tcBorders>
              <w:top w:val="single" w:color="000000" w:sz="2" w:space="0"/>
              <w:bottom w:val="single" w:color="000000" w:sz="2" w:space="0"/>
            </w:tcBorders>
          </w:tcPr>
          <w:p w14:paraId="0FF6B4D2">
            <w:pPr>
              <w:jc w:val="center"/>
              <w:rPr>
                <w:rFonts w:ascii="宋体" w:hAnsi="宋体" w:eastAsia="宋体" w:cs="宋体"/>
                <w:sz w:val="28"/>
                <w:szCs w:val="28"/>
              </w:rPr>
            </w:pPr>
          </w:p>
        </w:tc>
        <w:tc>
          <w:tcPr>
            <w:tcW w:w="1014" w:type="dxa"/>
            <w:tcBorders>
              <w:top w:val="single" w:color="000000" w:sz="2" w:space="0"/>
              <w:bottom w:val="single" w:color="000000" w:sz="2" w:space="0"/>
            </w:tcBorders>
          </w:tcPr>
          <w:p w14:paraId="06523F8D">
            <w:pPr>
              <w:jc w:val="center"/>
              <w:rPr>
                <w:rFonts w:ascii="宋体" w:hAnsi="宋体" w:eastAsia="宋体" w:cs="宋体"/>
                <w:sz w:val="28"/>
                <w:szCs w:val="28"/>
              </w:rPr>
            </w:pPr>
          </w:p>
        </w:tc>
        <w:tc>
          <w:tcPr>
            <w:tcW w:w="1054" w:type="dxa"/>
            <w:tcBorders>
              <w:top w:val="single" w:color="000000" w:sz="2" w:space="0"/>
              <w:bottom w:val="single" w:color="000000" w:sz="2" w:space="0"/>
            </w:tcBorders>
          </w:tcPr>
          <w:p w14:paraId="1CAEBA30">
            <w:pPr>
              <w:jc w:val="center"/>
              <w:rPr>
                <w:rFonts w:ascii="宋体" w:hAnsi="宋体" w:eastAsia="宋体" w:cs="宋体"/>
                <w:sz w:val="28"/>
                <w:szCs w:val="28"/>
              </w:rPr>
            </w:pPr>
          </w:p>
        </w:tc>
        <w:tc>
          <w:tcPr>
            <w:tcW w:w="993" w:type="dxa"/>
            <w:tcBorders>
              <w:top w:val="single" w:color="000000" w:sz="2" w:space="0"/>
              <w:bottom w:val="single" w:color="000000" w:sz="2" w:space="0"/>
            </w:tcBorders>
          </w:tcPr>
          <w:p w14:paraId="76BABA88">
            <w:pPr>
              <w:jc w:val="center"/>
              <w:rPr>
                <w:rFonts w:ascii="宋体" w:hAnsi="宋体" w:eastAsia="宋体" w:cs="宋体"/>
                <w:sz w:val="28"/>
                <w:szCs w:val="28"/>
              </w:rPr>
            </w:pPr>
          </w:p>
        </w:tc>
        <w:tc>
          <w:tcPr>
            <w:tcW w:w="905" w:type="dxa"/>
            <w:tcBorders>
              <w:top w:val="single" w:color="000000" w:sz="2" w:space="0"/>
              <w:bottom w:val="single" w:color="000000" w:sz="2" w:space="0"/>
            </w:tcBorders>
          </w:tcPr>
          <w:p w14:paraId="5E4E06D2">
            <w:pPr>
              <w:jc w:val="center"/>
              <w:rPr>
                <w:rFonts w:ascii="宋体" w:hAnsi="宋体" w:eastAsia="宋体" w:cs="宋体"/>
                <w:sz w:val="28"/>
                <w:szCs w:val="28"/>
              </w:rPr>
            </w:pPr>
          </w:p>
        </w:tc>
        <w:tc>
          <w:tcPr>
            <w:tcW w:w="733" w:type="dxa"/>
            <w:tcBorders>
              <w:top w:val="single" w:color="000000" w:sz="2" w:space="0"/>
              <w:bottom w:val="single" w:color="000000" w:sz="2" w:space="0"/>
            </w:tcBorders>
          </w:tcPr>
          <w:p w14:paraId="63493458">
            <w:pPr>
              <w:jc w:val="center"/>
              <w:rPr>
                <w:rFonts w:ascii="宋体" w:hAnsi="宋体" w:eastAsia="宋体" w:cs="宋体"/>
                <w:sz w:val="28"/>
                <w:szCs w:val="28"/>
              </w:rPr>
            </w:pPr>
          </w:p>
        </w:tc>
        <w:tc>
          <w:tcPr>
            <w:tcW w:w="732" w:type="dxa"/>
            <w:tcBorders>
              <w:top w:val="single" w:color="000000" w:sz="2" w:space="0"/>
              <w:bottom w:val="single" w:color="000000" w:sz="2" w:space="0"/>
            </w:tcBorders>
          </w:tcPr>
          <w:p w14:paraId="5CCD619D">
            <w:pPr>
              <w:jc w:val="center"/>
              <w:rPr>
                <w:rFonts w:ascii="宋体" w:hAnsi="宋体" w:eastAsia="宋体" w:cs="宋体"/>
                <w:sz w:val="28"/>
                <w:szCs w:val="28"/>
              </w:rPr>
            </w:pPr>
          </w:p>
        </w:tc>
        <w:tc>
          <w:tcPr>
            <w:tcW w:w="607" w:type="dxa"/>
            <w:tcBorders>
              <w:top w:val="single" w:color="000000" w:sz="2" w:space="0"/>
              <w:bottom w:val="single" w:color="000000" w:sz="2" w:space="0"/>
            </w:tcBorders>
          </w:tcPr>
          <w:p w14:paraId="2148247C">
            <w:pPr>
              <w:jc w:val="center"/>
              <w:rPr>
                <w:rFonts w:ascii="宋体" w:hAnsi="宋体" w:eastAsia="宋体" w:cs="宋体"/>
                <w:sz w:val="28"/>
                <w:szCs w:val="28"/>
              </w:rPr>
            </w:pPr>
          </w:p>
        </w:tc>
      </w:tr>
      <w:tr w14:paraId="32EAA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880" w:type="dxa"/>
            <w:tcBorders>
              <w:top w:val="single" w:color="000000" w:sz="2" w:space="0"/>
              <w:bottom w:val="single" w:color="000000" w:sz="2" w:space="0"/>
            </w:tcBorders>
          </w:tcPr>
          <w:p w14:paraId="7EFA595B">
            <w:pPr>
              <w:jc w:val="center"/>
              <w:rPr>
                <w:rFonts w:ascii="宋体" w:hAnsi="宋体" w:eastAsia="宋体" w:cs="宋体"/>
                <w:sz w:val="28"/>
                <w:szCs w:val="28"/>
              </w:rPr>
            </w:pPr>
            <w:r>
              <w:rPr>
                <w:rFonts w:hint="eastAsia" w:ascii="宋体" w:hAnsi="宋体" w:eastAsia="宋体" w:cs="宋体"/>
                <w:sz w:val="28"/>
                <w:szCs w:val="28"/>
              </w:rPr>
              <w:t>...</w:t>
            </w:r>
          </w:p>
        </w:tc>
        <w:tc>
          <w:tcPr>
            <w:tcW w:w="669" w:type="dxa"/>
            <w:tcBorders>
              <w:top w:val="single" w:color="000000" w:sz="2" w:space="0"/>
              <w:bottom w:val="single" w:color="000000" w:sz="2" w:space="0"/>
            </w:tcBorders>
          </w:tcPr>
          <w:p w14:paraId="349AFEE8">
            <w:pPr>
              <w:jc w:val="center"/>
              <w:rPr>
                <w:rFonts w:ascii="宋体" w:hAnsi="宋体" w:eastAsia="宋体" w:cs="宋体"/>
                <w:sz w:val="28"/>
                <w:szCs w:val="28"/>
              </w:rPr>
            </w:pPr>
            <w:r>
              <w:rPr>
                <w:rFonts w:hint="eastAsia" w:ascii="宋体" w:hAnsi="宋体" w:eastAsia="宋体" w:cs="宋体"/>
                <w:sz w:val="28"/>
                <w:szCs w:val="28"/>
              </w:rPr>
              <w:t>...</w:t>
            </w:r>
          </w:p>
        </w:tc>
        <w:tc>
          <w:tcPr>
            <w:tcW w:w="973" w:type="dxa"/>
            <w:tcBorders>
              <w:top w:val="single" w:color="000000" w:sz="2" w:space="0"/>
              <w:bottom w:val="single" w:color="000000" w:sz="2" w:space="0"/>
            </w:tcBorders>
          </w:tcPr>
          <w:p w14:paraId="563D328D">
            <w:pPr>
              <w:jc w:val="center"/>
              <w:rPr>
                <w:rFonts w:ascii="宋体" w:hAnsi="宋体" w:eastAsia="宋体" w:cs="宋体"/>
                <w:sz w:val="28"/>
                <w:szCs w:val="28"/>
              </w:rPr>
            </w:pPr>
          </w:p>
        </w:tc>
        <w:tc>
          <w:tcPr>
            <w:tcW w:w="1014" w:type="dxa"/>
            <w:tcBorders>
              <w:top w:val="single" w:color="000000" w:sz="2" w:space="0"/>
              <w:bottom w:val="single" w:color="000000" w:sz="2" w:space="0"/>
            </w:tcBorders>
          </w:tcPr>
          <w:p w14:paraId="58F517CB">
            <w:pPr>
              <w:jc w:val="center"/>
              <w:rPr>
                <w:rFonts w:ascii="宋体" w:hAnsi="宋体" w:eastAsia="宋体" w:cs="宋体"/>
                <w:sz w:val="28"/>
                <w:szCs w:val="28"/>
              </w:rPr>
            </w:pPr>
          </w:p>
        </w:tc>
        <w:tc>
          <w:tcPr>
            <w:tcW w:w="1054" w:type="dxa"/>
            <w:tcBorders>
              <w:top w:val="single" w:color="000000" w:sz="2" w:space="0"/>
              <w:bottom w:val="single" w:color="000000" w:sz="2" w:space="0"/>
            </w:tcBorders>
          </w:tcPr>
          <w:p w14:paraId="621A5C28">
            <w:pPr>
              <w:jc w:val="center"/>
              <w:rPr>
                <w:rFonts w:ascii="宋体" w:hAnsi="宋体" w:eastAsia="宋体" w:cs="宋体"/>
                <w:sz w:val="28"/>
                <w:szCs w:val="28"/>
              </w:rPr>
            </w:pPr>
          </w:p>
        </w:tc>
        <w:tc>
          <w:tcPr>
            <w:tcW w:w="993" w:type="dxa"/>
            <w:tcBorders>
              <w:top w:val="single" w:color="000000" w:sz="2" w:space="0"/>
              <w:bottom w:val="single" w:color="000000" w:sz="2" w:space="0"/>
            </w:tcBorders>
          </w:tcPr>
          <w:p w14:paraId="0BF42135">
            <w:pPr>
              <w:jc w:val="center"/>
              <w:rPr>
                <w:rFonts w:ascii="宋体" w:hAnsi="宋体" w:eastAsia="宋体" w:cs="宋体"/>
                <w:sz w:val="28"/>
                <w:szCs w:val="28"/>
              </w:rPr>
            </w:pPr>
          </w:p>
        </w:tc>
        <w:tc>
          <w:tcPr>
            <w:tcW w:w="905" w:type="dxa"/>
            <w:tcBorders>
              <w:top w:val="single" w:color="000000" w:sz="2" w:space="0"/>
              <w:bottom w:val="single" w:color="000000" w:sz="2" w:space="0"/>
            </w:tcBorders>
          </w:tcPr>
          <w:p w14:paraId="1B67353A">
            <w:pPr>
              <w:jc w:val="center"/>
              <w:rPr>
                <w:rFonts w:ascii="宋体" w:hAnsi="宋体" w:eastAsia="宋体" w:cs="宋体"/>
                <w:sz w:val="28"/>
                <w:szCs w:val="28"/>
              </w:rPr>
            </w:pPr>
          </w:p>
        </w:tc>
        <w:tc>
          <w:tcPr>
            <w:tcW w:w="733" w:type="dxa"/>
            <w:tcBorders>
              <w:top w:val="single" w:color="000000" w:sz="2" w:space="0"/>
              <w:bottom w:val="single" w:color="000000" w:sz="2" w:space="0"/>
            </w:tcBorders>
          </w:tcPr>
          <w:p w14:paraId="2E3DF65F">
            <w:pPr>
              <w:jc w:val="center"/>
              <w:rPr>
                <w:rFonts w:ascii="宋体" w:hAnsi="宋体" w:eastAsia="宋体" w:cs="宋体"/>
                <w:sz w:val="28"/>
                <w:szCs w:val="28"/>
              </w:rPr>
            </w:pPr>
          </w:p>
        </w:tc>
        <w:tc>
          <w:tcPr>
            <w:tcW w:w="732" w:type="dxa"/>
            <w:tcBorders>
              <w:top w:val="single" w:color="000000" w:sz="2" w:space="0"/>
              <w:bottom w:val="single" w:color="000000" w:sz="2" w:space="0"/>
            </w:tcBorders>
          </w:tcPr>
          <w:p w14:paraId="4768626A">
            <w:pPr>
              <w:jc w:val="center"/>
              <w:rPr>
                <w:rFonts w:ascii="宋体" w:hAnsi="宋体" w:eastAsia="宋体" w:cs="宋体"/>
                <w:sz w:val="28"/>
                <w:szCs w:val="28"/>
              </w:rPr>
            </w:pPr>
          </w:p>
        </w:tc>
        <w:tc>
          <w:tcPr>
            <w:tcW w:w="607" w:type="dxa"/>
            <w:tcBorders>
              <w:top w:val="single" w:color="000000" w:sz="2" w:space="0"/>
              <w:bottom w:val="single" w:color="000000" w:sz="2" w:space="0"/>
            </w:tcBorders>
          </w:tcPr>
          <w:p w14:paraId="59586D64">
            <w:pPr>
              <w:jc w:val="center"/>
              <w:rPr>
                <w:rFonts w:ascii="宋体" w:hAnsi="宋体" w:eastAsia="宋体" w:cs="宋体"/>
                <w:sz w:val="28"/>
                <w:szCs w:val="28"/>
              </w:rPr>
            </w:pPr>
          </w:p>
        </w:tc>
      </w:tr>
    </w:tbl>
    <w:p w14:paraId="760D66B5">
      <w:pPr>
        <w:jc w:val="center"/>
        <w:rPr>
          <w:rFonts w:ascii="宋体" w:hAnsi="宋体" w:eastAsia="宋体" w:cs="宋体"/>
          <w:sz w:val="28"/>
          <w:szCs w:val="28"/>
        </w:rPr>
      </w:pPr>
      <w:r>
        <w:rPr>
          <w:rFonts w:hint="eastAsia" w:ascii="宋体" w:hAnsi="宋体" w:eastAsia="宋体" w:cs="宋体"/>
          <w:sz w:val="28"/>
          <w:szCs w:val="28"/>
        </w:rPr>
        <w:t xml:space="preserve">                        </w:t>
      </w:r>
    </w:p>
    <w:p w14:paraId="5198C2FF">
      <w:pPr>
        <w:jc w:val="right"/>
        <w:rPr>
          <w:rFonts w:ascii="宋体" w:hAnsi="宋体" w:eastAsia="宋体" w:cs="宋体"/>
          <w:sz w:val="28"/>
          <w:szCs w:val="28"/>
        </w:rPr>
      </w:pPr>
      <w:r>
        <w:rPr>
          <w:rFonts w:hint="eastAsia" w:ascii="宋体" w:hAnsi="宋体" w:eastAsia="宋体" w:cs="宋体"/>
          <w:sz w:val="28"/>
          <w:szCs w:val="28"/>
        </w:rPr>
        <w:t xml:space="preserve">供应商（盖章）： </w:t>
      </w:r>
    </w:p>
    <w:p w14:paraId="11DA02F6">
      <w:pPr>
        <w:jc w:val="center"/>
        <w:rPr>
          <w:rFonts w:ascii="宋体" w:hAnsi="宋体" w:eastAsia="宋体" w:cs="宋体"/>
          <w:sz w:val="28"/>
          <w:szCs w:val="28"/>
        </w:rPr>
      </w:pPr>
      <w:r>
        <w:rPr>
          <w:rFonts w:hint="eastAsia" w:ascii="宋体" w:hAnsi="宋体" w:eastAsia="宋体" w:cs="宋体"/>
          <w:sz w:val="28"/>
          <w:szCs w:val="28"/>
        </w:rPr>
        <w:t xml:space="preserve">                                          </w:t>
      </w:r>
    </w:p>
    <w:p w14:paraId="6D0DF4A0">
      <w:pPr>
        <w:pStyle w:val="12"/>
        <w:jc w:val="right"/>
        <w:rPr>
          <w:rFonts w:ascii="宋体" w:hAnsi="宋体" w:eastAsia="宋体" w:cs="宋体"/>
        </w:rPr>
        <w:sectPr>
          <w:pgSz w:w="11900" w:h="16840"/>
          <w:pgMar w:top="1440" w:right="1080" w:bottom="1440" w:left="1080" w:header="0" w:footer="992" w:gutter="0"/>
          <w:cols w:space="720" w:num="1"/>
        </w:sectPr>
      </w:pPr>
      <w:r>
        <w:rPr>
          <w:rFonts w:hint="eastAsia" w:ascii="宋体" w:hAnsi="宋体" w:eastAsia="宋体" w:cs="宋体"/>
          <w:sz w:val="28"/>
          <w:szCs w:val="28"/>
        </w:rPr>
        <w:t xml:space="preserve"> 日期：年月日</w:t>
      </w:r>
    </w:p>
    <w:p w14:paraId="2E174F87">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2"/>
          <w:sz w:val="24"/>
          <w:szCs w:val="24"/>
        </w:rPr>
        <w:t>三、授权委托</w:t>
      </w:r>
      <w:r>
        <w:rPr>
          <w:rFonts w:hint="eastAsia" w:ascii="宋体" w:hAnsi="宋体" w:eastAsia="宋体" w:cs="宋体"/>
          <w:color w:val="auto"/>
          <w:spacing w:val="11"/>
          <w:sz w:val="24"/>
          <w:szCs w:val="24"/>
        </w:rPr>
        <w:t>书</w:t>
      </w:r>
    </w:p>
    <w:p w14:paraId="1F53DBD9">
      <w:pPr>
        <w:kinsoku/>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sz w:val="24"/>
          <w:szCs w:val="24"/>
        </w:rPr>
        <w:t>本人________________</w:t>
      </w:r>
      <w:r>
        <w:rPr>
          <w:rFonts w:hint="eastAsia" w:ascii="宋体" w:hAnsi="宋体" w:eastAsia="宋体" w:cs="宋体"/>
          <w:color w:val="auto"/>
          <w:spacing w:val="2"/>
          <w:sz w:val="24"/>
          <w:szCs w:val="24"/>
        </w:rPr>
        <w:t>_ (姓名) 系_________________ (供应商名称) 的法定代表人，现委托_________________ (姓</w:t>
      </w:r>
      <w:r>
        <w:rPr>
          <w:rFonts w:hint="eastAsia" w:ascii="宋体" w:hAnsi="宋体" w:eastAsia="宋体" w:cs="宋体"/>
          <w:color w:val="auto"/>
          <w:spacing w:val="1"/>
          <w:sz w:val="24"/>
          <w:szCs w:val="24"/>
        </w:rPr>
        <w:t>名) 为我方代理人，参加_________________ (项目名称) 的采购，项目编号：_________________ 。代理人根据授权，以我方</w:t>
      </w:r>
      <w:r>
        <w:rPr>
          <w:rFonts w:hint="eastAsia" w:ascii="宋体" w:hAnsi="宋体" w:eastAsia="宋体" w:cs="宋体"/>
          <w:color w:val="auto"/>
          <w:spacing w:val="2"/>
          <w:sz w:val="24"/>
          <w:szCs w:val="24"/>
        </w:rPr>
        <w:t>名义签署、澄清确认、递交、撤回、修改磋商项目响应文件、签订合同和处理有关事宜，其法律后果由我方承担</w:t>
      </w:r>
      <w:r>
        <w:rPr>
          <w:rFonts w:hint="eastAsia" w:ascii="宋体" w:hAnsi="宋体" w:eastAsia="宋体" w:cs="宋体"/>
          <w:color w:val="auto"/>
          <w:spacing w:val="1"/>
          <w:sz w:val="24"/>
          <w:szCs w:val="24"/>
        </w:rPr>
        <w:t>。</w:t>
      </w:r>
      <w:r>
        <w:rPr>
          <w:rFonts w:hint="eastAsia" w:ascii="宋体" w:hAnsi="宋体" w:eastAsia="宋体" w:cs="宋体"/>
          <w:color w:val="auto"/>
          <w:sz w:val="24"/>
          <w:szCs w:val="24"/>
        </w:rPr>
        <w:t>委托期限：</w:t>
      </w:r>
      <w:r>
        <w:rPr>
          <w:rFonts w:hint="eastAsia" w:ascii="宋体" w:hAnsi="宋体" w:eastAsia="宋体" w:cs="宋体"/>
          <w:color w:val="auto"/>
          <w:sz w:val="24"/>
          <w:szCs w:val="24"/>
          <w:u w:val="single"/>
        </w:rPr>
        <w:t xml:space="preserve">                </w:t>
      </w:r>
      <w:r>
        <w:rPr>
          <w:rFonts w:hint="eastAsia" w:ascii="宋体" w:hAnsi="宋体" w:eastAsia="宋体" w:cs="宋体"/>
          <w:color w:val="auto"/>
          <w:position w:val="-1"/>
          <w:sz w:val="24"/>
          <w:szCs w:val="24"/>
          <w:u w:val="single"/>
        </w:rPr>
        <w:t>。</w:t>
      </w:r>
    </w:p>
    <w:p w14:paraId="32D587E3">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代理人无转委托权</w:t>
      </w:r>
      <w:r>
        <w:rPr>
          <w:rFonts w:hint="eastAsia" w:ascii="宋体" w:hAnsi="宋体" w:eastAsia="宋体" w:cs="宋体"/>
          <w:color w:val="auto"/>
          <w:sz w:val="24"/>
          <w:szCs w:val="24"/>
        </w:rPr>
        <w:t>。</w:t>
      </w:r>
    </w:p>
    <w:p w14:paraId="6CF6942F">
      <w:pPr>
        <w:spacing w:line="360" w:lineRule="auto"/>
        <w:rPr>
          <w:rFonts w:ascii="宋体" w:hAnsi="宋体" w:eastAsia="宋体" w:cs="宋体"/>
          <w:color w:val="auto"/>
          <w:sz w:val="24"/>
          <w:szCs w:val="24"/>
        </w:rPr>
      </w:pPr>
      <w:r>
        <w:rPr>
          <w:rFonts w:hint="eastAsia" w:ascii="宋体" w:hAnsi="宋体" w:eastAsia="宋体" w:cs="宋体"/>
          <w:color w:val="auto"/>
          <w:spacing w:val="-2"/>
          <w:position w:val="13"/>
          <w:sz w:val="24"/>
          <w:szCs w:val="24"/>
        </w:rPr>
        <w:t>投 标 人 (盖章) ：___</w:t>
      </w:r>
      <w:r>
        <w:rPr>
          <w:rFonts w:hint="eastAsia" w:ascii="宋体" w:hAnsi="宋体" w:eastAsia="宋体" w:cs="宋体"/>
          <w:color w:val="auto"/>
          <w:spacing w:val="-1"/>
          <w:position w:val="13"/>
          <w:sz w:val="24"/>
          <w:szCs w:val="24"/>
        </w:rPr>
        <w:t>______________</w:t>
      </w:r>
    </w:p>
    <w:p w14:paraId="423FC33C">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法定</w:t>
      </w:r>
      <w:r>
        <w:rPr>
          <w:rFonts w:hint="eastAsia" w:ascii="宋体" w:hAnsi="宋体" w:eastAsia="宋体" w:cs="宋体"/>
          <w:color w:val="auto"/>
          <w:spacing w:val="1"/>
          <w:sz w:val="24"/>
          <w:szCs w:val="24"/>
        </w:rPr>
        <w:t>代表人 (签字) ：________________</w:t>
      </w:r>
    </w:p>
    <w:p w14:paraId="7C06DEF7">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授权委托</w:t>
      </w:r>
      <w:r>
        <w:rPr>
          <w:rFonts w:hint="eastAsia" w:ascii="宋体" w:hAnsi="宋体" w:eastAsia="宋体" w:cs="宋体"/>
          <w:color w:val="auto"/>
          <w:spacing w:val="1"/>
          <w:sz w:val="24"/>
          <w:szCs w:val="24"/>
        </w:rPr>
        <w:t>人 (签字) ：_________________</w:t>
      </w:r>
    </w:p>
    <w:p w14:paraId="4484A1D2">
      <w:pPr>
        <w:spacing w:line="360" w:lineRule="auto"/>
        <w:rPr>
          <w:rFonts w:ascii="宋体" w:hAnsi="宋体" w:eastAsia="宋体" w:cs="宋体"/>
          <w:color w:val="auto"/>
          <w:sz w:val="24"/>
          <w:szCs w:val="24"/>
        </w:rPr>
      </w:pPr>
    </w:p>
    <w:tbl>
      <w:tblPr>
        <w:tblStyle w:val="22"/>
        <w:tblW w:w="9740" w:type="dxa"/>
        <w:tblInd w:w="6"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0" w:type="dxa"/>
          <w:bottom w:w="0" w:type="dxa"/>
          <w:right w:w="0" w:type="dxa"/>
        </w:tblCellMar>
      </w:tblPr>
      <w:tblGrid>
        <w:gridCol w:w="5192"/>
        <w:gridCol w:w="4548"/>
      </w:tblGrid>
      <w:tr w14:paraId="3808406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411" w:hRule="atLeast"/>
        </w:trPr>
        <w:tc>
          <w:tcPr>
            <w:tcW w:w="5192" w:type="dxa"/>
            <w:tcBorders>
              <w:top w:val="single" w:color="808080" w:sz="2" w:space="0"/>
              <w:bottom w:val="single" w:color="808080" w:sz="2" w:space="0"/>
            </w:tcBorders>
          </w:tcPr>
          <w:p w14:paraId="49D16AAB">
            <w:pPr>
              <w:spacing w:line="360" w:lineRule="auto"/>
              <w:jc w:val="center"/>
              <w:rPr>
                <w:rFonts w:ascii="宋体" w:hAnsi="宋体" w:eastAsia="宋体" w:cs="宋体"/>
                <w:color w:val="auto"/>
                <w:sz w:val="24"/>
                <w:szCs w:val="24"/>
              </w:rPr>
            </w:pPr>
            <w:r>
              <w:rPr>
                <w:rFonts w:hint="eastAsia" w:ascii="宋体" w:hAnsi="宋体" w:eastAsia="宋体" w:cs="宋体"/>
                <w:color w:val="auto"/>
                <w:spacing w:val="2"/>
                <w:position w:val="14"/>
                <w:sz w:val="24"/>
                <w:szCs w:val="24"/>
              </w:rPr>
              <w:t>法</w:t>
            </w:r>
            <w:r>
              <w:rPr>
                <w:rFonts w:hint="eastAsia" w:ascii="宋体" w:hAnsi="宋体" w:eastAsia="宋体" w:cs="宋体"/>
                <w:color w:val="auto"/>
                <w:spacing w:val="1"/>
                <w:position w:val="14"/>
                <w:sz w:val="24"/>
                <w:szCs w:val="24"/>
              </w:rPr>
              <w:t>定代表人身份证扫描件</w:t>
            </w:r>
          </w:p>
          <w:p w14:paraId="5CE91005">
            <w:pPr>
              <w:spacing w:line="360" w:lineRule="auto"/>
              <w:jc w:val="center"/>
              <w:rPr>
                <w:rFonts w:ascii="宋体" w:hAnsi="宋体" w:eastAsia="宋体" w:cs="宋体"/>
                <w:color w:val="auto"/>
                <w:sz w:val="24"/>
                <w:szCs w:val="24"/>
              </w:rPr>
            </w:pPr>
            <w:r>
              <w:rPr>
                <w:rFonts w:hint="eastAsia" w:ascii="宋体" w:hAnsi="宋体" w:eastAsia="宋体" w:cs="宋体"/>
                <w:color w:val="auto"/>
                <w:spacing w:val="-5"/>
                <w:sz w:val="24"/>
                <w:szCs w:val="24"/>
              </w:rPr>
              <w:t>正</w:t>
            </w:r>
            <w:r>
              <w:rPr>
                <w:rFonts w:hint="eastAsia" w:ascii="宋体" w:hAnsi="宋体" w:eastAsia="宋体" w:cs="宋体"/>
                <w:color w:val="auto"/>
                <w:spacing w:val="-4"/>
                <w:sz w:val="24"/>
                <w:szCs w:val="24"/>
              </w:rPr>
              <w:t>面</w:t>
            </w:r>
          </w:p>
        </w:tc>
        <w:tc>
          <w:tcPr>
            <w:tcW w:w="4548" w:type="dxa"/>
            <w:tcBorders>
              <w:top w:val="single" w:color="808080" w:sz="2" w:space="0"/>
              <w:bottom w:val="single" w:color="808080" w:sz="2" w:space="0"/>
            </w:tcBorders>
          </w:tcPr>
          <w:p w14:paraId="6641F118">
            <w:pPr>
              <w:spacing w:line="360" w:lineRule="auto"/>
              <w:jc w:val="center"/>
              <w:rPr>
                <w:rFonts w:ascii="宋体" w:hAnsi="宋体" w:eastAsia="宋体" w:cs="宋体"/>
                <w:color w:val="auto"/>
                <w:sz w:val="24"/>
                <w:szCs w:val="24"/>
              </w:rPr>
            </w:pPr>
            <w:r>
              <w:rPr>
                <w:rFonts w:hint="eastAsia" w:ascii="宋体" w:hAnsi="宋体" w:eastAsia="宋体" w:cs="宋体"/>
                <w:color w:val="auto"/>
                <w:spacing w:val="2"/>
                <w:position w:val="14"/>
                <w:sz w:val="24"/>
                <w:szCs w:val="24"/>
              </w:rPr>
              <w:t>法</w:t>
            </w:r>
            <w:r>
              <w:rPr>
                <w:rFonts w:hint="eastAsia" w:ascii="宋体" w:hAnsi="宋体" w:eastAsia="宋体" w:cs="宋体"/>
                <w:color w:val="auto"/>
                <w:spacing w:val="1"/>
                <w:position w:val="14"/>
                <w:sz w:val="24"/>
                <w:szCs w:val="24"/>
              </w:rPr>
              <w:t>定代表人身份证扫描件</w:t>
            </w:r>
          </w:p>
          <w:p w14:paraId="56B0DDCA">
            <w:pPr>
              <w:spacing w:line="360" w:lineRule="auto"/>
              <w:jc w:val="center"/>
              <w:rPr>
                <w:rFonts w:ascii="宋体" w:hAnsi="宋体" w:eastAsia="宋体" w:cs="宋体"/>
                <w:color w:val="auto"/>
                <w:sz w:val="24"/>
                <w:szCs w:val="24"/>
              </w:rPr>
            </w:pPr>
            <w:r>
              <w:rPr>
                <w:rFonts w:hint="eastAsia" w:ascii="宋体" w:hAnsi="宋体" w:eastAsia="宋体" w:cs="宋体"/>
                <w:color w:val="auto"/>
                <w:spacing w:val="-3"/>
                <w:sz w:val="24"/>
                <w:szCs w:val="24"/>
              </w:rPr>
              <w:t>反面</w:t>
            </w:r>
          </w:p>
        </w:tc>
      </w:tr>
      <w:tr w14:paraId="69FD5E7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423" w:hRule="atLeast"/>
        </w:trPr>
        <w:tc>
          <w:tcPr>
            <w:tcW w:w="5192" w:type="dxa"/>
            <w:tcBorders>
              <w:top w:val="single" w:color="808080" w:sz="2" w:space="0"/>
              <w:bottom w:val="single" w:color="808080" w:sz="2" w:space="0"/>
            </w:tcBorders>
          </w:tcPr>
          <w:p w14:paraId="197D6D9F">
            <w:pPr>
              <w:spacing w:line="360" w:lineRule="auto"/>
              <w:jc w:val="center"/>
              <w:rPr>
                <w:rFonts w:ascii="宋体" w:hAnsi="宋体" w:eastAsia="宋体" w:cs="宋体"/>
                <w:color w:val="auto"/>
                <w:sz w:val="24"/>
                <w:szCs w:val="24"/>
              </w:rPr>
            </w:pPr>
            <w:r>
              <w:rPr>
                <w:rFonts w:hint="eastAsia" w:ascii="宋体" w:hAnsi="宋体" w:eastAsia="宋体" w:cs="宋体"/>
                <w:color w:val="auto"/>
                <w:spacing w:val="2"/>
                <w:position w:val="14"/>
                <w:sz w:val="24"/>
                <w:szCs w:val="24"/>
              </w:rPr>
              <w:t>授权委</w:t>
            </w:r>
            <w:r>
              <w:rPr>
                <w:rFonts w:hint="eastAsia" w:ascii="宋体" w:hAnsi="宋体" w:eastAsia="宋体" w:cs="宋体"/>
                <w:color w:val="auto"/>
                <w:spacing w:val="1"/>
                <w:position w:val="14"/>
                <w:sz w:val="24"/>
                <w:szCs w:val="24"/>
              </w:rPr>
              <w:t>托人身份证扫描件</w:t>
            </w:r>
          </w:p>
          <w:p w14:paraId="4E2D8DFF">
            <w:pPr>
              <w:spacing w:line="360" w:lineRule="auto"/>
              <w:jc w:val="center"/>
              <w:rPr>
                <w:rFonts w:ascii="宋体" w:hAnsi="宋体" w:eastAsia="宋体" w:cs="宋体"/>
                <w:color w:val="auto"/>
                <w:sz w:val="24"/>
                <w:szCs w:val="24"/>
              </w:rPr>
            </w:pPr>
            <w:r>
              <w:rPr>
                <w:rFonts w:hint="eastAsia" w:ascii="宋体" w:hAnsi="宋体" w:eastAsia="宋体" w:cs="宋体"/>
                <w:color w:val="auto"/>
                <w:spacing w:val="-5"/>
                <w:sz w:val="24"/>
                <w:szCs w:val="24"/>
              </w:rPr>
              <w:t>正</w:t>
            </w:r>
            <w:r>
              <w:rPr>
                <w:rFonts w:hint="eastAsia" w:ascii="宋体" w:hAnsi="宋体" w:eastAsia="宋体" w:cs="宋体"/>
                <w:color w:val="auto"/>
                <w:spacing w:val="-4"/>
                <w:sz w:val="24"/>
                <w:szCs w:val="24"/>
              </w:rPr>
              <w:t>面</w:t>
            </w:r>
          </w:p>
        </w:tc>
        <w:tc>
          <w:tcPr>
            <w:tcW w:w="4548" w:type="dxa"/>
            <w:tcBorders>
              <w:top w:val="single" w:color="808080" w:sz="2" w:space="0"/>
              <w:bottom w:val="single" w:color="808080" w:sz="2" w:space="0"/>
            </w:tcBorders>
          </w:tcPr>
          <w:p w14:paraId="14B12626">
            <w:pPr>
              <w:spacing w:line="360" w:lineRule="auto"/>
              <w:jc w:val="center"/>
              <w:rPr>
                <w:rFonts w:ascii="宋体" w:hAnsi="宋体" w:eastAsia="宋体" w:cs="宋体"/>
                <w:color w:val="auto"/>
                <w:sz w:val="24"/>
                <w:szCs w:val="24"/>
              </w:rPr>
            </w:pPr>
            <w:r>
              <w:rPr>
                <w:rFonts w:hint="eastAsia" w:ascii="宋体" w:hAnsi="宋体" w:eastAsia="宋体" w:cs="宋体"/>
                <w:color w:val="auto"/>
                <w:spacing w:val="2"/>
                <w:position w:val="14"/>
                <w:sz w:val="24"/>
                <w:szCs w:val="24"/>
              </w:rPr>
              <w:t>授权委</w:t>
            </w:r>
            <w:r>
              <w:rPr>
                <w:rFonts w:hint="eastAsia" w:ascii="宋体" w:hAnsi="宋体" w:eastAsia="宋体" w:cs="宋体"/>
                <w:color w:val="auto"/>
                <w:spacing w:val="1"/>
                <w:position w:val="14"/>
                <w:sz w:val="24"/>
                <w:szCs w:val="24"/>
              </w:rPr>
              <w:t>托人身份证扫描件</w:t>
            </w:r>
          </w:p>
          <w:p w14:paraId="0DBF219B">
            <w:pPr>
              <w:spacing w:line="360" w:lineRule="auto"/>
              <w:jc w:val="center"/>
              <w:rPr>
                <w:rFonts w:ascii="宋体" w:hAnsi="宋体" w:eastAsia="宋体" w:cs="宋体"/>
                <w:color w:val="auto"/>
                <w:sz w:val="24"/>
                <w:szCs w:val="24"/>
              </w:rPr>
            </w:pPr>
            <w:r>
              <w:rPr>
                <w:rFonts w:hint="eastAsia" w:ascii="宋体" w:hAnsi="宋体" w:eastAsia="宋体" w:cs="宋体"/>
                <w:color w:val="auto"/>
                <w:spacing w:val="-3"/>
                <w:sz w:val="24"/>
                <w:szCs w:val="24"/>
              </w:rPr>
              <w:t>反面</w:t>
            </w:r>
          </w:p>
        </w:tc>
      </w:tr>
    </w:tbl>
    <w:p w14:paraId="4CDDED35">
      <w:pPr>
        <w:spacing w:line="360" w:lineRule="auto"/>
        <w:jc w:val="right"/>
        <w:rPr>
          <w:rFonts w:ascii="宋体" w:hAnsi="宋体" w:eastAsia="宋体" w:cs="宋体"/>
          <w:color w:val="auto"/>
          <w:spacing w:val="2"/>
          <w:sz w:val="24"/>
          <w:szCs w:val="24"/>
        </w:rPr>
      </w:pPr>
    </w:p>
    <w:p w14:paraId="14C3B5BD">
      <w:pPr>
        <w:spacing w:line="360" w:lineRule="auto"/>
        <w:jc w:val="right"/>
        <w:rPr>
          <w:rFonts w:ascii="宋体" w:hAnsi="宋体" w:eastAsia="宋体" w:cs="宋体"/>
          <w:color w:val="auto"/>
          <w:sz w:val="24"/>
          <w:szCs w:val="24"/>
        </w:rPr>
      </w:pPr>
      <w:r>
        <w:rPr>
          <w:rFonts w:hint="eastAsia" w:ascii="宋体" w:hAnsi="宋体" w:eastAsia="宋体" w:cs="宋体"/>
          <w:color w:val="auto"/>
          <w:spacing w:val="2"/>
          <w:sz w:val="24"/>
          <w:szCs w:val="24"/>
        </w:rPr>
        <w:t>______</w:t>
      </w:r>
      <w:r>
        <w:rPr>
          <w:rFonts w:hint="eastAsia" w:ascii="宋体" w:hAnsi="宋体" w:eastAsia="宋体" w:cs="宋体"/>
          <w:color w:val="auto"/>
          <w:spacing w:val="1"/>
          <w:sz w:val="24"/>
          <w:szCs w:val="24"/>
        </w:rPr>
        <w:t>____年______月______日</w:t>
      </w:r>
    </w:p>
    <w:p w14:paraId="54DFDB67">
      <w:pPr>
        <w:spacing w:line="360" w:lineRule="auto"/>
        <w:rPr>
          <w:rFonts w:ascii="宋体" w:hAnsi="宋体" w:eastAsia="宋体" w:cs="宋体"/>
          <w:color w:val="auto"/>
          <w:sz w:val="24"/>
          <w:szCs w:val="24"/>
        </w:rPr>
        <w:sectPr>
          <w:footerReference r:id="rId17" w:type="default"/>
          <w:pgSz w:w="11900" w:h="16840"/>
          <w:pgMar w:top="1440" w:right="1080" w:bottom="1440" w:left="1080" w:header="0" w:footer="992" w:gutter="0"/>
          <w:cols w:space="720" w:num="1"/>
        </w:sectPr>
      </w:pPr>
    </w:p>
    <w:p w14:paraId="0C4291C1">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7"/>
          <w:position w:val="12"/>
          <w:sz w:val="24"/>
          <w:szCs w:val="24"/>
        </w:rPr>
        <w:t>四</w:t>
      </w:r>
      <w:r>
        <w:rPr>
          <w:rFonts w:hint="eastAsia" w:ascii="宋体" w:hAnsi="宋体" w:eastAsia="宋体" w:cs="宋体"/>
          <w:color w:val="auto"/>
          <w:spacing w:val="16"/>
          <w:position w:val="12"/>
          <w:sz w:val="24"/>
          <w:szCs w:val="24"/>
        </w:rPr>
        <w:t>、缴纳磋商保证金证明材料</w:t>
      </w:r>
    </w:p>
    <w:p w14:paraId="747B34C0">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供应商应提供缴纳保证金的</w:t>
      </w:r>
      <w:r>
        <w:rPr>
          <w:rFonts w:hint="eastAsia" w:ascii="宋体" w:hAnsi="宋体" w:eastAsia="宋体" w:cs="宋体"/>
          <w:color w:val="auto"/>
          <w:spacing w:val="1"/>
          <w:sz w:val="24"/>
          <w:szCs w:val="24"/>
        </w:rPr>
        <w:t>证明材料原件扫描件。</w:t>
      </w:r>
    </w:p>
    <w:p w14:paraId="50BA3814">
      <w:pPr>
        <w:spacing w:line="360" w:lineRule="auto"/>
        <w:rPr>
          <w:rFonts w:ascii="宋体" w:hAnsi="宋体" w:eastAsia="宋体" w:cs="宋体"/>
          <w:color w:val="auto"/>
          <w:sz w:val="24"/>
          <w:szCs w:val="24"/>
        </w:rPr>
      </w:pPr>
    </w:p>
    <w:p w14:paraId="5E7509C8">
      <w:pPr>
        <w:spacing w:line="360" w:lineRule="auto"/>
        <w:rPr>
          <w:rFonts w:ascii="宋体" w:hAnsi="宋体" w:eastAsia="宋体" w:cs="宋体"/>
          <w:color w:val="auto"/>
          <w:sz w:val="24"/>
          <w:szCs w:val="24"/>
        </w:rPr>
      </w:pPr>
    </w:p>
    <w:p w14:paraId="0559DC24">
      <w:pPr>
        <w:spacing w:line="360" w:lineRule="auto"/>
        <w:rPr>
          <w:rFonts w:ascii="宋体" w:hAnsi="宋体" w:eastAsia="宋体" w:cs="宋体"/>
          <w:color w:val="auto"/>
          <w:sz w:val="24"/>
          <w:szCs w:val="24"/>
        </w:rPr>
      </w:pPr>
    </w:p>
    <w:p w14:paraId="3C1C4AC4">
      <w:pPr>
        <w:spacing w:line="360" w:lineRule="auto"/>
        <w:rPr>
          <w:rFonts w:ascii="宋体" w:hAnsi="宋体" w:eastAsia="宋体" w:cs="宋体"/>
          <w:color w:val="auto"/>
          <w:sz w:val="24"/>
          <w:szCs w:val="24"/>
        </w:rPr>
      </w:pPr>
    </w:p>
    <w:p w14:paraId="7C344093">
      <w:pPr>
        <w:spacing w:line="360" w:lineRule="auto"/>
        <w:rPr>
          <w:rFonts w:ascii="宋体" w:hAnsi="宋体" w:eastAsia="宋体" w:cs="宋体"/>
          <w:color w:val="auto"/>
          <w:sz w:val="24"/>
          <w:szCs w:val="24"/>
        </w:rPr>
      </w:pPr>
    </w:p>
    <w:p w14:paraId="79DF7630">
      <w:pPr>
        <w:spacing w:line="360" w:lineRule="auto"/>
        <w:rPr>
          <w:rFonts w:ascii="宋体" w:hAnsi="宋体" w:eastAsia="宋体" w:cs="宋体"/>
          <w:color w:val="auto"/>
          <w:sz w:val="24"/>
          <w:szCs w:val="24"/>
        </w:rPr>
      </w:pPr>
    </w:p>
    <w:p w14:paraId="51E2FCC0">
      <w:pPr>
        <w:spacing w:line="360" w:lineRule="auto"/>
        <w:rPr>
          <w:rFonts w:ascii="宋体" w:hAnsi="宋体" w:eastAsia="宋体" w:cs="宋体"/>
          <w:color w:val="auto"/>
          <w:sz w:val="24"/>
          <w:szCs w:val="24"/>
        </w:rPr>
      </w:pPr>
    </w:p>
    <w:p w14:paraId="249A3282">
      <w:pPr>
        <w:spacing w:line="360" w:lineRule="auto"/>
        <w:rPr>
          <w:rFonts w:ascii="宋体" w:hAnsi="宋体" w:eastAsia="宋体" w:cs="宋体"/>
          <w:color w:val="auto"/>
          <w:sz w:val="24"/>
          <w:szCs w:val="24"/>
        </w:rPr>
      </w:pPr>
    </w:p>
    <w:p w14:paraId="5D081334">
      <w:pPr>
        <w:spacing w:line="360" w:lineRule="auto"/>
        <w:rPr>
          <w:rFonts w:ascii="宋体" w:hAnsi="宋体" w:eastAsia="宋体" w:cs="宋体"/>
          <w:color w:val="auto"/>
          <w:sz w:val="24"/>
          <w:szCs w:val="24"/>
        </w:rPr>
      </w:pPr>
    </w:p>
    <w:p w14:paraId="7E5F83F3">
      <w:pPr>
        <w:spacing w:line="360" w:lineRule="auto"/>
        <w:rPr>
          <w:rFonts w:ascii="宋体" w:hAnsi="宋体" w:eastAsia="宋体" w:cs="宋体"/>
          <w:color w:val="auto"/>
          <w:sz w:val="24"/>
          <w:szCs w:val="24"/>
        </w:rPr>
      </w:pPr>
    </w:p>
    <w:p w14:paraId="397F2667">
      <w:pPr>
        <w:spacing w:line="360" w:lineRule="auto"/>
        <w:rPr>
          <w:rFonts w:ascii="宋体" w:hAnsi="宋体" w:eastAsia="宋体" w:cs="宋体"/>
          <w:color w:val="auto"/>
          <w:sz w:val="24"/>
          <w:szCs w:val="24"/>
        </w:rPr>
      </w:pPr>
    </w:p>
    <w:p w14:paraId="63DC27A8">
      <w:pPr>
        <w:spacing w:line="360" w:lineRule="auto"/>
        <w:rPr>
          <w:rFonts w:ascii="宋体" w:hAnsi="宋体" w:eastAsia="宋体" w:cs="宋体"/>
          <w:color w:val="auto"/>
          <w:sz w:val="24"/>
          <w:szCs w:val="24"/>
        </w:rPr>
      </w:pPr>
    </w:p>
    <w:p w14:paraId="1DE454BA">
      <w:pPr>
        <w:spacing w:line="360" w:lineRule="auto"/>
        <w:rPr>
          <w:rFonts w:ascii="宋体" w:hAnsi="宋体" w:eastAsia="宋体" w:cs="宋体"/>
          <w:color w:val="auto"/>
          <w:sz w:val="24"/>
          <w:szCs w:val="24"/>
        </w:rPr>
      </w:pPr>
    </w:p>
    <w:p w14:paraId="2F596113">
      <w:pPr>
        <w:spacing w:line="360" w:lineRule="auto"/>
        <w:rPr>
          <w:rFonts w:ascii="宋体" w:hAnsi="宋体" w:eastAsia="宋体" w:cs="宋体"/>
          <w:color w:val="auto"/>
          <w:sz w:val="24"/>
          <w:szCs w:val="24"/>
        </w:rPr>
      </w:pPr>
    </w:p>
    <w:p w14:paraId="36D2A6BC">
      <w:pPr>
        <w:spacing w:line="360" w:lineRule="auto"/>
        <w:rPr>
          <w:rFonts w:ascii="宋体" w:hAnsi="宋体" w:eastAsia="宋体" w:cs="宋体"/>
          <w:color w:val="auto"/>
          <w:sz w:val="24"/>
          <w:szCs w:val="24"/>
        </w:rPr>
      </w:pPr>
    </w:p>
    <w:p w14:paraId="1D682FB3">
      <w:pPr>
        <w:spacing w:line="360" w:lineRule="auto"/>
        <w:rPr>
          <w:rFonts w:ascii="宋体" w:hAnsi="宋体" w:eastAsia="宋体" w:cs="宋体"/>
          <w:color w:val="auto"/>
          <w:sz w:val="24"/>
          <w:szCs w:val="24"/>
        </w:rPr>
      </w:pPr>
    </w:p>
    <w:p w14:paraId="0BBB7E57">
      <w:pPr>
        <w:spacing w:line="360" w:lineRule="auto"/>
        <w:rPr>
          <w:rFonts w:ascii="宋体" w:hAnsi="宋体" w:eastAsia="宋体" w:cs="宋体"/>
          <w:color w:val="auto"/>
          <w:sz w:val="24"/>
          <w:szCs w:val="24"/>
        </w:rPr>
      </w:pPr>
    </w:p>
    <w:p w14:paraId="20DC2A59">
      <w:pPr>
        <w:spacing w:line="360" w:lineRule="auto"/>
        <w:rPr>
          <w:rFonts w:ascii="宋体" w:hAnsi="宋体" w:eastAsia="宋体" w:cs="宋体"/>
          <w:color w:val="auto"/>
          <w:sz w:val="24"/>
          <w:szCs w:val="24"/>
        </w:rPr>
      </w:pPr>
    </w:p>
    <w:p w14:paraId="40CFB755">
      <w:pPr>
        <w:spacing w:line="360" w:lineRule="auto"/>
        <w:rPr>
          <w:rFonts w:ascii="宋体" w:hAnsi="宋体" w:eastAsia="宋体" w:cs="宋体"/>
          <w:color w:val="auto"/>
          <w:sz w:val="24"/>
          <w:szCs w:val="24"/>
        </w:rPr>
      </w:pPr>
    </w:p>
    <w:p w14:paraId="7FD695B0">
      <w:pPr>
        <w:spacing w:line="360" w:lineRule="auto"/>
        <w:rPr>
          <w:rFonts w:ascii="宋体" w:hAnsi="宋体" w:eastAsia="宋体" w:cs="宋体"/>
          <w:color w:val="auto"/>
          <w:sz w:val="24"/>
          <w:szCs w:val="24"/>
        </w:rPr>
      </w:pPr>
    </w:p>
    <w:p w14:paraId="3F6745EA">
      <w:pPr>
        <w:spacing w:line="360" w:lineRule="auto"/>
        <w:rPr>
          <w:rFonts w:ascii="宋体" w:hAnsi="宋体" w:eastAsia="宋体" w:cs="宋体"/>
          <w:color w:val="auto"/>
          <w:sz w:val="24"/>
          <w:szCs w:val="24"/>
        </w:rPr>
      </w:pPr>
    </w:p>
    <w:p w14:paraId="348D1C3A">
      <w:pPr>
        <w:spacing w:line="360" w:lineRule="auto"/>
        <w:rPr>
          <w:rFonts w:ascii="宋体" w:hAnsi="宋体" w:eastAsia="宋体" w:cs="宋体"/>
          <w:color w:val="auto"/>
          <w:sz w:val="24"/>
          <w:szCs w:val="24"/>
        </w:rPr>
      </w:pPr>
    </w:p>
    <w:p w14:paraId="5CD70F43">
      <w:pPr>
        <w:spacing w:line="360" w:lineRule="auto"/>
        <w:rPr>
          <w:rFonts w:ascii="宋体" w:hAnsi="宋体" w:eastAsia="宋体" w:cs="宋体"/>
          <w:color w:val="auto"/>
          <w:sz w:val="24"/>
          <w:szCs w:val="24"/>
        </w:rPr>
      </w:pPr>
    </w:p>
    <w:p w14:paraId="04AE55B1">
      <w:pPr>
        <w:spacing w:line="360" w:lineRule="auto"/>
        <w:rPr>
          <w:rFonts w:ascii="宋体" w:hAnsi="宋体" w:eastAsia="宋体" w:cs="宋体"/>
          <w:color w:val="auto"/>
          <w:sz w:val="24"/>
          <w:szCs w:val="24"/>
        </w:rPr>
      </w:pPr>
    </w:p>
    <w:p w14:paraId="6E9D4319">
      <w:pPr>
        <w:spacing w:line="360" w:lineRule="auto"/>
        <w:rPr>
          <w:rFonts w:ascii="宋体" w:hAnsi="宋体" w:eastAsia="宋体" w:cs="宋体"/>
          <w:color w:val="auto"/>
          <w:sz w:val="24"/>
          <w:szCs w:val="24"/>
        </w:rPr>
      </w:pPr>
    </w:p>
    <w:p w14:paraId="31614A40">
      <w:pPr>
        <w:spacing w:line="360" w:lineRule="auto"/>
        <w:rPr>
          <w:rFonts w:ascii="宋体" w:hAnsi="宋体" w:eastAsia="宋体" w:cs="宋体"/>
          <w:color w:val="auto"/>
          <w:sz w:val="24"/>
          <w:szCs w:val="24"/>
        </w:rPr>
      </w:pPr>
    </w:p>
    <w:p w14:paraId="17911BB2">
      <w:pPr>
        <w:spacing w:line="360" w:lineRule="auto"/>
        <w:rPr>
          <w:rFonts w:ascii="宋体" w:hAnsi="宋体" w:eastAsia="宋体" w:cs="宋体"/>
          <w:color w:val="auto"/>
          <w:sz w:val="24"/>
          <w:szCs w:val="24"/>
        </w:rPr>
      </w:pPr>
    </w:p>
    <w:p w14:paraId="65794AA1">
      <w:pPr>
        <w:spacing w:line="360" w:lineRule="auto"/>
        <w:rPr>
          <w:rFonts w:ascii="宋体" w:hAnsi="宋体" w:eastAsia="宋体" w:cs="宋体"/>
          <w:color w:val="auto"/>
          <w:sz w:val="24"/>
          <w:szCs w:val="24"/>
        </w:rPr>
      </w:pPr>
    </w:p>
    <w:p w14:paraId="0C36849B">
      <w:pPr>
        <w:spacing w:line="360" w:lineRule="auto"/>
        <w:rPr>
          <w:rFonts w:ascii="宋体" w:hAnsi="宋体" w:eastAsia="宋体" w:cs="宋体"/>
          <w:color w:val="auto"/>
          <w:sz w:val="24"/>
          <w:szCs w:val="24"/>
        </w:rPr>
        <w:sectPr>
          <w:footerReference r:id="rId18" w:type="default"/>
          <w:pgSz w:w="11900" w:h="16840"/>
          <w:pgMar w:top="1440" w:right="1080" w:bottom="1440" w:left="1080" w:header="0" w:footer="992" w:gutter="0"/>
          <w:cols w:space="720" w:num="1"/>
        </w:sectPr>
      </w:pPr>
    </w:p>
    <w:p w14:paraId="43CF4E7C">
      <w:pPr>
        <w:spacing w:line="360" w:lineRule="auto"/>
        <w:jc w:val="center"/>
        <w:outlineLvl w:val="2"/>
        <w:rPr>
          <w:rFonts w:ascii="宋体" w:hAnsi="宋体" w:eastAsia="宋体" w:cs="宋体"/>
          <w:color w:val="auto"/>
          <w:sz w:val="24"/>
          <w:szCs w:val="24"/>
        </w:rPr>
      </w:pPr>
      <w:r>
        <w:rPr>
          <w:rFonts w:hint="eastAsia" w:ascii="宋体" w:hAnsi="宋体" w:eastAsia="宋体" w:cs="宋体"/>
          <w:color w:val="auto"/>
          <w:spacing w:val="21"/>
          <w:sz w:val="24"/>
          <w:szCs w:val="24"/>
        </w:rPr>
        <w:t>五</w:t>
      </w:r>
      <w:r>
        <w:rPr>
          <w:rFonts w:hint="eastAsia" w:ascii="宋体" w:hAnsi="宋体" w:eastAsia="宋体" w:cs="宋体"/>
          <w:color w:val="auto"/>
          <w:spacing w:val="15"/>
          <w:sz w:val="24"/>
          <w:szCs w:val="24"/>
        </w:rPr>
        <w:t>、供应商基本情况表</w:t>
      </w:r>
    </w:p>
    <w:p w14:paraId="67719277">
      <w:pPr>
        <w:spacing w:line="360" w:lineRule="auto"/>
        <w:rPr>
          <w:rFonts w:ascii="宋体" w:hAnsi="宋体" w:eastAsia="宋体" w:cs="宋体"/>
          <w:color w:val="auto"/>
          <w:sz w:val="24"/>
          <w:szCs w:val="24"/>
        </w:rPr>
      </w:pPr>
    </w:p>
    <w:tbl>
      <w:tblPr>
        <w:tblStyle w:val="22"/>
        <w:tblW w:w="974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0"/>
        <w:gridCol w:w="3680"/>
        <w:gridCol w:w="1403"/>
        <w:gridCol w:w="3068"/>
      </w:tblGrid>
      <w:tr w14:paraId="7569F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590" w:type="dxa"/>
            <w:tcBorders>
              <w:top w:val="single" w:color="000000" w:sz="2" w:space="0"/>
              <w:bottom w:val="single" w:color="000000" w:sz="2" w:space="0"/>
            </w:tcBorders>
            <w:vAlign w:val="center"/>
          </w:tcPr>
          <w:p w14:paraId="27BB4D29">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供</w:t>
            </w:r>
            <w:r>
              <w:rPr>
                <w:rFonts w:hint="eastAsia" w:ascii="宋体" w:hAnsi="宋体" w:eastAsia="宋体" w:cs="宋体"/>
                <w:color w:val="auto"/>
                <w:sz w:val="24"/>
                <w:szCs w:val="24"/>
              </w:rPr>
              <w:t>应商名称</w:t>
            </w:r>
          </w:p>
        </w:tc>
        <w:tc>
          <w:tcPr>
            <w:tcW w:w="3680" w:type="dxa"/>
            <w:tcBorders>
              <w:top w:val="single" w:color="000000" w:sz="2" w:space="0"/>
              <w:bottom w:val="single" w:color="000000" w:sz="2" w:space="0"/>
            </w:tcBorders>
            <w:vAlign w:val="center"/>
          </w:tcPr>
          <w:p w14:paraId="7BFA1E84">
            <w:pPr>
              <w:spacing w:line="360" w:lineRule="auto"/>
              <w:jc w:val="center"/>
              <w:rPr>
                <w:rFonts w:ascii="宋体" w:hAnsi="宋体" w:eastAsia="宋体" w:cs="宋体"/>
                <w:color w:val="auto"/>
                <w:sz w:val="24"/>
                <w:szCs w:val="24"/>
              </w:rPr>
            </w:pPr>
          </w:p>
        </w:tc>
        <w:tc>
          <w:tcPr>
            <w:tcW w:w="1403" w:type="dxa"/>
            <w:tcBorders>
              <w:top w:val="single" w:color="000000" w:sz="2" w:space="0"/>
              <w:bottom w:val="single" w:color="000000" w:sz="2" w:space="0"/>
            </w:tcBorders>
            <w:vAlign w:val="center"/>
          </w:tcPr>
          <w:p w14:paraId="3AC29258">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注</w:t>
            </w:r>
            <w:r>
              <w:rPr>
                <w:rFonts w:hint="eastAsia" w:ascii="宋体" w:hAnsi="宋体" w:eastAsia="宋体" w:cs="宋体"/>
                <w:color w:val="auto"/>
                <w:sz w:val="24"/>
                <w:szCs w:val="24"/>
              </w:rPr>
              <w:t>册资金</w:t>
            </w:r>
          </w:p>
        </w:tc>
        <w:tc>
          <w:tcPr>
            <w:tcW w:w="3068" w:type="dxa"/>
            <w:tcBorders>
              <w:top w:val="single" w:color="000000" w:sz="2" w:space="0"/>
              <w:bottom w:val="single" w:color="000000" w:sz="2" w:space="0"/>
            </w:tcBorders>
            <w:vAlign w:val="center"/>
          </w:tcPr>
          <w:p w14:paraId="78898FDB">
            <w:pPr>
              <w:spacing w:line="360" w:lineRule="auto"/>
              <w:jc w:val="center"/>
              <w:rPr>
                <w:rFonts w:ascii="宋体" w:hAnsi="宋体" w:eastAsia="宋体" w:cs="宋体"/>
                <w:color w:val="auto"/>
                <w:sz w:val="24"/>
                <w:szCs w:val="24"/>
              </w:rPr>
            </w:pPr>
          </w:p>
        </w:tc>
      </w:tr>
      <w:tr w14:paraId="64823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590" w:type="dxa"/>
            <w:tcBorders>
              <w:top w:val="single" w:color="000000" w:sz="2" w:space="0"/>
              <w:bottom w:val="single" w:color="000000" w:sz="2" w:space="0"/>
            </w:tcBorders>
            <w:vAlign w:val="center"/>
          </w:tcPr>
          <w:p w14:paraId="5C52B535">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注册地</w:t>
            </w:r>
          </w:p>
        </w:tc>
        <w:tc>
          <w:tcPr>
            <w:tcW w:w="3680" w:type="dxa"/>
            <w:tcBorders>
              <w:top w:val="single" w:color="000000" w:sz="2" w:space="0"/>
              <w:bottom w:val="single" w:color="000000" w:sz="2" w:space="0"/>
            </w:tcBorders>
            <w:vAlign w:val="center"/>
          </w:tcPr>
          <w:p w14:paraId="2BDB96C5">
            <w:pPr>
              <w:spacing w:line="360" w:lineRule="auto"/>
              <w:jc w:val="center"/>
              <w:rPr>
                <w:rFonts w:ascii="宋体" w:hAnsi="宋体" w:eastAsia="宋体" w:cs="宋体"/>
                <w:color w:val="auto"/>
                <w:sz w:val="24"/>
                <w:szCs w:val="24"/>
              </w:rPr>
            </w:pPr>
          </w:p>
        </w:tc>
        <w:tc>
          <w:tcPr>
            <w:tcW w:w="1403" w:type="dxa"/>
            <w:tcBorders>
              <w:top w:val="single" w:color="000000" w:sz="2" w:space="0"/>
              <w:bottom w:val="single" w:color="000000" w:sz="2" w:space="0"/>
            </w:tcBorders>
            <w:vAlign w:val="center"/>
          </w:tcPr>
          <w:p w14:paraId="778E9D8D">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注</w:t>
            </w:r>
            <w:r>
              <w:rPr>
                <w:rFonts w:hint="eastAsia" w:ascii="宋体" w:hAnsi="宋体" w:eastAsia="宋体" w:cs="宋体"/>
                <w:color w:val="auto"/>
                <w:sz w:val="24"/>
                <w:szCs w:val="24"/>
              </w:rPr>
              <w:t>册时间</w:t>
            </w:r>
          </w:p>
        </w:tc>
        <w:tc>
          <w:tcPr>
            <w:tcW w:w="3068" w:type="dxa"/>
            <w:tcBorders>
              <w:top w:val="single" w:color="000000" w:sz="2" w:space="0"/>
              <w:bottom w:val="single" w:color="000000" w:sz="2" w:space="0"/>
            </w:tcBorders>
            <w:vAlign w:val="center"/>
          </w:tcPr>
          <w:p w14:paraId="42774993">
            <w:pPr>
              <w:spacing w:line="360" w:lineRule="auto"/>
              <w:jc w:val="center"/>
              <w:rPr>
                <w:rFonts w:ascii="宋体" w:hAnsi="宋体" w:eastAsia="宋体" w:cs="宋体"/>
                <w:color w:val="auto"/>
                <w:sz w:val="24"/>
                <w:szCs w:val="24"/>
              </w:rPr>
            </w:pPr>
          </w:p>
        </w:tc>
      </w:tr>
      <w:tr w14:paraId="37340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590" w:type="dxa"/>
            <w:tcBorders>
              <w:top w:val="single" w:color="000000" w:sz="2" w:space="0"/>
              <w:bottom w:val="single" w:color="000000" w:sz="2" w:space="0"/>
            </w:tcBorders>
            <w:vAlign w:val="center"/>
          </w:tcPr>
          <w:p w14:paraId="67914E3D">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法定代表人</w:t>
            </w:r>
          </w:p>
        </w:tc>
        <w:tc>
          <w:tcPr>
            <w:tcW w:w="3680" w:type="dxa"/>
            <w:tcBorders>
              <w:top w:val="single" w:color="000000" w:sz="2" w:space="0"/>
              <w:bottom w:val="single" w:color="000000" w:sz="2" w:space="0"/>
            </w:tcBorders>
            <w:vAlign w:val="center"/>
          </w:tcPr>
          <w:p w14:paraId="3F8D90F0">
            <w:pPr>
              <w:spacing w:line="360" w:lineRule="auto"/>
              <w:jc w:val="center"/>
              <w:rPr>
                <w:rFonts w:ascii="宋体" w:hAnsi="宋体" w:eastAsia="宋体" w:cs="宋体"/>
                <w:color w:val="auto"/>
                <w:sz w:val="24"/>
                <w:szCs w:val="24"/>
              </w:rPr>
            </w:pPr>
          </w:p>
        </w:tc>
        <w:tc>
          <w:tcPr>
            <w:tcW w:w="1403" w:type="dxa"/>
            <w:tcBorders>
              <w:top w:val="single" w:color="000000" w:sz="2" w:space="0"/>
              <w:bottom w:val="single" w:color="000000" w:sz="2" w:space="0"/>
            </w:tcBorders>
            <w:vAlign w:val="center"/>
          </w:tcPr>
          <w:p w14:paraId="693DEC68">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联系</w:t>
            </w:r>
            <w:r>
              <w:rPr>
                <w:rFonts w:hint="eastAsia" w:ascii="宋体" w:hAnsi="宋体" w:eastAsia="宋体" w:cs="宋体"/>
                <w:color w:val="auto"/>
                <w:sz w:val="24"/>
                <w:szCs w:val="24"/>
              </w:rPr>
              <w:t>电话</w:t>
            </w:r>
          </w:p>
        </w:tc>
        <w:tc>
          <w:tcPr>
            <w:tcW w:w="3068" w:type="dxa"/>
            <w:tcBorders>
              <w:top w:val="single" w:color="000000" w:sz="2" w:space="0"/>
              <w:bottom w:val="single" w:color="000000" w:sz="2" w:space="0"/>
            </w:tcBorders>
            <w:vAlign w:val="center"/>
          </w:tcPr>
          <w:p w14:paraId="3CCEE712">
            <w:pPr>
              <w:spacing w:line="360" w:lineRule="auto"/>
              <w:jc w:val="center"/>
              <w:rPr>
                <w:rFonts w:ascii="宋体" w:hAnsi="宋体" w:eastAsia="宋体" w:cs="宋体"/>
                <w:color w:val="auto"/>
                <w:sz w:val="24"/>
                <w:szCs w:val="24"/>
              </w:rPr>
            </w:pPr>
          </w:p>
        </w:tc>
      </w:tr>
      <w:tr w14:paraId="00F4B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590" w:type="dxa"/>
            <w:tcBorders>
              <w:top w:val="single" w:color="000000" w:sz="2" w:space="0"/>
              <w:bottom w:val="single" w:color="000000" w:sz="2" w:space="0"/>
            </w:tcBorders>
            <w:vAlign w:val="center"/>
          </w:tcPr>
          <w:p w14:paraId="120A5BAB">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技术负责人</w:t>
            </w:r>
          </w:p>
        </w:tc>
        <w:tc>
          <w:tcPr>
            <w:tcW w:w="3680" w:type="dxa"/>
            <w:tcBorders>
              <w:top w:val="single" w:color="000000" w:sz="2" w:space="0"/>
              <w:bottom w:val="single" w:color="000000" w:sz="2" w:space="0"/>
            </w:tcBorders>
            <w:vAlign w:val="center"/>
          </w:tcPr>
          <w:p w14:paraId="7EFB51AF">
            <w:pPr>
              <w:spacing w:line="360" w:lineRule="auto"/>
              <w:jc w:val="center"/>
              <w:rPr>
                <w:rFonts w:ascii="宋体" w:hAnsi="宋体" w:eastAsia="宋体" w:cs="宋体"/>
                <w:color w:val="auto"/>
                <w:sz w:val="24"/>
                <w:szCs w:val="24"/>
              </w:rPr>
            </w:pPr>
          </w:p>
        </w:tc>
        <w:tc>
          <w:tcPr>
            <w:tcW w:w="1403" w:type="dxa"/>
            <w:tcBorders>
              <w:top w:val="single" w:color="000000" w:sz="2" w:space="0"/>
              <w:bottom w:val="single" w:color="000000" w:sz="2" w:space="0"/>
            </w:tcBorders>
            <w:vAlign w:val="center"/>
          </w:tcPr>
          <w:p w14:paraId="653B165C">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联系</w:t>
            </w:r>
            <w:r>
              <w:rPr>
                <w:rFonts w:hint="eastAsia" w:ascii="宋体" w:hAnsi="宋体" w:eastAsia="宋体" w:cs="宋体"/>
                <w:color w:val="auto"/>
                <w:sz w:val="24"/>
                <w:szCs w:val="24"/>
              </w:rPr>
              <w:t>电话</w:t>
            </w:r>
          </w:p>
        </w:tc>
        <w:tc>
          <w:tcPr>
            <w:tcW w:w="3068" w:type="dxa"/>
            <w:tcBorders>
              <w:top w:val="single" w:color="000000" w:sz="2" w:space="0"/>
              <w:bottom w:val="single" w:color="000000" w:sz="2" w:space="0"/>
            </w:tcBorders>
            <w:vAlign w:val="center"/>
          </w:tcPr>
          <w:p w14:paraId="36FC8987">
            <w:pPr>
              <w:spacing w:line="360" w:lineRule="auto"/>
              <w:jc w:val="center"/>
              <w:rPr>
                <w:rFonts w:ascii="宋体" w:hAnsi="宋体" w:eastAsia="宋体" w:cs="宋体"/>
                <w:color w:val="auto"/>
                <w:sz w:val="24"/>
                <w:szCs w:val="24"/>
              </w:rPr>
            </w:pPr>
          </w:p>
        </w:tc>
      </w:tr>
      <w:tr w14:paraId="08AAC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590" w:type="dxa"/>
            <w:tcBorders>
              <w:top w:val="single" w:color="000000" w:sz="2" w:space="0"/>
              <w:bottom w:val="single" w:color="000000" w:sz="2" w:space="0"/>
            </w:tcBorders>
            <w:vAlign w:val="center"/>
          </w:tcPr>
          <w:p w14:paraId="62212456">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开户</w:t>
            </w:r>
            <w:r>
              <w:rPr>
                <w:rFonts w:hint="eastAsia" w:ascii="宋体" w:hAnsi="宋体" w:eastAsia="宋体" w:cs="宋体"/>
                <w:color w:val="auto"/>
                <w:sz w:val="24"/>
                <w:szCs w:val="24"/>
              </w:rPr>
              <w:t>银行</w:t>
            </w:r>
          </w:p>
        </w:tc>
        <w:tc>
          <w:tcPr>
            <w:tcW w:w="8151" w:type="dxa"/>
            <w:gridSpan w:val="3"/>
            <w:tcBorders>
              <w:top w:val="single" w:color="000000" w:sz="2" w:space="0"/>
              <w:bottom w:val="single" w:color="000000" w:sz="2" w:space="0"/>
            </w:tcBorders>
            <w:vAlign w:val="center"/>
          </w:tcPr>
          <w:p w14:paraId="7D27AB9D">
            <w:pPr>
              <w:spacing w:line="360" w:lineRule="auto"/>
              <w:jc w:val="center"/>
              <w:rPr>
                <w:rFonts w:ascii="宋体" w:hAnsi="宋体" w:eastAsia="宋体" w:cs="宋体"/>
                <w:color w:val="auto"/>
                <w:sz w:val="24"/>
                <w:szCs w:val="24"/>
              </w:rPr>
            </w:pPr>
          </w:p>
        </w:tc>
      </w:tr>
      <w:tr w14:paraId="47E96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590" w:type="dxa"/>
            <w:tcBorders>
              <w:top w:val="single" w:color="000000" w:sz="2" w:space="0"/>
              <w:bottom w:val="single" w:color="000000" w:sz="2" w:space="0"/>
            </w:tcBorders>
            <w:vAlign w:val="center"/>
          </w:tcPr>
          <w:p w14:paraId="499F2452">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开户</w:t>
            </w:r>
            <w:r>
              <w:rPr>
                <w:rFonts w:hint="eastAsia" w:ascii="宋体" w:hAnsi="宋体" w:eastAsia="宋体" w:cs="宋体"/>
                <w:color w:val="auto"/>
                <w:sz w:val="24"/>
                <w:szCs w:val="24"/>
              </w:rPr>
              <w:t>银行账号</w:t>
            </w:r>
          </w:p>
        </w:tc>
        <w:tc>
          <w:tcPr>
            <w:tcW w:w="8151" w:type="dxa"/>
            <w:gridSpan w:val="3"/>
            <w:tcBorders>
              <w:top w:val="single" w:color="000000" w:sz="2" w:space="0"/>
              <w:bottom w:val="single" w:color="000000" w:sz="2" w:space="0"/>
            </w:tcBorders>
            <w:vAlign w:val="center"/>
          </w:tcPr>
          <w:p w14:paraId="5074EA0D">
            <w:pPr>
              <w:spacing w:line="360" w:lineRule="auto"/>
              <w:jc w:val="center"/>
              <w:rPr>
                <w:rFonts w:ascii="宋体" w:hAnsi="宋体" w:eastAsia="宋体" w:cs="宋体"/>
                <w:color w:val="auto"/>
                <w:sz w:val="24"/>
                <w:szCs w:val="24"/>
              </w:rPr>
            </w:pPr>
          </w:p>
        </w:tc>
      </w:tr>
      <w:tr w14:paraId="3AFD8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9741" w:type="dxa"/>
            <w:gridSpan w:val="4"/>
            <w:tcBorders>
              <w:top w:val="single" w:color="000000" w:sz="2" w:space="0"/>
              <w:bottom w:val="single" w:color="000000" w:sz="2" w:space="0"/>
            </w:tcBorders>
            <w:vAlign w:val="center"/>
          </w:tcPr>
          <w:p w14:paraId="0AA24073">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主营范</w:t>
            </w:r>
            <w:r>
              <w:rPr>
                <w:rFonts w:hint="eastAsia" w:ascii="宋体" w:hAnsi="宋体" w:eastAsia="宋体" w:cs="宋体"/>
                <w:color w:val="auto"/>
                <w:sz w:val="24"/>
                <w:szCs w:val="24"/>
              </w:rPr>
              <w:t>围：</w:t>
            </w:r>
          </w:p>
        </w:tc>
      </w:tr>
      <w:tr w14:paraId="3A3AF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741" w:type="dxa"/>
            <w:gridSpan w:val="4"/>
            <w:tcBorders>
              <w:top w:val="single" w:color="000000" w:sz="2" w:space="0"/>
              <w:bottom w:val="single" w:color="000000" w:sz="2" w:space="0"/>
            </w:tcBorders>
            <w:vAlign w:val="center"/>
          </w:tcPr>
          <w:p w14:paraId="118265F9">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企业资质</w:t>
            </w:r>
            <w:r>
              <w:rPr>
                <w:rFonts w:hint="eastAsia" w:ascii="宋体" w:hAnsi="宋体" w:eastAsia="宋体" w:cs="宋体"/>
                <w:color w:val="auto"/>
                <w:sz w:val="24"/>
                <w:szCs w:val="24"/>
              </w:rPr>
              <w:t>：</w:t>
            </w:r>
          </w:p>
        </w:tc>
      </w:tr>
    </w:tbl>
    <w:p w14:paraId="74C0FAFF">
      <w:pPr>
        <w:spacing w:line="360" w:lineRule="auto"/>
        <w:rPr>
          <w:rFonts w:ascii="宋体" w:hAnsi="宋体" w:eastAsia="宋体" w:cs="宋体"/>
          <w:color w:val="auto"/>
          <w:sz w:val="24"/>
          <w:szCs w:val="24"/>
        </w:rPr>
      </w:pPr>
    </w:p>
    <w:p w14:paraId="19421D3A">
      <w:pPr>
        <w:spacing w:line="360" w:lineRule="auto"/>
        <w:rPr>
          <w:rFonts w:ascii="宋体" w:hAnsi="宋体" w:eastAsia="宋体" w:cs="宋体"/>
          <w:color w:val="auto"/>
          <w:sz w:val="24"/>
          <w:szCs w:val="24"/>
        </w:rPr>
        <w:sectPr>
          <w:footerReference r:id="rId19" w:type="default"/>
          <w:pgSz w:w="11900" w:h="16840"/>
          <w:pgMar w:top="1440" w:right="1080" w:bottom="1440" w:left="1080" w:header="0" w:footer="992" w:gutter="0"/>
          <w:cols w:space="720" w:num="1"/>
        </w:sectPr>
      </w:pPr>
    </w:p>
    <w:p w14:paraId="40438E5E">
      <w:pPr>
        <w:spacing w:line="360" w:lineRule="auto"/>
        <w:jc w:val="center"/>
        <w:outlineLvl w:val="2"/>
        <w:rPr>
          <w:rFonts w:ascii="宋体" w:hAnsi="宋体" w:eastAsia="宋体" w:cs="宋体"/>
          <w:color w:val="auto"/>
          <w:sz w:val="24"/>
          <w:szCs w:val="24"/>
        </w:rPr>
      </w:pPr>
      <w:r>
        <w:rPr>
          <w:rFonts w:hint="eastAsia" w:ascii="宋体" w:hAnsi="宋体" w:eastAsia="宋体" w:cs="宋体"/>
          <w:color w:val="auto"/>
          <w:spacing w:val="17"/>
          <w:sz w:val="24"/>
          <w:szCs w:val="24"/>
        </w:rPr>
        <w:t>六、具有独立承担民事责任的能力的证明材</w:t>
      </w:r>
      <w:r>
        <w:rPr>
          <w:rFonts w:hint="eastAsia" w:ascii="宋体" w:hAnsi="宋体" w:eastAsia="宋体" w:cs="宋体"/>
          <w:color w:val="auto"/>
          <w:spacing w:val="16"/>
          <w:sz w:val="24"/>
          <w:szCs w:val="24"/>
        </w:rPr>
        <w:t>料</w:t>
      </w:r>
    </w:p>
    <w:p w14:paraId="6B686447">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供应商为法人或者其他组织的，提供营业执照等证明文件；供应商为自然人</w:t>
      </w:r>
      <w:r>
        <w:rPr>
          <w:rFonts w:hint="eastAsia" w:ascii="宋体" w:hAnsi="宋体" w:eastAsia="宋体" w:cs="宋体"/>
          <w:color w:val="auto"/>
          <w:spacing w:val="1"/>
          <w:sz w:val="24"/>
          <w:szCs w:val="24"/>
        </w:rPr>
        <w:t>的，提供身份证明。</w:t>
      </w:r>
    </w:p>
    <w:p w14:paraId="62CC24E9">
      <w:pPr>
        <w:spacing w:line="360" w:lineRule="auto"/>
        <w:rPr>
          <w:rFonts w:ascii="宋体" w:hAnsi="宋体" w:eastAsia="宋体" w:cs="宋体"/>
          <w:color w:val="auto"/>
          <w:sz w:val="24"/>
          <w:szCs w:val="24"/>
        </w:rPr>
      </w:pPr>
    </w:p>
    <w:p w14:paraId="4E911A84">
      <w:pPr>
        <w:spacing w:line="360" w:lineRule="auto"/>
        <w:rPr>
          <w:rFonts w:ascii="宋体" w:hAnsi="宋体" w:eastAsia="宋体" w:cs="宋体"/>
          <w:color w:val="auto"/>
          <w:sz w:val="24"/>
          <w:szCs w:val="24"/>
        </w:rPr>
      </w:pPr>
    </w:p>
    <w:p w14:paraId="2BBA9F9F">
      <w:pPr>
        <w:spacing w:line="360" w:lineRule="auto"/>
        <w:rPr>
          <w:rFonts w:ascii="宋体" w:hAnsi="宋体" w:eastAsia="宋体" w:cs="宋体"/>
          <w:color w:val="auto"/>
          <w:sz w:val="24"/>
          <w:szCs w:val="24"/>
        </w:rPr>
      </w:pPr>
    </w:p>
    <w:p w14:paraId="05F4ABC2">
      <w:pPr>
        <w:spacing w:line="360" w:lineRule="auto"/>
        <w:rPr>
          <w:rFonts w:ascii="宋体" w:hAnsi="宋体" w:eastAsia="宋体" w:cs="宋体"/>
          <w:color w:val="auto"/>
          <w:sz w:val="24"/>
          <w:szCs w:val="24"/>
        </w:rPr>
      </w:pPr>
    </w:p>
    <w:p w14:paraId="42077200">
      <w:pPr>
        <w:spacing w:line="360" w:lineRule="auto"/>
        <w:rPr>
          <w:rFonts w:ascii="宋体" w:hAnsi="宋体" w:eastAsia="宋体" w:cs="宋体"/>
          <w:color w:val="auto"/>
          <w:sz w:val="24"/>
          <w:szCs w:val="24"/>
        </w:rPr>
      </w:pPr>
    </w:p>
    <w:p w14:paraId="1F8325DE">
      <w:pPr>
        <w:spacing w:line="360" w:lineRule="auto"/>
        <w:rPr>
          <w:rFonts w:ascii="宋体" w:hAnsi="宋体" w:eastAsia="宋体" w:cs="宋体"/>
          <w:color w:val="auto"/>
          <w:sz w:val="24"/>
          <w:szCs w:val="24"/>
        </w:rPr>
      </w:pPr>
    </w:p>
    <w:p w14:paraId="0F73EF41">
      <w:pPr>
        <w:spacing w:line="360" w:lineRule="auto"/>
        <w:rPr>
          <w:rFonts w:ascii="宋体" w:hAnsi="宋体" w:eastAsia="宋体" w:cs="宋体"/>
          <w:color w:val="auto"/>
          <w:sz w:val="24"/>
          <w:szCs w:val="24"/>
        </w:rPr>
      </w:pPr>
    </w:p>
    <w:p w14:paraId="17F8692F">
      <w:pPr>
        <w:spacing w:line="360" w:lineRule="auto"/>
        <w:rPr>
          <w:rFonts w:ascii="宋体" w:hAnsi="宋体" w:eastAsia="宋体" w:cs="宋体"/>
          <w:color w:val="auto"/>
          <w:sz w:val="24"/>
          <w:szCs w:val="24"/>
        </w:rPr>
      </w:pPr>
    </w:p>
    <w:p w14:paraId="4E9012F9">
      <w:pPr>
        <w:spacing w:line="360" w:lineRule="auto"/>
        <w:rPr>
          <w:rFonts w:ascii="宋体" w:hAnsi="宋体" w:eastAsia="宋体" w:cs="宋体"/>
          <w:color w:val="auto"/>
          <w:sz w:val="24"/>
          <w:szCs w:val="24"/>
        </w:rPr>
      </w:pPr>
    </w:p>
    <w:p w14:paraId="5F8E0EAF">
      <w:pPr>
        <w:spacing w:line="360" w:lineRule="auto"/>
        <w:rPr>
          <w:rFonts w:ascii="宋体" w:hAnsi="宋体" w:eastAsia="宋体" w:cs="宋体"/>
          <w:color w:val="auto"/>
          <w:sz w:val="24"/>
          <w:szCs w:val="24"/>
        </w:rPr>
      </w:pPr>
    </w:p>
    <w:p w14:paraId="5DD3CC76">
      <w:pPr>
        <w:spacing w:line="360" w:lineRule="auto"/>
        <w:rPr>
          <w:rFonts w:ascii="宋体" w:hAnsi="宋体" w:eastAsia="宋体" w:cs="宋体"/>
          <w:color w:val="auto"/>
          <w:sz w:val="24"/>
          <w:szCs w:val="24"/>
        </w:rPr>
      </w:pPr>
    </w:p>
    <w:p w14:paraId="3B4FDC11">
      <w:pPr>
        <w:spacing w:line="360" w:lineRule="auto"/>
        <w:rPr>
          <w:rFonts w:ascii="宋体" w:hAnsi="宋体" w:eastAsia="宋体" w:cs="宋体"/>
          <w:color w:val="auto"/>
          <w:sz w:val="24"/>
          <w:szCs w:val="24"/>
        </w:rPr>
      </w:pPr>
    </w:p>
    <w:p w14:paraId="2F9619B5">
      <w:pPr>
        <w:spacing w:line="360" w:lineRule="auto"/>
        <w:rPr>
          <w:rFonts w:ascii="宋体" w:hAnsi="宋体" w:eastAsia="宋体" w:cs="宋体"/>
          <w:color w:val="auto"/>
          <w:sz w:val="24"/>
          <w:szCs w:val="24"/>
        </w:rPr>
      </w:pPr>
    </w:p>
    <w:p w14:paraId="453FB66F">
      <w:pPr>
        <w:spacing w:line="360" w:lineRule="auto"/>
        <w:rPr>
          <w:rFonts w:ascii="宋体" w:hAnsi="宋体" w:eastAsia="宋体" w:cs="宋体"/>
          <w:color w:val="auto"/>
          <w:sz w:val="24"/>
          <w:szCs w:val="24"/>
        </w:rPr>
      </w:pPr>
    </w:p>
    <w:p w14:paraId="3515EDFF">
      <w:pPr>
        <w:spacing w:line="360" w:lineRule="auto"/>
        <w:rPr>
          <w:rFonts w:ascii="宋体" w:hAnsi="宋体" w:eastAsia="宋体" w:cs="宋体"/>
          <w:color w:val="auto"/>
          <w:sz w:val="24"/>
          <w:szCs w:val="24"/>
        </w:rPr>
      </w:pPr>
    </w:p>
    <w:p w14:paraId="6CB9EFAD">
      <w:pPr>
        <w:spacing w:line="360" w:lineRule="auto"/>
        <w:rPr>
          <w:rFonts w:ascii="宋体" w:hAnsi="宋体" w:eastAsia="宋体" w:cs="宋体"/>
          <w:color w:val="auto"/>
          <w:sz w:val="24"/>
          <w:szCs w:val="24"/>
        </w:rPr>
      </w:pPr>
    </w:p>
    <w:p w14:paraId="2C6A58D3">
      <w:pPr>
        <w:spacing w:line="360" w:lineRule="auto"/>
        <w:rPr>
          <w:rFonts w:ascii="宋体" w:hAnsi="宋体" w:eastAsia="宋体" w:cs="宋体"/>
          <w:color w:val="auto"/>
          <w:sz w:val="24"/>
          <w:szCs w:val="24"/>
        </w:rPr>
      </w:pPr>
    </w:p>
    <w:p w14:paraId="4A077F27">
      <w:pPr>
        <w:spacing w:line="360" w:lineRule="auto"/>
        <w:rPr>
          <w:rFonts w:ascii="宋体" w:hAnsi="宋体" w:eastAsia="宋体" w:cs="宋体"/>
          <w:color w:val="auto"/>
          <w:sz w:val="24"/>
          <w:szCs w:val="24"/>
        </w:rPr>
      </w:pPr>
    </w:p>
    <w:p w14:paraId="1E95510F">
      <w:pPr>
        <w:spacing w:line="360" w:lineRule="auto"/>
        <w:rPr>
          <w:rFonts w:ascii="宋体" w:hAnsi="宋体" w:eastAsia="宋体" w:cs="宋体"/>
          <w:color w:val="auto"/>
          <w:sz w:val="24"/>
          <w:szCs w:val="24"/>
        </w:rPr>
      </w:pPr>
    </w:p>
    <w:p w14:paraId="1134C716">
      <w:pPr>
        <w:spacing w:line="360" w:lineRule="auto"/>
        <w:rPr>
          <w:rFonts w:ascii="宋体" w:hAnsi="宋体" w:eastAsia="宋体" w:cs="宋体"/>
          <w:color w:val="auto"/>
          <w:sz w:val="24"/>
          <w:szCs w:val="24"/>
        </w:rPr>
      </w:pPr>
    </w:p>
    <w:p w14:paraId="61669A45">
      <w:pPr>
        <w:spacing w:line="360" w:lineRule="auto"/>
        <w:rPr>
          <w:rFonts w:ascii="宋体" w:hAnsi="宋体" w:eastAsia="宋体" w:cs="宋体"/>
          <w:color w:val="auto"/>
          <w:sz w:val="24"/>
          <w:szCs w:val="24"/>
        </w:rPr>
      </w:pPr>
    </w:p>
    <w:p w14:paraId="32CE12AB">
      <w:pPr>
        <w:spacing w:line="360" w:lineRule="auto"/>
        <w:rPr>
          <w:rFonts w:ascii="宋体" w:hAnsi="宋体" w:eastAsia="宋体" w:cs="宋体"/>
          <w:color w:val="auto"/>
          <w:sz w:val="24"/>
          <w:szCs w:val="24"/>
        </w:rPr>
      </w:pPr>
    </w:p>
    <w:p w14:paraId="43398869">
      <w:pPr>
        <w:spacing w:line="360" w:lineRule="auto"/>
        <w:rPr>
          <w:rFonts w:ascii="宋体" w:hAnsi="宋体" w:eastAsia="宋体" w:cs="宋体"/>
          <w:color w:val="auto"/>
          <w:sz w:val="24"/>
          <w:szCs w:val="24"/>
        </w:rPr>
      </w:pPr>
    </w:p>
    <w:p w14:paraId="5301BBE4">
      <w:pPr>
        <w:spacing w:line="360" w:lineRule="auto"/>
        <w:rPr>
          <w:rFonts w:ascii="宋体" w:hAnsi="宋体" w:eastAsia="宋体" w:cs="宋体"/>
          <w:color w:val="auto"/>
          <w:sz w:val="24"/>
          <w:szCs w:val="24"/>
        </w:rPr>
      </w:pPr>
    </w:p>
    <w:p w14:paraId="69C91129">
      <w:pPr>
        <w:spacing w:line="360" w:lineRule="auto"/>
        <w:rPr>
          <w:rFonts w:ascii="宋体" w:hAnsi="宋体" w:eastAsia="宋体" w:cs="宋体"/>
          <w:color w:val="auto"/>
          <w:sz w:val="24"/>
          <w:szCs w:val="24"/>
        </w:rPr>
      </w:pPr>
    </w:p>
    <w:p w14:paraId="73CEE463">
      <w:pPr>
        <w:spacing w:line="360" w:lineRule="auto"/>
        <w:rPr>
          <w:rFonts w:ascii="宋体" w:hAnsi="宋体" w:eastAsia="宋体" w:cs="宋体"/>
          <w:color w:val="auto"/>
          <w:sz w:val="24"/>
          <w:szCs w:val="24"/>
        </w:rPr>
      </w:pPr>
    </w:p>
    <w:p w14:paraId="769242F0">
      <w:pPr>
        <w:spacing w:line="360" w:lineRule="auto"/>
        <w:rPr>
          <w:rFonts w:ascii="宋体" w:hAnsi="宋体" w:eastAsia="宋体" w:cs="宋体"/>
          <w:color w:val="auto"/>
          <w:sz w:val="24"/>
          <w:szCs w:val="24"/>
        </w:rPr>
      </w:pPr>
    </w:p>
    <w:p w14:paraId="63453376">
      <w:pPr>
        <w:spacing w:line="360" w:lineRule="auto"/>
        <w:rPr>
          <w:rFonts w:ascii="宋体" w:hAnsi="宋体" w:eastAsia="宋体" w:cs="宋体"/>
          <w:color w:val="auto"/>
          <w:sz w:val="24"/>
          <w:szCs w:val="24"/>
        </w:rPr>
        <w:sectPr>
          <w:footerReference r:id="rId20" w:type="default"/>
          <w:pgSz w:w="11900" w:h="16840"/>
          <w:pgMar w:top="1440" w:right="1080" w:bottom="1440" w:left="1080" w:header="0" w:footer="992" w:gutter="0"/>
          <w:cols w:space="720" w:num="1"/>
        </w:sectPr>
      </w:pPr>
    </w:p>
    <w:p w14:paraId="78450034">
      <w:pPr>
        <w:spacing w:line="360" w:lineRule="auto"/>
        <w:jc w:val="center"/>
        <w:outlineLvl w:val="2"/>
        <w:rPr>
          <w:rFonts w:ascii="宋体" w:hAnsi="宋体" w:eastAsia="宋体" w:cs="宋体"/>
          <w:color w:val="auto"/>
          <w:sz w:val="24"/>
          <w:szCs w:val="24"/>
        </w:rPr>
      </w:pPr>
      <w:r>
        <w:rPr>
          <w:rFonts w:hint="eastAsia" w:ascii="宋体" w:hAnsi="宋体" w:eastAsia="宋体" w:cs="宋体"/>
          <w:color w:val="auto"/>
          <w:spacing w:val="19"/>
          <w:sz w:val="24"/>
          <w:szCs w:val="24"/>
        </w:rPr>
        <w:t>七</w:t>
      </w:r>
      <w:r>
        <w:rPr>
          <w:rFonts w:hint="eastAsia" w:ascii="宋体" w:hAnsi="宋体" w:eastAsia="宋体" w:cs="宋体"/>
          <w:color w:val="auto"/>
          <w:spacing w:val="17"/>
          <w:sz w:val="24"/>
          <w:szCs w:val="24"/>
        </w:rPr>
        <w:t>、具有良好的商业信誉和健全的财务会计制度的相关材料</w:t>
      </w:r>
    </w:p>
    <w:p w14:paraId="3222F808">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供应商提供具有良好的商业信誉和健全的财务</w:t>
      </w:r>
      <w:r>
        <w:rPr>
          <w:rFonts w:hint="eastAsia" w:ascii="宋体" w:hAnsi="宋体" w:eastAsia="宋体" w:cs="宋体"/>
          <w:color w:val="auto"/>
          <w:spacing w:val="1"/>
          <w:sz w:val="24"/>
          <w:szCs w:val="24"/>
        </w:rPr>
        <w:t>会计制度的相关材料。</w:t>
      </w:r>
    </w:p>
    <w:p w14:paraId="60AB5185">
      <w:pPr>
        <w:spacing w:line="360" w:lineRule="auto"/>
        <w:rPr>
          <w:rFonts w:ascii="宋体" w:hAnsi="宋体" w:eastAsia="宋体" w:cs="宋体"/>
          <w:color w:val="auto"/>
          <w:sz w:val="24"/>
          <w:szCs w:val="24"/>
        </w:rPr>
      </w:pPr>
    </w:p>
    <w:p w14:paraId="7E1265AE">
      <w:pPr>
        <w:spacing w:line="360" w:lineRule="auto"/>
        <w:rPr>
          <w:rFonts w:ascii="宋体" w:hAnsi="宋体" w:eastAsia="宋体" w:cs="宋体"/>
          <w:color w:val="auto"/>
          <w:sz w:val="24"/>
          <w:szCs w:val="24"/>
        </w:rPr>
      </w:pPr>
    </w:p>
    <w:p w14:paraId="0C8D7C27">
      <w:pPr>
        <w:spacing w:line="360" w:lineRule="auto"/>
        <w:rPr>
          <w:rFonts w:ascii="宋体" w:hAnsi="宋体" w:eastAsia="宋体" w:cs="宋体"/>
          <w:color w:val="auto"/>
          <w:sz w:val="24"/>
          <w:szCs w:val="24"/>
        </w:rPr>
      </w:pPr>
    </w:p>
    <w:p w14:paraId="625329DD">
      <w:pPr>
        <w:spacing w:line="360" w:lineRule="auto"/>
        <w:rPr>
          <w:rFonts w:ascii="宋体" w:hAnsi="宋体" w:eastAsia="宋体" w:cs="宋体"/>
          <w:color w:val="auto"/>
          <w:sz w:val="24"/>
          <w:szCs w:val="24"/>
        </w:rPr>
      </w:pPr>
    </w:p>
    <w:p w14:paraId="27DD1DE0">
      <w:pPr>
        <w:spacing w:line="360" w:lineRule="auto"/>
        <w:rPr>
          <w:rFonts w:ascii="宋体" w:hAnsi="宋体" w:eastAsia="宋体" w:cs="宋体"/>
          <w:color w:val="auto"/>
          <w:sz w:val="24"/>
          <w:szCs w:val="24"/>
        </w:rPr>
      </w:pPr>
    </w:p>
    <w:p w14:paraId="47F2974E">
      <w:pPr>
        <w:spacing w:line="360" w:lineRule="auto"/>
        <w:rPr>
          <w:rFonts w:ascii="宋体" w:hAnsi="宋体" w:eastAsia="宋体" w:cs="宋体"/>
          <w:color w:val="auto"/>
          <w:sz w:val="24"/>
          <w:szCs w:val="24"/>
        </w:rPr>
      </w:pPr>
    </w:p>
    <w:p w14:paraId="2A18AD74">
      <w:pPr>
        <w:spacing w:line="360" w:lineRule="auto"/>
        <w:rPr>
          <w:rFonts w:ascii="宋体" w:hAnsi="宋体" w:eastAsia="宋体" w:cs="宋体"/>
          <w:color w:val="auto"/>
          <w:sz w:val="24"/>
          <w:szCs w:val="24"/>
        </w:rPr>
      </w:pPr>
    </w:p>
    <w:p w14:paraId="13A029DB">
      <w:pPr>
        <w:spacing w:line="360" w:lineRule="auto"/>
        <w:rPr>
          <w:rFonts w:ascii="宋体" w:hAnsi="宋体" w:eastAsia="宋体" w:cs="宋体"/>
          <w:color w:val="auto"/>
          <w:sz w:val="24"/>
          <w:szCs w:val="24"/>
        </w:rPr>
      </w:pPr>
    </w:p>
    <w:p w14:paraId="15E9DC3F">
      <w:pPr>
        <w:spacing w:line="360" w:lineRule="auto"/>
        <w:rPr>
          <w:rFonts w:ascii="宋体" w:hAnsi="宋体" w:eastAsia="宋体" w:cs="宋体"/>
          <w:color w:val="auto"/>
          <w:sz w:val="24"/>
          <w:szCs w:val="24"/>
        </w:rPr>
      </w:pPr>
    </w:p>
    <w:p w14:paraId="46C21C33">
      <w:pPr>
        <w:spacing w:line="360" w:lineRule="auto"/>
        <w:rPr>
          <w:rFonts w:ascii="宋体" w:hAnsi="宋体" w:eastAsia="宋体" w:cs="宋体"/>
          <w:color w:val="auto"/>
          <w:sz w:val="24"/>
          <w:szCs w:val="24"/>
        </w:rPr>
      </w:pPr>
    </w:p>
    <w:p w14:paraId="5663A860">
      <w:pPr>
        <w:spacing w:line="360" w:lineRule="auto"/>
        <w:rPr>
          <w:rFonts w:ascii="宋体" w:hAnsi="宋体" w:eastAsia="宋体" w:cs="宋体"/>
          <w:color w:val="auto"/>
          <w:sz w:val="24"/>
          <w:szCs w:val="24"/>
        </w:rPr>
      </w:pPr>
    </w:p>
    <w:p w14:paraId="7C0FD9D2">
      <w:pPr>
        <w:spacing w:line="360" w:lineRule="auto"/>
        <w:rPr>
          <w:rFonts w:ascii="宋体" w:hAnsi="宋体" w:eastAsia="宋体" w:cs="宋体"/>
          <w:color w:val="auto"/>
          <w:sz w:val="24"/>
          <w:szCs w:val="24"/>
        </w:rPr>
      </w:pPr>
    </w:p>
    <w:p w14:paraId="4CFC2624">
      <w:pPr>
        <w:spacing w:line="360" w:lineRule="auto"/>
        <w:rPr>
          <w:rFonts w:ascii="宋体" w:hAnsi="宋体" w:eastAsia="宋体" w:cs="宋体"/>
          <w:color w:val="auto"/>
          <w:sz w:val="24"/>
          <w:szCs w:val="24"/>
        </w:rPr>
      </w:pPr>
    </w:p>
    <w:p w14:paraId="0F64276E">
      <w:pPr>
        <w:spacing w:line="360" w:lineRule="auto"/>
        <w:rPr>
          <w:rFonts w:ascii="宋体" w:hAnsi="宋体" w:eastAsia="宋体" w:cs="宋体"/>
          <w:color w:val="auto"/>
          <w:sz w:val="24"/>
          <w:szCs w:val="24"/>
        </w:rPr>
      </w:pPr>
    </w:p>
    <w:p w14:paraId="71C7938F">
      <w:pPr>
        <w:spacing w:line="360" w:lineRule="auto"/>
        <w:rPr>
          <w:rFonts w:ascii="宋体" w:hAnsi="宋体" w:eastAsia="宋体" w:cs="宋体"/>
          <w:color w:val="auto"/>
          <w:sz w:val="24"/>
          <w:szCs w:val="24"/>
        </w:rPr>
      </w:pPr>
    </w:p>
    <w:p w14:paraId="4AB4387E">
      <w:pPr>
        <w:spacing w:line="360" w:lineRule="auto"/>
        <w:rPr>
          <w:rFonts w:ascii="宋体" w:hAnsi="宋体" w:eastAsia="宋体" w:cs="宋体"/>
          <w:color w:val="auto"/>
          <w:sz w:val="24"/>
          <w:szCs w:val="24"/>
        </w:rPr>
      </w:pPr>
    </w:p>
    <w:p w14:paraId="7B56BAF8">
      <w:pPr>
        <w:spacing w:line="360" w:lineRule="auto"/>
        <w:rPr>
          <w:rFonts w:ascii="宋体" w:hAnsi="宋体" w:eastAsia="宋体" w:cs="宋体"/>
          <w:color w:val="auto"/>
          <w:sz w:val="24"/>
          <w:szCs w:val="24"/>
        </w:rPr>
      </w:pPr>
    </w:p>
    <w:p w14:paraId="0D924D79">
      <w:pPr>
        <w:spacing w:line="360" w:lineRule="auto"/>
        <w:rPr>
          <w:rFonts w:ascii="宋体" w:hAnsi="宋体" w:eastAsia="宋体" w:cs="宋体"/>
          <w:color w:val="auto"/>
          <w:sz w:val="24"/>
          <w:szCs w:val="24"/>
        </w:rPr>
      </w:pPr>
    </w:p>
    <w:p w14:paraId="24072CCB">
      <w:pPr>
        <w:spacing w:line="360" w:lineRule="auto"/>
        <w:rPr>
          <w:rFonts w:ascii="宋体" w:hAnsi="宋体" w:eastAsia="宋体" w:cs="宋体"/>
          <w:color w:val="auto"/>
          <w:sz w:val="24"/>
          <w:szCs w:val="24"/>
        </w:rPr>
      </w:pPr>
    </w:p>
    <w:p w14:paraId="6BEC6089">
      <w:pPr>
        <w:spacing w:line="360" w:lineRule="auto"/>
        <w:rPr>
          <w:rFonts w:ascii="宋体" w:hAnsi="宋体" w:eastAsia="宋体" w:cs="宋体"/>
          <w:color w:val="auto"/>
          <w:sz w:val="24"/>
          <w:szCs w:val="24"/>
        </w:rPr>
      </w:pPr>
    </w:p>
    <w:p w14:paraId="54225ADE">
      <w:pPr>
        <w:spacing w:line="360" w:lineRule="auto"/>
        <w:rPr>
          <w:rFonts w:ascii="宋体" w:hAnsi="宋体" w:eastAsia="宋体" w:cs="宋体"/>
          <w:color w:val="auto"/>
          <w:sz w:val="24"/>
          <w:szCs w:val="24"/>
        </w:rPr>
      </w:pPr>
    </w:p>
    <w:p w14:paraId="47C383B2">
      <w:pPr>
        <w:spacing w:line="360" w:lineRule="auto"/>
        <w:rPr>
          <w:rFonts w:ascii="宋体" w:hAnsi="宋体" w:eastAsia="宋体" w:cs="宋体"/>
          <w:color w:val="auto"/>
          <w:sz w:val="24"/>
          <w:szCs w:val="24"/>
        </w:rPr>
      </w:pPr>
    </w:p>
    <w:p w14:paraId="193F84EC">
      <w:pPr>
        <w:spacing w:line="360" w:lineRule="auto"/>
        <w:rPr>
          <w:rFonts w:ascii="宋体" w:hAnsi="宋体" w:eastAsia="宋体" w:cs="宋体"/>
          <w:color w:val="auto"/>
          <w:sz w:val="24"/>
          <w:szCs w:val="24"/>
        </w:rPr>
      </w:pPr>
    </w:p>
    <w:p w14:paraId="1C65150B">
      <w:pPr>
        <w:spacing w:line="360" w:lineRule="auto"/>
        <w:rPr>
          <w:rFonts w:ascii="宋体" w:hAnsi="宋体" w:eastAsia="宋体" w:cs="宋体"/>
          <w:color w:val="auto"/>
          <w:sz w:val="24"/>
          <w:szCs w:val="24"/>
        </w:rPr>
      </w:pPr>
    </w:p>
    <w:p w14:paraId="63D1A5A8">
      <w:pPr>
        <w:spacing w:line="360" w:lineRule="auto"/>
        <w:rPr>
          <w:rFonts w:ascii="宋体" w:hAnsi="宋体" w:eastAsia="宋体" w:cs="宋体"/>
          <w:color w:val="auto"/>
          <w:sz w:val="24"/>
          <w:szCs w:val="24"/>
        </w:rPr>
      </w:pPr>
    </w:p>
    <w:p w14:paraId="1AA87E79">
      <w:pPr>
        <w:spacing w:line="360" w:lineRule="auto"/>
        <w:rPr>
          <w:rFonts w:ascii="宋体" w:hAnsi="宋体" w:eastAsia="宋体" w:cs="宋体"/>
          <w:color w:val="auto"/>
          <w:sz w:val="24"/>
          <w:szCs w:val="24"/>
        </w:rPr>
      </w:pPr>
    </w:p>
    <w:p w14:paraId="36491DCB">
      <w:pPr>
        <w:spacing w:line="360" w:lineRule="auto"/>
        <w:rPr>
          <w:rFonts w:ascii="宋体" w:hAnsi="宋体" w:eastAsia="宋体" w:cs="宋体"/>
          <w:color w:val="auto"/>
          <w:sz w:val="24"/>
          <w:szCs w:val="24"/>
        </w:rPr>
      </w:pPr>
    </w:p>
    <w:p w14:paraId="45F26416">
      <w:pPr>
        <w:spacing w:line="360" w:lineRule="auto"/>
        <w:rPr>
          <w:rFonts w:ascii="宋体" w:hAnsi="宋体" w:eastAsia="宋体" w:cs="宋体"/>
          <w:color w:val="auto"/>
          <w:sz w:val="24"/>
          <w:szCs w:val="24"/>
        </w:rPr>
      </w:pPr>
    </w:p>
    <w:p w14:paraId="7262E8AD">
      <w:pPr>
        <w:spacing w:line="360" w:lineRule="auto"/>
        <w:rPr>
          <w:rFonts w:ascii="宋体" w:hAnsi="宋体" w:eastAsia="宋体" w:cs="宋体"/>
          <w:color w:val="auto"/>
          <w:sz w:val="24"/>
          <w:szCs w:val="24"/>
        </w:rPr>
        <w:sectPr>
          <w:pgSz w:w="11900" w:h="16840"/>
          <w:pgMar w:top="1440" w:right="1080" w:bottom="1440" w:left="1080" w:header="0" w:footer="992" w:gutter="0"/>
          <w:cols w:space="720" w:num="1"/>
        </w:sectPr>
      </w:pPr>
    </w:p>
    <w:p w14:paraId="66324609">
      <w:pPr>
        <w:spacing w:line="360" w:lineRule="auto"/>
        <w:jc w:val="center"/>
        <w:outlineLvl w:val="2"/>
        <w:rPr>
          <w:rFonts w:ascii="宋体" w:hAnsi="宋体" w:eastAsia="宋体" w:cs="宋体"/>
          <w:color w:val="auto"/>
          <w:sz w:val="24"/>
          <w:szCs w:val="24"/>
        </w:rPr>
      </w:pPr>
      <w:r>
        <w:rPr>
          <w:rFonts w:hint="eastAsia" w:ascii="宋体" w:hAnsi="宋体" w:eastAsia="宋体" w:cs="宋体"/>
          <w:color w:val="auto"/>
          <w:spacing w:val="17"/>
          <w:sz w:val="24"/>
          <w:szCs w:val="24"/>
        </w:rPr>
        <w:t>八、依法缴纳税收和社会保障资金的良好记录的相关材</w:t>
      </w:r>
      <w:r>
        <w:rPr>
          <w:rFonts w:hint="eastAsia" w:ascii="宋体" w:hAnsi="宋体" w:eastAsia="宋体" w:cs="宋体"/>
          <w:color w:val="auto"/>
          <w:spacing w:val="16"/>
          <w:sz w:val="24"/>
          <w:szCs w:val="24"/>
        </w:rPr>
        <w:t>料</w:t>
      </w:r>
    </w:p>
    <w:p w14:paraId="22FD5CCE">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供应商提供依法缴纳税收和社会</w:t>
      </w:r>
      <w:r>
        <w:rPr>
          <w:rFonts w:hint="eastAsia" w:ascii="宋体" w:hAnsi="宋体" w:eastAsia="宋体" w:cs="宋体"/>
          <w:color w:val="auto"/>
          <w:spacing w:val="1"/>
          <w:sz w:val="24"/>
          <w:szCs w:val="24"/>
        </w:rPr>
        <w:t>保障资金的相关材料。</w:t>
      </w:r>
    </w:p>
    <w:p w14:paraId="07DF530C">
      <w:pPr>
        <w:spacing w:line="360" w:lineRule="auto"/>
        <w:rPr>
          <w:rFonts w:ascii="宋体" w:hAnsi="宋体" w:eastAsia="宋体" w:cs="宋体"/>
          <w:color w:val="auto"/>
          <w:sz w:val="24"/>
          <w:szCs w:val="24"/>
        </w:rPr>
      </w:pPr>
    </w:p>
    <w:p w14:paraId="3905D6B2">
      <w:pPr>
        <w:spacing w:line="360" w:lineRule="auto"/>
        <w:rPr>
          <w:rFonts w:ascii="宋体" w:hAnsi="宋体" w:eastAsia="宋体" w:cs="宋体"/>
          <w:color w:val="auto"/>
          <w:sz w:val="24"/>
          <w:szCs w:val="24"/>
        </w:rPr>
      </w:pPr>
    </w:p>
    <w:p w14:paraId="54FD10B5">
      <w:pPr>
        <w:spacing w:line="360" w:lineRule="auto"/>
        <w:rPr>
          <w:rFonts w:ascii="宋体" w:hAnsi="宋体" w:eastAsia="宋体" w:cs="宋体"/>
          <w:color w:val="auto"/>
          <w:sz w:val="24"/>
          <w:szCs w:val="24"/>
        </w:rPr>
      </w:pPr>
    </w:p>
    <w:p w14:paraId="2E1833C8">
      <w:pPr>
        <w:spacing w:line="360" w:lineRule="auto"/>
        <w:rPr>
          <w:rFonts w:ascii="宋体" w:hAnsi="宋体" w:eastAsia="宋体" w:cs="宋体"/>
          <w:color w:val="auto"/>
          <w:sz w:val="24"/>
          <w:szCs w:val="24"/>
        </w:rPr>
      </w:pPr>
    </w:p>
    <w:p w14:paraId="0F32EAE2">
      <w:pPr>
        <w:spacing w:line="360" w:lineRule="auto"/>
        <w:rPr>
          <w:rFonts w:ascii="宋体" w:hAnsi="宋体" w:eastAsia="宋体" w:cs="宋体"/>
          <w:color w:val="auto"/>
          <w:sz w:val="24"/>
          <w:szCs w:val="24"/>
        </w:rPr>
      </w:pPr>
    </w:p>
    <w:p w14:paraId="2F6D3CFD">
      <w:pPr>
        <w:spacing w:line="360" w:lineRule="auto"/>
        <w:rPr>
          <w:rFonts w:ascii="宋体" w:hAnsi="宋体" w:eastAsia="宋体" w:cs="宋体"/>
          <w:color w:val="auto"/>
          <w:sz w:val="24"/>
          <w:szCs w:val="24"/>
        </w:rPr>
      </w:pPr>
    </w:p>
    <w:p w14:paraId="32A3D570">
      <w:pPr>
        <w:spacing w:line="360" w:lineRule="auto"/>
        <w:rPr>
          <w:rFonts w:ascii="宋体" w:hAnsi="宋体" w:eastAsia="宋体" w:cs="宋体"/>
          <w:color w:val="auto"/>
          <w:sz w:val="24"/>
          <w:szCs w:val="24"/>
        </w:rPr>
      </w:pPr>
    </w:p>
    <w:p w14:paraId="2BFAB99F">
      <w:pPr>
        <w:spacing w:line="360" w:lineRule="auto"/>
        <w:rPr>
          <w:rFonts w:ascii="宋体" w:hAnsi="宋体" w:eastAsia="宋体" w:cs="宋体"/>
          <w:color w:val="auto"/>
          <w:sz w:val="24"/>
          <w:szCs w:val="24"/>
        </w:rPr>
      </w:pPr>
    </w:p>
    <w:p w14:paraId="036DB916">
      <w:pPr>
        <w:spacing w:line="360" w:lineRule="auto"/>
        <w:rPr>
          <w:rFonts w:ascii="宋体" w:hAnsi="宋体" w:eastAsia="宋体" w:cs="宋体"/>
          <w:color w:val="auto"/>
          <w:sz w:val="24"/>
          <w:szCs w:val="24"/>
        </w:rPr>
      </w:pPr>
    </w:p>
    <w:p w14:paraId="14118D88">
      <w:pPr>
        <w:spacing w:line="360" w:lineRule="auto"/>
        <w:rPr>
          <w:rFonts w:ascii="宋体" w:hAnsi="宋体" w:eastAsia="宋体" w:cs="宋体"/>
          <w:color w:val="auto"/>
          <w:sz w:val="24"/>
          <w:szCs w:val="24"/>
        </w:rPr>
      </w:pPr>
    </w:p>
    <w:p w14:paraId="26E7F19C">
      <w:pPr>
        <w:spacing w:line="360" w:lineRule="auto"/>
        <w:rPr>
          <w:rFonts w:ascii="宋体" w:hAnsi="宋体" w:eastAsia="宋体" w:cs="宋体"/>
          <w:color w:val="auto"/>
          <w:sz w:val="24"/>
          <w:szCs w:val="24"/>
        </w:rPr>
      </w:pPr>
    </w:p>
    <w:p w14:paraId="50B863B7">
      <w:pPr>
        <w:spacing w:line="360" w:lineRule="auto"/>
        <w:rPr>
          <w:rFonts w:ascii="宋体" w:hAnsi="宋体" w:eastAsia="宋体" w:cs="宋体"/>
          <w:color w:val="auto"/>
          <w:sz w:val="24"/>
          <w:szCs w:val="24"/>
        </w:rPr>
      </w:pPr>
    </w:p>
    <w:p w14:paraId="5F4F8B3A">
      <w:pPr>
        <w:spacing w:line="360" w:lineRule="auto"/>
        <w:rPr>
          <w:rFonts w:ascii="宋体" w:hAnsi="宋体" w:eastAsia="宋体" w:cs="宋体"/>
          <w:color w:val="auto"/>
          <w:sz w:val="24"/>
          <w:szCs w:val="24"/>
        </w:rPr>
      </w:pPr>
    </w:p>
    <w:p w14:paraId="344C17C3">
      <w:pPr>
        <w:spacing w:line="360" w:lineRule="auto"/>
        <w:rPr>
          <w:rFonts w:ascii="宋体" w:hAnsi="宋体" w:eastAsia="宋体" w:cs="宋体"/>
          <w:color w:val="auto"/>
          <w:sz w:val="24"/>
          <w:szCs w:val="24"/>
        </w:rPr>
      </w:pPr>
    </w:p>
    <w:p w14:paraId="5BCF6250">
      <w:pPr>
        <w:spacing w:line="360" w:lineRule="auto"/>
        <w:rPr>
          <w:rFonts w:ascii="宋体" w:hAnsi="宋体" w:eastAsia="宋体" w:cs="宋体"/>
          <w:color w:val="auto"/>
          <w:sz w:val="24"/>
          <w:szCs w:val="24"/>
        </w:rPr>
      </w:pPr>
    </w:p>
    <w:p w14:paraId="1388D4F7">
      <w:pPr>
        <w:spacing w:line="360" w:lineRule="auto"/>
        <w:rPr>
          <w:rFonts w:ascii="宋体" w:hAnsi="宋体" w:eastAsia="宋体" w:cs="宋体"/>
          <w:color w:val="auto"/>
          <w:sz w:val="24"/>
          <w:szCs w:val="24"/>
        </w:rPr>
      </w:pPr>
    </w:p>
    <w:p w14:paraId="21950905">
      <w:pPr>
        <w:spacing w:line="360" w:lineRule="auto"/>
        <w:rPr>
          <w:rFonts w:ascii="宋体" w:hAnsi="宋体" w:eastAsia="宋体" w:cs="宋体"/>
          <w:color w:val="auto"/>
          <w:sz w:val="24"/>
          <w:szCs w:val="24"/>
        </w:rPr>
      </w:pPr>
    </w:p>
    <w:p w14:paraId="1704E252">
      <w:pPr>
        <w:spacing w:line="360" w:lineRule="auto"/>
        <w:rPr>
          <w:rFonts w:ascii="宋体" w:hAnsi="宋体" w:eastAsia="宋体" w:cs="宋体"/>
          <w:color w:val="auto"/>
          <w:sz w:val="24"/>
          <w:szCs w:val="24"/>
        </w:rPr>
      </w:pPr>
    </w:p>
    <w:p w14:paraId="09BF2FDE">
      <w:pPr>
        <w:spacing w:line="360" w:lineRule="auto"/>
        <w:rPr>
          <w:rFonts w:ascii="宋体" w:hAnsi="宋体" w:eastAsia="宋体" w:cs="宋体"/>
          <w:color w:val="auto"/>
          <w:sz w:val="24"/>
          <w:szCs w:val="24"/>
        </w:rPr>
      </w:pPr>
    </w:p>
    <w:p w14:paraId="22366740">
      <w:pPr>
        <w:spacing w:line="360" w:lineRule="auto"/>
        <w:rPr>
          <w:rFonts w:ascii="宋体" w:hAnsi="宋体" w:eastAsia="宋体" w:cs="宋体"/>
          <w:color w:val="auto"/>
          <w:sz w:val="24"/>
          <w:szCs w:val="24"/>
        </w:rPr>
      </w:pPr>
    </w:p>
    <w:p w14:paraId="6693D042">
      <w:pPr>
        <w:spacing w:line="360" w:lineRule="auto"/>
        <w:rPr>
          <w:rFonts w:ascii="宋体" w:hAnsi="宋体" w:eastAsia="宋体" w:cs="宋体"/>
          <w:color w:val="auto"/>
          <w:sz w:val="24"/>
          <w:szCs w:val="24"/>
        </w:rPr>
      </w:pPr>
    </w:p>
    <w:p w14:paraId="6D625EC9">
      <w:pPr>
        <w:spacing w:line="360" w:lineRule="auto"/>
        <w:rPr>
          <w:rFonts w:ascii="宋体" w:hAnsi="宋体" w:eastAsia="宋体" w:cs="宋体"/>
          <w:color w:val="auto"/>
          <w:sz w:val="24"/>
          <w:szCs w:val="24"/>
        </w:rPr>
      </w:pPr>
    </w:p>
    <w:p w14:paraId="4843614D">
      <w:pPr>
        <w:spacing w:line="360" w:lineRule="auto"/>
        <w:rPr>
          <w:rFonts w:ascii="宋体" w:hAnsi="宋体" w:eastAsia="宋体" w:cs="宋体"/>
          <w:color w:val="auto"/>
          <w:sz w:val="24"/>
          <w:szCs w:val="24"/>
        </w:rPr>
      </w:pPr>
    </w:p>
    <w:p w14:paraId="22ABD0A9">
      <w:pPr>
        <w:spacing w:line="360" w:lineRule="auto"/>
        <w:rPr>
          <w:rFonts w:ascii="宋体" w:hAnsi="宋体" w:eastAsia="宋体" w:cs="宋体"/>
          <w:color w:val="auto"/>
          <w:sz w:val="24"/>
          <w:szCs w:val="24"/>
        </w:rPr>
      </w:pPr>
    </w:p>
    <w:p w14:paraId="034CA400">
      <w:pPr>
        <w:spacing w:line="360" w:lineRule="auto"/>
        <w:rPr>
          <w:rFonts w:ascii="宋体" w:hAnsi="宋体" w:eastAsia="宋体" w:cs="宋体"/>
          <w:color w:val="auto"/>
          <w:sz w:val="24"/>
          <w:szCs w:val="24"/>
        </w:rPr>
      </w:pPr>
    </w:p>
    <w:p w14:paraId="1137F720">
      <w:pPr>
        <w:spacing w:line="360" w:lineRule="auto"/>
        <w:rPr>
          <w:rFonts w:ascii="宋体" w:hAnsi="宋体" w:eastAsia="宋体" w:cs="宋体"/>
          <w:color w:val="auto"/>
          <w:sz w:val="24"/>
          <w:szCs w:val="24"/>
        </w:rPr>
      </w:pPr>
    </w:p>
    <w:p w14:paraId="68606FFF">
      <w:pPr>
        <w:spacing w:line="360" w:lineRule="auto"/>
        <w:rPr>
          <w:rFonts w:ascii="宋体" w:hAnsi="宋体" w:eastAsia="宋体" w:cs="宋体"/>
          <w:color w:val="auto"/>
          <w:sz w:val="24"/>
          <w:szCs w:val="24"/>
        </w:rPr>
      </w:pPr>
    </w:p>
    <w:p w14:paraId="4CB50C72">
      <w:pPr>
        <w:spacing w:line="360" w:lineRule="auto"/>
        <w:rPr>
          <w:rFonts w:ascii="宋体" w:hAnsi="宋体" w:eastAsia="宋体" w:cs="宋体"/>
          <w:color w:val="auto"/>
          <w:sz w:val="24"/>
          <w:szCs w:val="24"/>
        </w:rPr>
      </w:pPr>
    </w:p>
    <w:p w14:paraId="6728478C">
      <w:pPr>
        <w:spacing w:line="360" w:lineRule="auto"/>
        <w:rPr>
          <w:rFonts w:ascii="宋体" w:hAnsi="宋体" w:eastAsia="宋体" w:cs="宋体"/>
          <w:color w:val="auto"/>
          <w:sz w:val="24"/>
          <w:szCs w:val="24"/>
        </w:rPr>
        <w:sectPr>
          <w:pgSz w:w="11900" w:h="16840"/>
          <w:pgMar w:top="1440" w:right="1080" w:bottom="1440" w:left="1080" w:header="0" w:footer="992" w:gutter="0"/>
          <w:cols w:space="720" w:num="1"/>
        </w:sectPr>
      </w:pPr>
    </w:p>
    <w:p w14:paraId="703CA3AB">
      <w:pPr>
        <w:spacing w:line="360" w:lineRule="auto"/>
        <w:jc w:val="center"/>
        <w:outlineLvl w:val="2"/>
        <w:rPr>
          <w:rFonts w:ascii="宋体" w:hAnsi="宋体" w:eastAsia="宋体" w:cs="宋体"/>
          <w:color w:val="auto"/>
          <w:sz w:val="24"/>
          <w:szCs w:val="24"/>
        </w:rPr>
      </w:pPr>
      <w:r>
        <w:rPr>
          <w:rFonts w:hint="eastAsia" w:ascii="宋体" w:hAnsi="宋体" w:eastAsia="宋体" w:cs="宋体"/>
          <w:color w:val="auto"/>
          <w:spacing w:val="21"/>
          <w:sz w:val="24"/>
          <w:szCs w:val="24"/>
        </w:rPr>
        <w:t>九</w:t>
      </w:r>
      <w:r>
        <w:rPr>
          <w:rFonts w:hint="eastAsia" w:ascii="宋体" w:hAnsi="宋体" w:eastAsia="宋体" w:cs="宋体"/>
          <w:color w:val="auto"/>
          <w:spacing w:val="17"/>
          <w:sz w:val="24"/>
          <w:szCs w:val="24"/>
        </w:rPr>
        <w:t>、具有履行合同所必需的设备和专业技术能力的证明材料</w:t>
      </w:r>
    </w:p>
    <w:p w14:paraId="58324D48">
      <w:pPr>
        <w:spacing w:line="480" w:lineRule="auto"/>
        <w:jc w:val="center"/>
        <w:rPr>
          <w:rFonts w:ascii="宋体" w:hAnsi="宋体" w:eastAsia="宋体" w:cs="宋体"/>
          <w:color w:val="auto"/>
          <w:spacing w:val="3"/>
          <w:sz w:val="24"/>
          <w:szCs w:val="24"/>
        </w:rPr>
      </w:pPr>
    </w:p>
    <w:p w14:paraId="3ADE469C">
      <w:pPr>
        <w:spacing w:line="480" w:lineRule="auto"/>
        <w:jc w:val="center"/>
        <w:rPr>
          <w:rFonts w:ascii="宋体" w:hAnsi="宋体" w:eastAsia="宋体" w:cs="宋体"/>
          <w:color w:val="auto"/>
          <w:sz w:val="24"/>
          <w:szCs w:val="24"/>
        </w:rPr>
      </w:pPr>
      <w:r>
        <w:rPr>
          <w:rFonts w:hint="eastAsia" w:ascii="宋体" w:hAnsi="宋体" w:eastAsia="宋体" w:cs="宋体"/>
          <w:color w:val="auto"/>
          <w:spacing w:val="3"/>
          <w:sz w:val="24"/>
          <w:szCs w:val="24"/>
        </w:rPr>
        <w:t>“具有履行合同所必需的设备和专业技术能力”声</w:t>
      </w:r>
      <w:r>
        <w:rPr>
          <w:rFonts w:hint="eastAsia" w:ascii="宋体" w:hAnsi="宋体" w:eastAsia="宋体" w:cs="宋体"/>
          <w:color w:val="auto"/>
          <w:sz w:val="24"/>
          <w:szCs w:val="24"/>
        </w:rPr>
        <w:t>明</w:t>
      </w:r>
    </w:p>
    <w:p w14:paraId="629FC8F0">
      <w:pPr>
        <w:spacing w:line="480" w:lineRule="auto"/>
        <w:rPr>
          <w:rFonts w:ascii="宋体" w:hAnsi="宋体" w:eastAsia="宋体" w:cs="宋体"/>
          <w:color w:val="auto"/>
          <w:sz w:val="24"/>
          <w:szCs w:val="24"/>
        </w:rPr>
      </w:pPr>
      <w:r>
        <w:rPr>
          <w:rFonts w:hint="eastAsia" w:ascii="宋体" w:hAnsi="宋体" w:eastAsia="宋体" w:cs="宋体"/>
          <w:color w:val="auto"/>
          <w:sz w:val="24"/>
          <w:szCs w:val="24"/>
        </w:rPr>
        <w:t>我公司具备履行本次投标项目合同所必需的设备和专业技术能力。</w:t>
      </w:r>
    </w:p>
    <w:p w14:paraId="17627149">
      <w:pPr>
        <w:spacing w:line="48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特此声明。</w:t>
      </w:r>
    </w:p>
    <w:p w14:paraId="0C646BD2">
      <w:pPr>
        <w:spacing w:line="480" w:lineRule="auto"/>
        <w:rPr>
          <w:rFonts w:ascii="宋体" w:hAnsi="宋体" w:eastAsia="宋体" w:cs="宋体"/>
          <w:color w:val="auto"/>
          <w:sz w:val="24"/>
          <w:szCs w:val="24"/>
        </w:rPr>
      </w:pPr>
    </w:p>
    <w:p w14:paraId="28201931">
      <w:pPr>
        <w:spacing w:line="480" w:lineRule="auto"/>
        <w:jc w:val="right"/>
        <w:rPr>
          <w:rFonts w:ascii="宋体" w:hAnsi="宋体" w:eastAsia="宋体" w:cs="宋体"/>
          <w:color w:val="auto"/>
          <w:sz w:val="24"/>
          <w:szCs w:val="24"/>
        </w:rPr>
      </w:pPr>
      <w:r>
        <w:rPr>
          <w:rFonts w:hint="eastAsia" w:ascii="宋体" w:hAnsi="宋体" w:eastAsia="宋体" w:cs="宋体"/>
          <w:color w:val="auto"/>
          <w:sz w:val="24"/>
          <w:szCs w:val="24"/>
        </w:rPr>
        <w:t xml:space="preserve">供应商名称：（加盖公章） </w:t>
      </w:r>
    </w:p>
    <w:p w14:paraId="456C0B81">
      <w:pPr>
        <w:spacing w:line="480" w:lineRule="auto"/>
        <w:jc w:val="right"/>
        <w:rPr>
          <w:rFonts w:ascii="宋体" w:hAnsi="宋体" w:eastAsia="宋体" w:cs="宋体"/>
          <w:color w:val="auto"/>
          <w:sz w:val="24"/>
          <w:szCs w:val="24"/>
        </w:rPr>
        <w:sectPr>
          <w:headerReference r:id="rId21" w:type="default"/>
          <w:footerReference r:id="rId22" w:type="default"/>
          <w:pgSz w:w="11900" w:h="16840"/>
          <w:pgMar w:top="1440" w:right="1417" w:bottom="1440" w:left="1417" w:header="0" w:footer="850" w:gutter="0"/>
          <w:cols w:space="0" w:num="1"/>
        </w:sectPr>
      </w:pPr>
      <w:r>
        <w:rPr>
          <w:rFonts w:hint="eastAsia" w:ascii="宋体" w:hAnsi="宋体" w:eastAsia="宋体" w:cs="宋体"/>
          <w:color w:val="auto"/>
          <w:sz w:val="24"/>
          <w:szCs w:val="24"/>
        </w:rPr>
        <w:t>年 月 日</w:t>
      </w:r>
    </w:p>
    <w:p w14:paraId="4300739B">
      <w:pPr>
        <w:spacing w:line="360" w:lineRule="auto"/>
        <w:jc w:val="center"/>
        <w:outlineLvl w:val="2"/>
        <w:rPr>
          <w:rFonts w:ascii="宋体" w:hAnsi="宋体" w:eastAsia="宋体" w:cs="宋体"/>
          <w:color w:val="auto"/>
          <w:sz w:val="24"/>
          <w:szCs w:val="24"/>
        </w:rPr>
      </w:pPr>
      <w:r>
        <w:rPr>
          <w:rFonts w:hint="eastAsia" w:ascii="宋体" w:hAnsi="宋体" w:eastAsia="宋体" w:cs="宋体"/>
          <w:color w:val="auto"/>
          <w:spacing w:val="30"/>
          <w:sz w:val="24"/>
          <w:szCs w:val="24"/>
        </w:rPr>
        <w:t>十</w:t>
      </w:r>
      <w:r>
        <w:rPr>
          <w:rFonts w:hint="eastAsia" w:ascii="宋体" w:hAnsi="宋体" w:eastAsia="宋体" w:cs="宋体"/>
          <w:color w:val="auto"/>
          <w:spacing w:val="17"/>
          <w:sz w:val="24"/>
          <w:szCs w:val="24"/>
        </w:rPr>
        <w:t>、参加政府采购活动前三年内在经营活动中没有重大违法记录的书面声明</w:t>
      </w:r>
    </w:p>
    <w:p w14:paraId="2D13D7B5">
      <w:pPr>
        <w:spacing w:line="360" w:lineRule="auto"/>
        <w:ind w:firstLine="384"/>
        <w:rPr>
          <w:rFonts w:ascii="宋体" w:hAnsi="宋体" w:eastAsia="宋体" w:cs="宋体"/>
          <w:color w:val="auto"/>
          <w:spacing w:val="2"/>
          <w:sz w:val="24"/>
          <w:szCs w:val="24"/>
        </w:rPr>
      </w:pPr>
    </w:p>
    <w:p w14:paraId="5C13F910">
      <w:pPr>
        <w:spacing w:line="360" w:lineRule="auto"/>
        <w:ind w:firstLine="384"/>
        <w:rPr>
          <w:rFonts w:ascii="宋体" w:hAnsi="宋体" w:eastAsia="宋体" w:cs="宋体"/>
          <w:color w:val="auto"/>
          <w:sz w:val="24"/>
          <w:szCs w:val="24"/>
        </w:rPr>
      </w:pPr>
      <w:r>
        <w:rPr>
          <w:rFonts w:hint="eastAsia" w:ascii="宋体" w:hAnsi="宋体" w:eastAsia="宋体" w:cs="宋体"/>
          <w:color w:val="auto"/>
          <w:spacing w:val="2"/>
          <w:sz w:val="24"/>
          <w:szCs w:val="24"/>
        </w:rPr>
        <w:t>本公司 (单位) 自愿参加本次采购活动，__________ (项目名称) ，项目编号：__________，严格遵守《中华人民</w:t>
      </w:r>
      <w:r>
        <w:rPr>
          <w:rFonts w:hint="eastAsia" w:ascii="宋体" w:hAnsi="宋体" w:eastAsia="宋体" w:cs="宋体"/>
          <w:color w:val="auto"/>
          <w:spacing w:val="1"/>
          <w:sz w:val="24"/>
          <w:szCs w:val="24"/>
        </w:rPr>
        <w:t>共</w:t>
      </w:r>
      <w:r>
        <w:rPr>
          <w:rFonts w:hint="eastAsia" w:ascii="宋体" w:hAnsi="宋体" w:eastAsia="宋体" w:cs="宋体"/>
          <w:color w:val="auto"/>
          <w:spacing w:val="2"/>
          <w:sz w:val="24"/>
          <w:szCs w:val="24"/>
        </w:rPr>
        <w:t>和国政府采购法》《中华人民共和国政府采购法实施条例》及相关法律、法规和规章制度，在参加此次采购</w:t>
      </w:r>
      <w:r>
        <w:rPr>
          <w:rFonts w:hint="eastAsia" w:ascii="宋体" w:hAnsi="宋体" w:eastAsia="宋体" w:cs="宋体"/>
          <w:color w:val="auto"/>
          <w:sz w:val="24"/>
          <w:szCs w:val="24"/>
        </w:rPr>
        <w:t>活动前3年</w:t>
      </w:r>
      <w:r>
        <w:rPr>
          <w:rFonts w:hint="eastAsia" w:ascii="宋体" w:hAnsi="宋体" w:eastAsia="宋体" w:cs="宋体"/>
          <w:color w:val="auto"/>
          <w:spacing w:val="2"/>
          <w:sz w:val="24"/>
          <w:szCs w:val="24"/>
        </w:rPr>
        <w:t>内，本公司在经营</w:t>
      </w:r>
      <w:r>
        <w:rPr>
          <w:rFonts w:hint="eastAsia" w:ascii="宋体" w:hAnsi="宋体" w:eastAsia="宋体" w:cs="宋体"/>
          <w:color w:val="auto"/>
          <w:spacing w:val="1"/>
          <w:sz w:val="24"/>
          <w:szCs w:val="24"/>
        </w:rPr>
        <w:t>活动中无重大违法记录。</w:t>
      </w:r>
    </w:p>
    <w:p w14:paraId="4657FF21">
      <w:pPr>
        <w:spacing w:line="360" w:lineRule="auto"/>
        <w:ind w:firstLine="476" w:firstLineChars="200"/>
        <w:rPr>
          <w:rFonts w:ascii="宋体" w:hAnsi="宋体" w:eastAsia="宋体" w:cs="宋体"/>
          <w:color w:val="auto"/>
          <w:sz w:val="24"/>
          <w:szCs w:val="24"/>
        </w:rPr>
      </w:pPr>
      <w:r>
        <w:rPr>
          <w:rFonts w:hint="eastAsia" w:ascii="宋体" w:hAnsi="宋体" w:eastAsia="宋体" w:cs="宋体"/>
          <w:color w:val="auto"/>
          <w:spacing w:val="-1"/>
          <w:sz w:val="24"/>
          <w:szCs w:val="24"/>
        </w:rPr>
        <w:t>特</w:t>
      </w:r>
      <w:r>
        <w:rPr>
          <w:rFonts w:hint="eastAsia" w:ascii="宋体" w:hAnsi="宋体" w:eastAsia="宋体" w:cs="宋体"/>
          <w:color w:val="auto"/>
          <w:sz w:val="24"/>
          <w:szCs w:val="24"/>
        </w:rPr>
        <w:t>此声明</w:t>
      </w:r>
    </w:p>
    <w:p w14:paraId="636C0F60">
      <w:pPr>
        <w:spacing w:line="360" w:lineRule="auto"/>
        <w:rPr>
          <w:rFonts w:ascii="宋体" w:hAnsi="宋体" w:eastAsia="宋体" w:cs="宋体"/>
          <w:color w:val="auto"/>
          <w:sz w:val="24"/>
          <w:szCs w:val="24"/>
        </w:rPr>
      </w:pPr>
      <w:r>
        <w:rPr>
          <w:rFonts w:hint="eastAsia" w:ascii="宋体" w:hAnsi="宋体" w:eastAsia="宋体" w:cs="宋体"/>
          <w:color w:val="auto"/>
          <w:spacing w:val="1"/>
          <w:position w:val="14"/>
          <w:sz w:val="24"/>
          <w:szCs w:val="24"/>
        </w:rPr>
        <w:t xml:space="preserve">供应商名称 (盖章) </w:t>
      </w:r>
      <w:r>
        <w:rPr>
          <w:rFonts w:hint="eastAsia" w:ascii="宋体" w:hAnsi="宋体" w:eastAsia="宋体" w:cs="宋体"/>
          <w:color w:val="auto"/>
          <w:position w:val="14"/>
          <w:sz w:val="24"/>
          <w:szCs w:val="24"/>
        </w:rPr>
        <w:t>：</w:t>
      </w:r>
    </w:p>
    <w:p w14:paraId="385A724A">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法定代表</w:t>
      </w:r>
      <w:r>
        <w:rPr>
          <w:rFonts w:hint="eastAsia" w:ascii="宋体" w:hAnsi="宋体" w:eastAsia="宋体" w:cs="宋体"/>
          <w:color w:val="auto"/>
          <w:spacing w:val="1"/>
          <w:sz w:val="24"/>
          <w:szCs w:val="24"/>
        </w:rPr>
        <w:t>人或授权委托人 (签字) ：</w:t>
      </w:r>
    </w:p>
    <w:p w14:paraId="11BDF6C0">
      <w:pPr>
        <w:spacing w:line="360" w:lineRule="auto"/>
        <w:rPr>
          <w:rFonts w:ascii="宋体" w:hAnsi="宋体" w:eastAsia="宋体" w:cs="宋体"/>
          <w:color w:val="auto"/>
          <w:sz w:val="24"/>
          <w:szCs w:val="24"/>
        </w:rPr>
      </w:pPr>
      <w:r>
        <w:rPr>
          <w:rFonts w:hint="eastAsia" w:ascii="宋体" w:hAnsi="宋体" w:eastAsia="宋体" w:cs="宋体"/>
          <w:color w:val="auto"/>
          <w:spacing w:val="22"/>
          <w:sz w:val="24"/>
          <w:szCs w:val="24"/>
        </w:rPr>
        <w:t>年</w:t>
      </w:r>
      <w:r>
        <w:rPr>
          <w:rFonts w:hint="eastAsia" w:ascii="宋体" w:hAnsi="宋体" w:eastAsia="宋体" w:cs="宋体"/>
          <w:color w:val="auto"/>
          <w:spacing w:val="19"/>
          <w:sz w:val="24"/>
          <w:szCs w:val="24"/>
        </w:rPr>
        <w:t xml:space="preserve">  月  日</w:t>
      </w:r>
    </w:p>
    <w:p w14:paraId="64A3BEA5">
      <w:pPr>
        <w:spacing w:line="360" w:lineRule="auto"/>
        <w:rPr>
          <w:rFonts w:ascii="宋体" w:hAnsi="宋体" w:eastAsia="宋体" w:cs="宋体"/>
          <w:color w:val="auto"/>
          <w:sz w:val="24"/>
          <w:szCs w:val="24"/>
        </w:rPr>
        <w:sectPr>
          <w:headerReference r:id="rId23" w:type="default"/>
          <w:footerReference r:id="rId24" w:type="default"/>
          <w:pgSz w:w="11900" w:h="16840"/>
          <w:pgMar w:top="1440" w:right="1080" w:bottom="1440" w:left="1080" w:header="0" w:footer="992" w:gutter="0"/>
          <w:cols w:space="720" w:num="1"/>
        </w:sectPr>
      </w:pPr>
    </w:p>
    <w:p w14:paraId="01922EEF">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9"/>
          <w:sz w:val="24"/>
          <w:szCs w:val="24"/>
        </w:rPr>
        <w:t>十一</w:t>
      </w:r>
      <w:r>
        <w:rPr>
          <w:rFonts w:hint="eastAsia" w:ascii="宋体" w:hAnsi="宋体" w:eastAsia="宋体" w:cs="宋体"/>
          <w:color w:val="auto"/>
          <w:spacing w:val="15"/>
          <w:sz w:val="24"/>
          <w:szCs w:val="24"/>
        </w:rPr>
        <w:t>、联合体协议书</w:t>
      </w:r>
    </w:p>
    <w:p w14:paraId="20102FC8">
      <w:pPr>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sz w:val="24"/>
          <w:szCs w:val="24"/>
        </w:rPr>
        <w:t>_______________</w:t>
      </w:r>
      <w:r>
        <w:rPr>
          <w:rFonts w:hint="eastAsia" w:ascii="宋体" w:hAnsi="宋体" w:eastAsia="宋体" w:cs="宋体"/>
          <w:color w:val="auto"/>
          <w:spacing w:val="2"/>
          <w:sz w:val="24"/>
          <w:szCs w:val="24"/>
        </w:rPr>
        <w:t>___________ (所有成员单位名称) 自愿组成一个联合体，以一个供应商的身份共同参加__________ (项</w:t>
      </w:r>
      <w:r>
        <w:rPr>
          <w:rFonts w:hint="eastAsia" w:ascii="宋体" w:hAnsi="宋体" w:eastAsia="宋体" w:cs="宋体"/>
          <w:color w:val="auto"/>
          <w:spacing w:val="1"/>
          <w:sz w:val="24"/>
          <w:szCs w:val="24"/>
        </w:rPr>
        <w:t>目名称) 的采购，项目编号：__________ 。联合体各方共同与采购人</w:t>
      </w:r>
      <w:r>
        <w:rPr>
          <w:rFonts w:hint="eastAsia" w:ascii="宋体" w:hAnsi="宋体" w:eastAsia="宋体" w:cs="宋体"/>
          <w:color w:val="auto"/>
          <w:sz w:val="24"/>
          <w:szCs w:val="24"/>
        </w:rPr>
        <w:t>签订采购合同，就采购合同约定的事项对采购人承担连带</w:t>
      </w:r>
      <w:r>
        <w:rPr>
          <w:rFonts w:hint="eastAsia" w:ascii="宋体" w:hAnsi="宋体" w:eastAsia="宋体" w:cs="宋体"/>
          <w:color w:val="auto"/>
          <w:spacing w:val="2"/>
          <w:sz w:val="24"/>
          <w:szCs w:val="24"/>
        </w:rPr>
        <w:t>责任</w:t>
      </w:r>
      <w:r>
        <w:rPr>
          <w:rFonts w:hint="eastAsia" w:ascii="宋体" w:hAnsi="宋体" w:eastAsia="宋体" w:cs="宋体"/>
          <w:color w:val="auto"/>
          <w:spacing w:val="1"/>
          <w:sz w:val="24"/>
          <w:szCs w:val="24"/>
        </w:rPr>
        <w:t>。现就联合体采购事宜订立如下协议。</w:t>
      </w:r>
    </w:p>
    <w:p w14:paraId="1313FD4D">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1.__________ (某成员单位名称) 为</w:t>
      </w:r>
      <w:r>
        <w:rPr>
          <w:rFonts w:hint="eastAsia" w:ascii="宋体" w:hAnsi="宋体" w:eastAsia="宋体" w:cs="宋体"/>
          <w:color w:val="auto"/>
          <w:spacing w:val="1"/>
          <w:sz w:val="24"/>
          <w:szCs w:val="24"/>
        </w:rPr>
        <w:t>联合体牵头人。</w:t>
      </w:r>
    </w:p>
    <w:p w14:paraId="51645EC3">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2. 联合体各成员单位授权牵头人代表联合体参加采购活动，提交和接收相</w:t>
      </w:r>
      <w:r>
        <w:rPr>
          <w:rFonts w:hint="eastAsia" w:ascii="宋体" w:hAnsi="宋体" w:eastAsia="宋体" w:cs="宋体"/>
          <w:color w:val="auto"/>
          <w:spacing w:val="1"/>
          <w:sz w:val="24"/>
          <w:szCs w:val="24"/>
        </w:rPr>
        <w:t>关的资料，负责合同实施阶段的组织和协调工</w:t>
      </w:r>
      <w:r>
        <w:rPr>
          <w:rFonts w:hint="eastAsia" w:ascii="宋体" w:hAnsi="宋体" w:eastAsia="宋体" w:cs="宋体"/>
          <w:color w:val="auto"/>
          <w:spacing w:val="2"/>
          <w:sz w:val="24"/>
          <w:szCs w:val="24"/>
        </w:rPr>
        <w:t>作，以及处</w:t>
      </w:r>
      <w:r>
        <w:rPr>
          <w:rFonts w:hint="eastAsia" w:ascii="宋体" w:hAnsi="宋体" w:eastAsia="宋体" w:cs="宋体"/>
          <w:color w:val="auto"/>
          <w:spacing w:val="1"/>
          <w:sz w:val="24"/>
          <w:szCs w:val="24"/>
        </w:rPr>
        <w:t>理与本项目有关的事宜。</w:t>
      </w:r>
    </w:p>
    <w:p w14:paraId="25A8D715">
      <w:pPr>
        <w:spacing w:line="360" w:lineRule="auto"/>
        <w:ind w:firstLine="476" w:firstLineChars="200"/>
        <w:rPr>
          <w:rFonts w:ascii="宋体" w:hAnsi="宋体" w:eastAsia="宋体" w:cs="宋体"/>
          <w:color w:val="auto"/>
          <w:sz w:val="24"/>
          <w:szCs w:val="24"/>
        </w:rPr>
      </w:pPr>
      <w:r>
        <w:rPr>
          <w:rFonts w:hint="eastAsia" w:ascii="宋体" w:hAnsi="宋体" w:eastAsia="宋体" w:cs="宋体"/>
          <w:color w:val="auto"/>
          <w:spacing w:val="-1"/>
          <w:sz w:val="24"/>
          <w:szCs w:val="24"/>
        </w:rPr>
        <w:t>3. 联合体牵头人在本项目中签署的文件和处理的事宜，联合体各成员单位均予以承认。</w:t>
      </w:r>
      <w:r>
        <w:rPr>
          <w:rFonts w:hint="eastAsia" w:ascii="宋体" w:hAnsi="宋体" w:eastAsia="宋体" w:cs="宋体"/>
          <w:color w:val="auto"/>
          <w:sz w:val="24"/>
          <w:szCs w:val="24"/>
        </w:rPr>
        <w:t>联合体各成员单位将严格按照磋</w:t>
      </w:r>
      <w:r>
        <w:rPr>
          <w:rFonts w:hint="eastAsia" w:ascii="宋体" w:hAnsi="宋体" w:eastAsia="宋体" w:cs="宋体"/>
          <w:color w:val="auto"/>
          <w:spacing w:val="2"/>
          <w:sz w:val="24"/>
          <w:szCs w:val="24"/>
        </w:rPr>
        <w:t>商文件、响应文件和合同的要求全面履行义</w:t>
      </w:r>
      <w:r>
        <w:rPr>
          <w:rFonts w:hint="eastAsia" w:ascii="宋体" w:hAnsi="宋体" w:eastAsia="宋体" w:cs="宋体"/>
          <w:color w:val="auto"/>
          <w:spacing w:val="1"/>
          <w:sz w:val="24"/>
          <w:szCs w:val="24"/>
        </w:rPr>
        <w:t>务，并向采购人承担连带责任。</w:t>
      </w:r>
    </w:p>
    <w:p w14:paraId="563401AD">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4. 联合体各</w:t>
      </w:r>
      <w:r>
        <w:rPr>
          <w:rFonts w:hint="eastAsia" w:ascii="宋体" w:hAnsi="宋体" w:eastAsia="宋体" w:cs="宋体"/>
          <w:color w:val="auto"/>
          <w:spacing w:val="1"/>
          <w:sz w:val="24"/>
          <w:szCs w:val="24"/>
        </w:rPr>
        <w:t>成员单位内部的职责分工如下：________________。</w:t>
      </w:r>
    </w:p>
    <w:p w14:paraId="580F9803">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5. 如要求缴纳保证金，以牵头人名义缴</w:t>
      </w:r>
      <w:r>
        <w:rPr>
          <w:rFonts w:hint="eastAsia" w:ascii="宋体" w:hAnsi="宋体" w:eastAsia="宋体" w:cs="宋体"/>
          <w:color w:val="auto"/>
          <w:sz w:val="24"/>
          <w:szCs w:val="24"/>
        </w:rPr>
        <w:t xml:space="preserve">纳，对联合体各方均具有约束力。 </w:t>
      </w:r>
    </w:p>
    <w:p w14:paraId="76553AF7">
      <w:pPr>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sz w:val="24"/>
          <w:szCs w:val="24"/>
        </w:rPr>
        <w:t>6.本</w:t>
      </w:r>
      <w:r>
        <w:rPr>
          <w:rFonts w:hint="eastAsia" w:ascii="宋体" w:hAnsi="宋体" w:eastAsia="宋体" w:cs="宋体"/>
          <w:color w:val="auto"/>
          <w:spacing w:val="3"/>
          <w:sz w:val="24"/>
          <w:szCs w:val="24"/>
        </w:rPr>
        <w:t>协</w:t>
      </w:r>
      <w:r>
        <w:rPr>
          <w:rFonts w:hint="eastAsia" w:ascii="宋体" w:hAnsi="宋体" w:eastAsia="宋体" w:cs="宋体"/>
          <w:color w:val="auto"/>
          <w:spacing w:val="2"/>
          <w:sz w:val="24"/>
          <w:szCs w:val="24"/>
        </w:rPr>
        <w:t>议书自签署之日起生效，合同履行完毕后自动失效。</w:t>
      </w:r>
      <w:r>
        <w:rPr>
          <w:rFonts w:hint="eastAsia" w:ascii="宋体" w:hAnsi="宋体" w:eastAsia="宋体" w:cs="宋体"/>
          <w:color w:val="auto"/>
          <w:sz w:val="24"/>
          <w:szCs w:val="24"/>
        </w:rPr>
        <w:t xml:space="preserve">            </w:t>
      </w:r>
    </w:p>
    <w:p w14:paraId="23A2F5F3">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7.本协议书一</w:t>
      </w:r>
      <w:r>
        <w:rPr>
          <w:rFonts w:hint="eastAsia" w:ascii="宋体" w:hAnsi="宋体" w:eastAsia="宋体" w:cs="宋体"/>
          <w:color w:val="auto"/>
          <w:spacing w:val="1"/>
          <w:sz w:val="24"/>
          <w:szCs w:val="24"/>
        </w:rPr>
        <w:t>式_____份，联合体各成员单位和采购人各执一份。</w:t>
      </w:r>
    </w:p>
    <w:p w14:paraId="27939A5E">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position w:val="14"/>
          <w:sz w:val="24"/>
          <w:szCs w:val="24"/>
        </w:rPr>
        <w:t>协议书由法定代表人签字的，应附法定代表人身份证明；由授权代表签字</w:t>
      </w:r>
      <w:r>
        <w:rPr>
          <w:rFonts w:hint="eastAsia" w:ascii="宋体" w:hAnsi="宋体" w:eastAsia="宋体" w:cs="宋体"/>
          <w:color w:val="auto"/>
          <w:spacing w:val="1"/>
          <w:position w:val="14"/>
          <w:sz w:val="24"/>
          <w:szCs w:val="24"/>
        </w:rPr>
        <w:t>的，应附授权委托书。</w:t>
      </w:r>
    </w:p>
    <w:p w14:paraId="29FE5AEE">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所有成员单位法定代表人或其授权</w:t>
      </w:r>
      <w:r>
        <w:rPr>
          <w:rFonts w:hint="eastAsia" w:ascii="宋体" w:hAnsi="宋体" w:eastAsia="宋体" w:cs="宋体"/>
          <w:color w:val="auto"/>
          <w:spacing w:val="1"/>
          <w:sz w:val="24"/>
          <w:szCs w:val="24"/>
        </w:rPr>
        <w:t>代表 (签字并盖章) ：</w:t>
      </w:r>
    </w:p>
    <w:p w14:paraId="49088607">
      <w:pPr>
        <w:spacing w:line="360" w:lineRule="auto"/>
        <w:rPr>
          <w:rFonts w:ascii="宋体" w:hAnsi="宋体" w:eastAsia="宋体" w:cs="宋体"/>
          <w:color w:val="auto"/>
          <w:sz w:val="24"/>
          <w:szCs w:val="24"/>
        </w:rPr>
      </w:pPr>
      <w:r>
        <w:rPr>
          <w:rFonts w:hint="eastAsia" w:ascii="宋体" w:hAnsi="宋体" w:eastAsia="宋体" w:cs="宋体"/>
          <w:color w:val="auto"/>
          <w:spacing w:val="22"/>
          <w:sz w:val="24"/>
          <w:szCs w:val="24"/>
        </w:rPr>
        <w:t>年</w:t>
      </w:r>
      <w:r>
        <w:rPr>
          <w:rFonts w:hint="eastAsia" w:ascii="宋体" w:hAnsi="宋体" w:eastAsia="宋体" w:cs="宋体"/>
          <w:color w:val="auto"/>
          <w:spacing w:val="19"/>
          <w:sz w:val="24"/>
          <w:szCs w:val="24"/>
        </w:rPr>
        <w:t xml:space="preserve">  月  日</w:t>
      </w:r>
    </w:p>
    <w:p w14:paraId="741C27B1">
      <w:pPr>
        <w:spacing w:line="360" w:lineRule="auto"/>
        <w:rPr>
          <w:rFonts w:ascii="宋体" w:hAnsi="宋体" w:eastAsia="宋体" w:cs="宋体"/>
          <w:color w:val="auto"/>
          <w:sz w:val="24"/>
          <w:szCs w:val="24"/>
        </w:rPr>
        <w:sectPr>
          <w:footerReference r:id="rId25" w:type="default"/>
          <w:pgSz w:w="11900" w:h="16840"/>
          <w:pgMar w:top="1440" w:right="1080" w:bottom="1440" w:left="1080" w:header="0" w:footer="992" w:gutter="0"/>
          <w:cols w:space="720" w:num="1"/>
        </w:sectPr>
      </w:pPr>
    </w:p>
    <w:p w14:paraId="42E08D15">
      <w:pPr>
        <w:spacing w:line="360" w:lineRule="auto"/>
        <w:jc w:val="center"/>
        <w:outlineLvl w:val="2"/>
        <w:rPr>
          <w:rFonts w:ascii="宋体" w:hAnsi="宋体" w:eastAsia="宋体" w:cs="宋体"/>
          <w:color w:val="auto"/>
          <w:sz w:val="24"/>
          <w:szCs w:val="24"/>
        </w:rPr>
      </w:pPr>
      <w:r>
        <w:rPr>
          <w:rFonts w:hint="eastAsia" w:ascii="宋体" w:hAnsi="宋体" w:eastAsia="宋体" w:cs="宋体"/>
          <w:color w:val="auto"/>
          <w:spacing w:val="8"/>
          <w:sz w:val="24"/>
          <w:szCs w:val="24"/>
        </w:rPr>
        <w:t>十二</w:t>
      </w:r>
      <w:r>
        <w:rPr>
          <w:rFonts w:hint="eastAsia" w:ascii="宋体" w:hAnsi="宋体" w:eastAsia="宋体" w:cs="宋体"/>
          <w:color w:val="auto"/>
          <w:spacing w:val="4"/>
          <w:sz w:val="24"/>
          <w:szCs w:val="24"/>
        </w:rPr>
        <w:t>、 中小企业声明函</w:t>
      </w:r>
    </w:p>
    <w:p w14:paraId="6DECE499">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3"/>
          <w:sz w:val="24"/>
          <w:szCs w:val="24"/>
        </w:rPr>
        <w:t>中小企业声明函 (工程、服务</w:t>
      </w:r>
      <w:r>
        <w:rPr>
          <w:rFonts w:hint="eastAsia" w:ascii="宋体" w:hAnsi="宋体" w:eastAsia="宋体" w:cs="宋体"/>
          <w:color w:val="auto"/>
          <w:spacing w:val="12"/>
          <w:sz w:val="24"/>
          <w:szCs w:val="24"/>
        </w:rPr>
        <w:t>)</w:t>
      </w:r>
    </w:p>
    <w:p w14:paraId="493ED573">
      <w:pPr>
        <w:tabs>
          <w:tab w:val="left" w:pos="101"/>
        </w:tabs>
        <w:spacing w:line="360" w:lineRule="auto"/>
        <w:ind w:firstLine="440" w:firstLineChars="200"/>
        <w:rPr>
          <w:rFonts w:ascii="宋体" w:hAnsi="宋体" w:eastAsia="宋体" w:cs="宋体"/>
          <w:color w:val="auto"/>
          <w:sz w:val="24"/>
          <w:szCs w:val="24"/>
        </w:rPr>
      </w:pPr>
      <w:r>
        <w:rPr>
          <w:rFonts w:hint="eastAsia" w:ascii="宋体" w:hAnsi="宋体" w:eastAsia="宋体" w:cs="宋体"/>
          <w:color w:val="auto"/>
          <w:spacing w:val="-10"/>
          <w:sz w:val="24"/>
          <w:szCs w:val="24"/>
        </w:rPr>
        <w:t>本公司(联合体</w:t>
      </w:r>
      <w:r>
        <w:rPr>
          <w:rFonts w:hint="eastAsia" w:ascii="宋体" w:hAnsi="宋体" w:eastAsia="宋体" w:cs="宋体"/>
          <w:color w:val="auto"/>
          <w:spacing w:val="-5"/>
          <w:sz w:val="24"/>
          <w:szCs w:val="24"/>
        </w:rPr>
        <w:t>) 郑重声明，根据《政府采购促进中小企业发展管理办法》(财库﹝ 2020 ﹞46 号) 的规定，本公司</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(联合体) 参加 (单位名称) 的 (项目名称) 采购活动，工程的施工单位</w:t>
      </w:r>
      <w:r>
        <w:rPr>
          <w:rFonts w:hint="eastAsia" w:ascii="宋体" w:hAnsi="宋体" w:eastAsia="宋体" w:cs="宋体"/>
          <w:color w:val="auto"/>
          <w:spacing w:val="1"/>
          <w:sz w:val="24"/>
          <w:szCs w:val="24"/>
        </w:rPr>
        <w:t>全部为符合政策要求的中小企业(或者：服务全部由</w:t>
      </w:r>
      <w:r>
        <w:rPr>
          <w:rFonts w:hint="eastAsia" w:ascii="宋体" w:hAnsi="宋体" w:eastAsia="宋体" w:cs="宋体"/>
          <w:color w:val="auto"/>
          <w:spacing w:val="2"/>
          <w:sz w:val="24"/>
          <w:szCs w:val="24"/>
        </w:rPr>
        <w:t>符合政策要求的中小企业承接)。相关企业(含联合体中的中小企业、签订分包意向协</w:t>
      </w:r>
      <w:r>
        <w:rPr>
          <w:rFonts w:hint="eastAsia" w:ascii="宋体" w:hAnsi="宋体" w:eastAsia="宋体" w:cs="宋体"/>
          <w:color w:val="auto"/>
          <w:spacing w:val="1"/>
          <w:sz w:val="24"/>
          <w:szCs w:val="24"/>
        </w:rPr>
        <w:t>议的中小企业) 的具体情况如下：</w:t>
      </w:r>
    </w:p>
    <w:p w14:paraId="28BE4745">
      <w:pPr>
        <w:kinsoku/>
        <w:spacing w:line="360" w:lineRule="auto"/>
        <w:ind w:firstLine="488" w:firstLineChars="200"/>
        <w:rPr>
          <w:rFonts w:ascii="宋体" w:hAnsi="宋体" w:eastAsia="宋体" w:cs="宋体"/>
          <w:color w:val="auto"/>
          <w:spacing w:val="2"/>
          <w:position w:val="16"/>
          <w:sz w:val="24"/>
          <w:szCs w:val="24"/>
        </w:rPr>
      </w:pPr>
      <w:r>
        <w:rPr>
          <w:rFonts w:hint="eastAsia" w:ascii="宋体" w:hAnsi="宋体" w:eastAsia="宋体" w:cs="宋体"/>
          <w:color w:val="auto"/>
          <w:spacing w:val="2"/>
          <w:position w:val="16"/>
          <w:sz w:val="24"/>
          <w:szCs w:val="24"/>
        </w:rPr>
        <w:t>1. (标的名称) ，属于 (采购文件中明确的所属行业) ；承建 (承接) 企业为 (企业名称)，从业人员__________人，营业收入为__________万元，资产总额为__________万元1，属于 (中型企业、小型企业、微型企业) ；</w:t>
      </w:r>
    </w:p>
    <w:p w14:paraId="1FFB00CB">
      <w:pPr>
        <w:kinsoku/>
        <w:spacing w:line="360" w:lineRule="auto"/>
        <w:ind w:firstLine="488" w:firstLineChars="200"/>
        <w:rPr>
          <w:rFonts w:ascii="宋体" w:hAnsi="宋体" w:eastAsia="宋体" w:cs="宋体"/>
          <w:color w:val="auto"/>
          <w:spacing w:val="2"/>
          <w:position w:val="16"/>
          <w:sz w:val="24"/>
          <w:szCs w:val="24"/>
        </w:rPr>
      </w:pPr>
      <w:r>
        <w:rPr>
          <w:rFonts w:hint="eastAsia" w:ascii="宋体" w:hAnsi="宋体" w:eastAsia="宋体" w:cs="宋体"/>
          <w:color w:val="auto"/>
          <w:spacing w:val="2"/>
          <w:position w:val="16"/>
          <w:sz w:val="24"/>
          <w:szCs w:val="24"/>
        </w:rPr>
        <w:t>2. (标的名称) ，属于 (采购文件中明确的所属行业) ；承建 (承接) 企业为 (企业名称) ，从业人员__________人，营 业收入为__________万元，资产总额为__________万元，属于 (中型企业、小型企业、微型企业) ；</w:t>
      </w:r>
    </w:p>
    <w:p w14:paraId="65B6162E">
      <w:pPr>
        <w:spacing w:line="360" w:lineRule="auto"/>
        <w:rPr>
          <w:rFonts w:ascii="宋体" w:hAnsi="宋体" w:eastAsia="宋体" w:cs="宋体"/>
          <w:color w:val="auto"/>
          <w:sz w:val="24"/>
          <w:szCs w:val="24"/>
        </w:rPr>
      </w:pPr>
      <w:r>
        <w:rPr>
          <w:rFonts w:hint="eastAsia" w:ascii="宋体" w:hAnsi="宋体" w:eastAsia="宋体" w:cs="宋体"/>
          <w:color w:val="auto"/>
          <w:spacing w:val="-21"/>
          <w:position w:val="2"/>
          <w:sz w:val="24"/>
          <w:szCs w:val="24"/>
        </w:rPr>
        <w:t>…</w:t>
      </w:r>
      <w:r>
        <w:rPr>
          <w:rFonts w:hint="eastAsia" w:ascii="宋体" w:hAnsi="宋体" w:eastAsia="宋体" w:cs="宋体"/>
          <w:color w:val="auto"/>
          <w:spacing w:val="-19"/>
          <w:position w:val="2"/>
          <w:sz w:val="24"/>
          <w:szCs w:val="24"/>
        </w:rPr>
        <w:t xml:space="preserve"> …</w:t>
      </w:r>
    </w:p>
    <w:p w14:paraId="178AB37A">
      <w:pPr>
        <w:spacing w:line="360" w:lineRule="auto"/>
        <w:ind w:firstLine="505" w:firstLineChars="209"/>
        <w:rPr>
          <w:rFonts w:ascii="宋体" w:hAnsi="宋体" w:eastAsia="宋体" w:cs="宋体"/>
          <w:color w:val="auto"/>
          <w:sz w:val="24"/>
          <w:szCs w:val="24"/>
        </w:rPr>
      </w:pPr>
      <w:r>
        <w:rPr>
          <w:rFonts w:hint="eastAsia" w:ascii="宋体" w:hAnsi="宋体" w:eastAsia="宋体" w:cs="宋体"/>
          <w:color w:val="auto"/>
          <w:spacing w:val="1"/>
          <w:sz w:val="24"/>
          <w:szCs w:val="24"/>
        </w:rPr>
        <w:t>以上企业，不属于大企业的分支机构，不存在控股股东为大企业的情形，也不存在与大企业的负责人为同一人</w:t>
      </w:r>
      <w:r>
        <w:rPr>
          <w:rFonts w:hint="eastAsia" w:ascii="宋体" w:hAnsi="宋体" w:eastAsia="宋体" w:cs="宋体"/>
          <w:color w:val="auto"/>
          <w:sz w:val="24"/>
          <w:szCs w:val="24"/>
        </w:rPr>
        <w:t>的情形。</w:t>
      </w:r>
    </w:p>
    <w:p w14:paraId="79C0B614">
      <w:pPr>
        <w:spacing w:line="360" w:lineRule="auto"/>
        <w:ind w:firstLine="509" w:firstLineChars="209"/>
        <w:rPr>
          <w:rFonts w:ascii="宋体" w:hAnsi="宋体" w:eastAsia="宋体" w:cs="宋体"/>
          <w:color w:val="auto"/>
          <w:sz w:val="24"/>
          <w:szCs w:val="24"/>
        </w:rPr>
      </w:pPr>
      <w:r>
        <w:rPr>
          <w:rFonts w:hint="eastAsia" w:ascii="宋体" w:hAnsi="宋体" w:eastAsia="宋体" w:cs="宋体"/>
          <w:color w:val="auto"/>
          <w:spacing w:val="2"/>
          <w:sz w:val="24"/>
          <w:szCs w:val="24"/>
        </w:rPr>
        <w:t>本企业对上述声明内容的真实性负责。如有虚假</w:t>
      </w:r>
      <w:r>
        <w:rPr>
          <w:rFonts w:hint="eastAsia" w:ascii="宋体" w:hAnsi="宋体" w:eastAsia="宋体" w:cs="宋体"/>
          <w:color w:val="auto"/>
          <w:spacing w:val="1"/>
          <w:sz w:val="24"/>
          <w:szCs w:val="24"/>
        </w:rPr>
        <w:t>，将依法承担相应责任。</w:t>
      </w:r>
    </w:p>
    <w:p w14:paraId="26827D5C">
      <w:pPr>
        <w:spacing w:line="360" w:lineRule="auto"/>
        <w:rPr>
          <w:rFonts w:ascii="宋体" w:hAnsi="宋体" w:eastAsia="宋体" w:cs="宋体"/>
          <w:color w:val="auto"/>
          <w:spacing w:val="1"/>
          <w:position w:val="14"/>
          <w:sz w:val="24"/>
          <w:szCs w:val="24"/>
        </w:rPr>
      </w:pPr>
    </w:p>
    <w:p w14:paraId="502B8D93">
      <w:pPr>
        <w:spacing w:line="360" w:lineRule="auto"/>
        <w:rPr>
          <w:rFonts w:ascii="宋体" w:hAnsi="宋体" w:eastAsia="宋体" w:cs="宋体"/>
          <w:color w:val="auto"/>
          <w:sz w:val="24"/>
          <w:szCs w:val="24"/>
        </w:rPr>
      </w:pPr>
      <w:r>
        <w:rPr>
          <w:rFonts w:hint="eastAsia" w:ascii="宋体" w:hAnsi="宋体" w:eastAsia="宋体" w:cs="宋体"/>
          <w:color w:val="auto"/>
          <w:spacing w:val="1"/>
          <w:position w:val="14"/>
          <w:sz w:val="24"/>
          <w:szCs w:val="24"/>
        </w:rPr>
        <w:t>企业名称 (</w:t>
      </w:r>
      <w:r>
        <w:rPr>
          <w:rFonts w:hint="eastAsia" w:ascii="宋体" w:hAnsi="宋体" w:eastAsia="宋体" w:cs="宋体"/>
          <w:color w:val="auto"/>
          <w:position w:val="14"/>
          <w:sz w:val="24"/>
          <w:szCs w:val="24"/>
        </w:rPr>
        <w:t>盖章) ：</w:t>
      </w:r>
    </w:p>
    <w:p w14:paraId="68220BD7">
      <w:pPr>
        <w:spacing w:line="360" w:lineRule="auto"/>
        <w:rPr>
          <w:rFonts w:ascii="宋体" w:hAnsi="宋体" w:eastAsia="宋体" w:cs="宋体"/>
          <w:color w:val="auto"/>
          <w:sz w:val="24"/>
          <w:szCs w:val="24"/>
        </w:rPr>
      </w:pPr>
      <w:r>
        <w:rPr>
          <w:rFonts w:hint="eastAsia" w:ascii="宋体" w:hAnsi="宋体" w:eastAsia="宋体" w:cs="宋体"/>
          <w:color w:val="auto"/>
          <w:spacing w:val="-19"/>
          <w:sz w:val="24"/>
          <w:szCs w:val="24"/>
        </w:rPr>
        <w:t>日</w:t>
      </w:r>
      <w:r>
        <w:rPr>
          <w:rFonts w:hint="eastAsia" w:ascii="宋体" w:hAnsi="宋体" w:eastAsia="宋体" w:cs="宋体"/>
          <w:color w:val="auto"/>
          <w:spacing w:val="-18"/>
          <w:sz w:val="24"/>
          <w:szCs w:val="24"/>
        </w:rPr>
        <w:t xml:space="preserve"> 期：</w:t>
      </w:r>
    </w:p>
    <w:p w14:paraId="485F107B">
      <w:pPr>
        <w:spacing w:line="360" w:lineRule="auto"/>
        <w:rPr>
          <w:rFonts w:ascii="宋体" w:hAnsi="宋体" w:eastAsia="宋体" w:cs="宋体"/>
          <w:color w:val="auto"/>
          <w:sz w:val="24"/>
          <w:szCs w:val="24"/>
        </w:rPr>
        <w:sectPr>
          <w:footerReference r:id="rId26" w:type="default"/>
          <w:pgSz w:w="11900" w:h="16840"/>
          <w:pgMar w:top="1440" w:right="1080" w:bottom="1440" w:left="1080" w:header="0" w:footer="992" w:gutter="0"/>
          <w:cols w:space="720" w:num="1"/>
        </w:sectPr>
      </w:pPr>
    </w:p>
    <w:p w14:paraId="159FFFE9">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6"/>
          <w:sz w:val="24"/>
          <w:szCs w:val="24"/>
        </w:rPr>
        <w:t>十三、监狱企业证明文</w:t>
      </w:r>
      <w:r>
        <w:rPr>
          <w:rFonts w:hint="eastAsia" w:ascii="宋体" w:hAnsi="宋体" w:eastAsia="宋体" w:cs="宋体"/>
          <w:color w:val="auto"/>
          <w:spacing w:val="15"/>
          <w:sz w:val="24"/>
          <w:szCs w:val="24"/>
        </w:rPr>
        <w:t>件</w:t>
      </w:r>
    </w:p>
    <w:p w14:paraId="1E6219C5">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提供由省级以上监狱管理局、戒毒管理局 (含新疆生产建设兵团) 出</w:t>
      </w:r>
      <w:r>
        <w:rPr>
          <w:rFonts w:hint="eastAsia" w:ascii="宋体" w:hAnsi="宋体" w:eastAsia="宋体" w:cs="宋体"/>
          <w:color w:val="auto"/>
          <w:spacing w:val="1"/>
          <w:sz w:val="24"/>
          <w:szCs w:val="24"/>
        </w:rPr>
        <w:t>具的属于监狱企业的证明文件。</w:t>
      </w:r>
    </w:p>
    <w:p w14:paraId="143B1ED9">
      <w:pPr>
        <w:spacing w:line="360" w:lineRule="auto"/>
        <w:rPr>
          <w:rFonts w:ascii="宋体" w:hAnsi="宋体" w:eastAsia="宋体" w:cs="宋体"/>
          <w:color w:val="auto"/>
          <w:sz w:val="24"/>
          <w:szCs w:val="24"/>
        </w:rPr>
        <w:sectPr>
          <w:footerReference r:id="rId27" w:type="default"/>
          <w:pgSz w:w="11900" w:h="16840"/>
          <w:pgMar w:top="1440" w:right="1080" w:bottom="1440" w:left="1080" w:header="0" w:footer="992" w:gutter="0"/>
          <w:cols w:space="720" w:num="1"/>
        </w:sectPr>
      </w:pPr>
    </w:p>
    <w:p w14:paraId="64CA7C17">
      <w:pPr>
        <w:spacing w:line="360" w:lineRule="auto"/>
        <w:jc w:val="center"/>
        <w:rPr>
          <w:rFonts w:ascii="宋体" w:hAnsi="宋体" w:eastAsia="宋体" w:cs="宋体"/>
          <w:color w:val="auto"/>
          <w:sz w:val="24"/>
          <w:szCs w:val="24"/>
        </w:rPr>
      </w:pPr>
      <w:r>
        <w:rPr>
          <w:rFonts w:hint="eastAsia" w:ascii="宋体" w:hAnsi="宋体" w:eastAsia="宋体" w:cs="宋体"/>
          <w:color w:val="auto"/>
          <w:spacing w:val="21"/>
          <w:sz w:val="24"/>
          <w:szCs w:val="24"/>
        </w:rPr>
        <w:t>十四</w:t>
      </w:r>
      <w:r>
        <w:rPr>
          <w:rFonts w:hint="eastAsia" w:ascii="宋体" w:hAnsi="宋体" w:eastAsia="宋体" w:cs="宋体"/>
          <w:color w:val="auto"/>
          <w:spacing w:val="16"/>
          <w:sz w:val="24"/>
          <w:szCs w:val="24"/>
        </w:rPr>
        <w:t>、残疾人福利性单位声明函</w:t>
      </w:r>
    </w:p>
    <w:p w14:paraId="61E749A6">
      <w:pPr>
        <w:spacing w:line="360" w:lineRule="auto"/>
        <w:ind w:firstLine="472"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本单位郑重声明，根据《财政部 民政</w:t>
      </w:r>
      <w:r>
        <w:rPr>
          <w:rFonts w:hint="eastAsia" w:ascii="宋体" w:hAnsi="宋体" w:eastAsia="宋体" w:cs="宋体"/>
          <w:color w:val="auto"/>
          <w:spacing w:val="-1"/>
          <w:sz w:val="24"/>
          <w:szCs w:val="24"/>
        </w:rPr>
        <w:t>部 中国残疾人联合会关于促进残疾人就业采购政策的通知》 (财库〔2017〕</w:t>
      </w:r>
      <w:r>
        <w:rPr>
          <w:rFonts w:hint="eastAsia" w:ascii="宋体" w:hAnsi="宋体" w:eastAsia="宋体" w:cs="宋体"/>
          <w:color w:val="auto"/>
          <w:spacing w:val="2"/>
          <w:sz w:val="24"/>
          <w:szCs w:val="24"/>
        </w:rPr>
        <w:t>141号) 的规定，本单位为符合条件的残疾人</w:t>
      </w:r>
      <w:r>
        <w:rPr>
          <w:rFonts w:hint="eastAsia" w:ascii="宋体" w:hAnsi="宋体" w:eastAsia="宋体" w:cs="宋体"/>
          <w:color w:val="auto"/>
          <w:spacing w:val="1"/>
          <w:sz w:val="24"/>
          <w:szCs w:val="24"/>
        </w:rPr>
        <w:t>福利性单位，且本单位参加______单位的______项目采购活动提供本单位制造的货物 (由本单位承担工程/提供服务) ，或者提供其他残疾人福利性单位制造的货物 (不包括使用非残疾人福利性单位注册</w:t>
      </w:r>
      <w:r>
        <w:rPr>
          <w:rFonts w:hint="eastAsia" w:ascii="宋体" w:hAnsi="宋体" w:eastAsia="宋体" w:cs="宋体"/>
          <w:color w:val="auto"/>
          <w:sz w:val="24"/>
          <w:szCs w:val="24"/>
        </w:rPr>
        <w:t>商</w:t>
      </w:r>
      <w:r>
        <w:rPr>
          <w:rFonts w:hint="eastAsia" w:ascii="宋体" w:hAnsi="宋体" w:eastAsia="宋体" w:cs="宋体"/>
          <w:color w:val="auto"/>
          <w:spacing w:val="1"/>
          <w:sz w:val="24"/>
          <w:szCs w:val="24"/>
        </w:rPr>
        <w:t>标的</w:t>
      </w:r>
      <w:r>
        <w:rPr>
          <w:rFonts w:hint="eastAsia" w:ascii="宋体" w:hAnsi="宋体" w:eastAsia="宋体" w:cs="宋体"/>
          <w:color w:val="auto"/>
          <w:sz w:val="24"/>
          <w:szCs w:val="24"/>
        </w:rPr>
        <w:t>货物) 。</w:t>
      </w:r>
    </w:p>
    <w:p w14:paraId="3A46B844">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sz w:val="24"/>
          <w:szCs w:val="24"/>
        </w:rPr>
        <w:t>本单位对上述声明的真实性负责。如有虚假</w:t>
      </w:r>
      <w:r>
        <w:rPr>
          <w:rFonts w:hint="eastAsia" w:ascii="宋体" w:hAnsi="宋体" w:eastAsia="宋体" w:cs="宋体"/>
          <w:color w:val="auto"/>
          <w:spacing w:val="1"/>
          <w:sz w:val="24"/>
          <w:szCs w:val="24"/>
        </w:rPr>
        <w:t>，将依法承担相应责任。</w:t>
      </w:r>
    </w:p>
    <w:p w14:paraId="7399A5D9">
      <w:pPr>
        <w:spacing w:line="360" w:lineRule="auto"/>
        <w:rPr>
          <w:rFonts w:ascii="宋体" w:hAnsi="宋体" w:eastAsia="宋体" w:cs="宋体"/>
          <w:color w:val="auto"/>
          <w:spacing w:val="1"/>
          <w:sz w:val="24"/>
          <w:szCs w:val="24"/>
        </w:rPr>
      </w:pPr>
    </w:p>
    <w:p w14:paraId="3C5EB3E6">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单位名称 (盖</w:t>
      </w:r>
      <w:r>
        <w:rPr>
          <w:rFonts w:hint="eastAsia" w:ascii="宋体" w:hAnsi="宋体" w:eastAsia="宋体" w:cs="宋体"/>
          <w:color w:val="auto"/>
          <w:sz w:val="24"/>
          <w:szCs w:val="24"/>
        </w:rPr>
        <w:t>章) ：</w:t>
      </w:r>
    </w:p>
    <w:p w14:paraId="1C1419D0">
      <w:pPr>
        <w:spacing w:line="360" w:lineRule="auto"/>
        <w:rPr>
          <w:rFonts w:ascii="宋体" w:hAnsi="宋体" w:eastAsia="宋体" w:cs="宋体"/>
          <w:color w:val="auto"/>
          <w:sz w:val="24"/>
          <w:szCs w:val="24"/>
        </w:rPr>
      </w:pPr>
      <w:r>
        <w:rPr>
          <w:rFonts w:hint="eastAsia" w:ascii="宋体" w:hAnsi="宋体" w:eastAsia="宋体" w:cs="宋体"/>
          <w:color w:val="auto"/>
          <w:spacing w:val="-19"/>
          <w:sz w:val="24"/>
          <w:szCs w:val="24"/>
        </w:rPr>
        <w:t>日</w:t>
      </w:r>
      <w:r>
        <w:rPr>
          <w:rFonts w:hint="eastAsia" w:ascii="宋体" w:hAnsi="宋体" w:eastAsia="宋体" w:cs="宋体"/>
          <w:color w:val="auto"/>
          <w:spacing w:val="-18"/>
          <w:sz w:val="24"/>
          <w:szCs w:val="24"/>
        </w:rPr>
        <w:t xml:space="preserve"> 期：</w:t>
      </w:r>
    </w:p>
    <w:p w14:paraId="7EE0507A">
      <w:pPr>
        <w:spacing w:line="360" w:lineRule="auto"/>
        <w:rPr>
          <w:rFonts w:ascii="宋体" w:hAnsi="宋体" w:eastAsia="宋体" w:cs="宋体"/>
          <w:color w:val="auto"/>
          <w:sz w:val="24"/>
          <w:szCs w:val="24"/>
        </w:rPr>
        <w:sectPr>
          <w:footerReference r:id="rId28" w:type="default"/>
          <w:pgSz w:w="11900" w:h="16840"/>
          <w:pgMar w:top="1440" w:right="1080" w:bottom="1440" w:left="1080" w:header="0" w:footer="992" w:gutter="0"/>
          <w:cols w:space="720" w:num="1"/>
        </w:sectPr>
      </w:pPr>
    </w:p>
    <w:p w14:paraId="276FAEEC">
      <w:pPr>
        <w:spacing w:line="360" w:lineRule="auto"/>
        <w:jc w:val="center"/>
        <w:outlineLvl w:val="2"/>
        <w:rPr>
          <w:rFonts w:ascii="宋体" w:hAnsi="宋体" w:eastAsia="宋体" w:cs="宋体"/>
          <w:color w:val="auto"/>
          <w:sz w:val="24"/>
          <w:szCs w:val="24"/>
        </w:rPr>
      </w:pPr>
      <w:r>
        <w:rPr>
          <w:rFonts w:hint="eastAsia" w:ascii="宋体" w:hAnsi="宋体" w:eastAsia="宋体" w:cs="宋体"/>
          <w:color w:val="auto"/>
          <w:spacing w:val="17"/>
          <w:sz w:val="24"/>
          <w:szCs w:val="24"/>
        </w:rPr>
        <w:t>十五</w:t>
      </w:r>
      <w:r>
        <w:rPr>
          <w:rFonts w:hint="eastAsia" w:ascii="宋体" w:hAnsi="宋体" w:eastAsia="宋体" w:cs="宋体"/>
          <w:color w:val="auto"/>
          <w:spacing w:val="16"/>
          <w:sz w:val="24"/>
          <w:szCs w:val="24"/>
        </w:rPr>
        <w:t>、主要商务要求承诺书</w:t>
      </w:r>
    </w:p>
    <w:p w14:paraId="0374D913">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position w:val="2"/>
          <w:sz w:val="24"/>
          <w:szCs w:val="24"/>
        </w:rPr>
        <w:t>我公司承诺可以完全满足__________(项目名称) ，项目编号：________</w:t>
      </w:r>
      <w:r>
        <w:rPr>
          <w:rFonts w:hint="eastAsia" w:ascii="宋体" w:hAnsi="宋体" w:eastAsia="宋体" w:cs="宋体"/>
          <w:color w:val="auto"/>
          <w:spacing w:val="1"/>
          <w:position w:val="2"/>
          <w:sz w:val="24"/>
          <w:szCs w:val="24"/>
        </w:rPr>
        <w:t>__磋商文件的所有主要商务条款要求，包括标的</w:t>
      </w:r>
      <w:r>
        <w:rPr>
          <w:rFonts w:hint="eastAsia" w:ascii="宋体" w:hAnsi="宋体" w:eastAsia="宋体" w:cs="宋体"/>
          <w:color w:val="auto"/>
          <w:spacing w:val="2"/>
          <w:sz w:val="24"/>
          <w:szCs w:val="24"/>
        </w:rPr>
        <w:t>提供的时间、标的提供的地点、付款方式、验收要求、履约保证金等。若有不符合或未按承诺履行的，承担相应</w:t>
      </w:r>
      <w:r>
        <w:rPr>
          <w:rFonts w:hint="eastAsia" w:ascii="宋体" w:hAnsi="宋体" w:eastAsia="宋体" w:cs="宋体"/>
          <w:color w:val="auto"/>
          <w:spacing w:val="1"/>
          <w:sz w:val="24"/>
          <w:szCs w:val="24"/>
        </w:rPr>
        <w:t>法</w:t>
      </w:r>
      <w:r>
        <w:rPr>
          <w:rFonts w:hint="eastAsia" w:ascii="宋体" w:hAnsi="宋体" w:eastAsia="宋体" w:cs="宋体"/>
          <w:color w:val="auto"/>
          <w:sz w:val="24"/>
          <w:szCs w:val="24"/>
        </w:rPr>
        <w:t>律后果。</w:t>
      </w:r>
    </w:p>
    <w:p w14:paraId="7DD629E4">
      <w:pPr>
        <w:spacing w:line="360" w:lineRule="auto"/>
        <w:ind w:firstLine="488" w:firstLineChars="200"/>
        <w:rPr>
          <w:rFonts w:ascii="宋体" w:hAnsi="宋体" w:eastAsia="宋体" w:cs="宋体"/>
          <w:color w:val="auto"/>
          <w:sz w:val="24"/>
          <w:szCs w:val="24"/>
        </w:rPr>
      </w:pPr>
      <w:r>
        <w:rPr>
          <w:rFonts w:hint="eastAsia" w:ascii="宋体" w:hAnsi="宋体" w:eastAsia="宋体" w:cs="宋体"/>
          <w:color w:val="auto"/>
          <w:spacing w:val="2"/>
          <w:position w:val="14"/>
          <w:sz w:val="24"/>
          <w:szCs w:val="24"/>
        </w:rPr>
        <w:t>如有优于磋商文件主要商务</w:t>
      </w:r>
      <w:r>
        <w:rPr>
          <w:rFonts w:hint="eastAsia" w:ascii="宋体" w:hAnsi="宋体" w:eastAsia="宋体" w:cs="宋体"/>
          <w:color w:val="auto"/>
          <w:spacing w:val="1"/>
          <w:position w:val="14"/>
          <w:sz w:val="24"/>
          <w:szCs w:val="24"/>
        </w:rPr>
        <w:t>要求的请在此承诺书中说明。</w:t>
      </w:r>
    </w:p>
    <w:p w14:paraId="2408E9A0">
      <w:pPr>
        <w:spacing w:line="360" w:lineRule="auto"/>
        <w:ind w:firstLine="496" w:firstLineChars="200"/>
        <w:rPr>
          <w:rFonts w:ascii="宋体" w:hAnsi="宋体" w:eastAsia="宋体" w:cs="宋体"/>
          <w:color w:val="auto"/>
          <w:sz w:val="24"/>
          <w:szCs w:val="24"/>
        </w:rPr>
      </w:pPr>
      <w:r>
        <w:rPr>
          <w:rFonts w:hint="eastAsia" w:ascii="宋体" w:hAnsi="宋体" w:eastAsia="宋体" w:cs="宋体"/>
          <w:color w:val="auto"/>
          <w:spacing w:val="4"/>
          <w:sz w:val="24"/>
          <w:szCs w:val="24"/>
        </w:rPr>
        <w:t>具体优</w:t>
      </w:r>
      <w:r>
        <w:rPr>
          <w:rFonts w:hint="eastAsia" w:ascii="宋体" w:hAnsi="宋体" w:eastAsia="宋体" w:cs="宋体"/>
          <w:color w:val="auto"/>
          <w:spacing w:val="3"/>
          <w:sz w:val="24"/>
          <w:szCs w:val="24"/>
        </w:rPr>
        <w:t>于</w:t>
      </w:r>
      <w:r>
        <w:rPr>
          <w:rFonts w:hint="eastAsia" w:ascii="宋体" w:hAnsi="宋体" w:eastAsia="宋体" w:cs="宋体"/>
          <w:color w:val="auto"/>
          <w:spacing w:val="2"/>
          <w:sz w:val="24"/>
          <w:szCs w:val="24"/>
        </w:rPr>
        <w:t>内容 (如标的提供的时间、地点，质保期等) 。</w:t>
      </w:r>
    </w:p>
    <w:p w14:paraId="0C15556E">
      <w:pPr>
        <w:spacing w:line="360" w:lineRule="auto"/>
        <w:ind w:firstLine="476" w:firstLineChars="200"/>
        <w:rPr>
          <w:rFonts w:ascii="宋体" w:hAnsi="宋体" w:eastAsia="宋体" w:cs="宋体"/>
          <w:color w:val="auto"/>
          <w:sz w:val="24"/>
          <w:szCs w:val="24"/>
        </w:rPr>
      </w:pPr>
      <w:r>
        <w:rPr>
          <w:rFonts w:hint="eastAsia" w:ascii="宋体" w:hAnsi="宋体" w:eastAsia="宋体" w:cs="宋体"/>
          <w:color w:val="auto"/>
          <w:spacing w:val="-1"/>
          <w:sz w:val="24"/>
          <w:szCs w:val="24"/>
        </w:rPr>
        <w:t>特</w:t>
      </w:r>
      <w:r>
        <w:rPr>
          <w:rFonts w:hint="eastAsia" w:ascii="宋体" w:hAnsi="宋体" w:eastAsia="宋体" w:cs="宋体"/>
          <w:color w:val="auto"/>
          <w:sz w:val="24"/>
          <w:szCs w:val="24"/>
        </w:rPr>
        <w:t>此承诺！</w:t>
      </w:r>
    </w:p>
    <w:p w14:paraId="602D0475">
      <w:pPr>
        <w:spacing w:line="360" w:lineRule="auto"/>
        <w:rPr>
          <w:rFonts w:ascii="宋体" w:hAnsi="宋体" w:eastAsia="宋体" w:cs="宋体"/>
          <w:color w:val="auto"/>
          <w:spacing w:val="1"/>
          <w:sz w:val="24"/>
          <w:szCs w:val="24"/>
        </w:rPr>
      </w:pPr>
    </w:p>
    <w:p w14:paraId="7D9AA29A">
      <w:pPr>
        <w:spacing w:line="360" w:lineRule="auto"/>
        <w:ind w:firstLine="484" w:firstLineChars="200"/>
        <w:rPr>
          <w:rFonts w:ascii="宋体" w:hAnsi="宋体" w:eastAsia="宋体" w:cs="宋体"/>
          <w:color w:val="auto"/>
          <w:sz w:val="24"/>
          <w:szCs w:val="24"/>
        </w:rPr>
      </w:pPr>
      <w:r>
        <w:rPr>
          <w:rFonts w:hint="eastAsia" w:ascii="宋体" w:hAnsi="宋体" w:eastAsia="宋体" w:cs="宋体"/>
          <w:color w:val="auto"/>
          <w:spacing w:val="1"/>
          <w:sz w:val="24"/>
          <w:szCs w:val="24"/>
        </w:rPr>
        <w:t xml:space="preserve">供应商名称 (盖章) </w:t>
      </w:r>
      <w:r>
        <w:rPr>
          <w:rFonts w:hint="eastAsia" w:ascii="宋体" w:hAnsi="宋体" w:eastAsia="宋体" w:cs="宋体"/>
          <w:color w:val="auto"/>
          <w:sz w:val="24"/>
          <w:szCs w:val="24"/>
        </w:rPr>
        <w:t>：</w:t>
      </w:r>
    </w:p>
    <w:p w14:paraId="14CEDBFA">
      <w:pPr>
        <w:spacing w:line="360" w:lineRule="auto"/>
        <w:ind w:firstLine="568" w:firstLineChars="200"/>
        <w:jc w:val="both"/>
        <w:rPr>
          <w:rFonts w:ascii="宋体" w:hAnsi="宋体" w:eastAsia="宋体" w:cs="宋体"/>
          <w:color w:val="auto"/>
          <w:sz w:val="24"/>
          <w:szCs w:val="24"/>
        </w:rPr>
      </w:pPr>
      <w:r>
        <w:rPr>
          <w:rFonts w:hint="eastAsia" w:ascii="宋体" w:hAnsi="宋体" w:eastAsia="宋体" w:cs="宋体"/>
          <w:color w:val="auto"/>
          <w:spacing w:val="22"/>
          <w:sz w:val="24"/>
          <w:szCs w:val="24"/>
        </w:rPr>
        <w:t>年</w:t>
      </w:r>
      <w:r>
        <w:rPr>
          <w:rFonts w:hint="eastAsia" w:ascii="宋体" w:hAnsi="宋体" w:eastAsia="宋体" w:cs="宋体"/>
          <w:color w:val="auto"/>
          <w:spacing w:val="19"/>
          <w:sz w:val="24"/>
          <w:szCs w:val="24"/>
        </w:rPr>
        <w:t xml:space="preserve">  月  日</w:t>
      </w:r>
    </w:p>
    <w:p w14:paraId="02DD09A3">
      <w:pPr>
        <w:spacing w:line="360" w:lineRule="auto"/>
        <w:rPr>
          <w:rFonts w:ascii="宋体" w:hAnsi="宋体" w:eastAsia="宋体" w:cs="宋体"/>
          <w:color w:val="auto"/>
          <w:sz w:val="24"/>
          <w:szCs w:val="24"/>
        </w:rPr>
        <w:sectPr>
          <w:footerReference r:id="rId29" w:type="default"/>
          <w:pgSz w:w="11900" w:h="16840"/>
          <w:pgMar w:top="1440" w:right="1080" w:bottom="1440" w:left="1080" w:header="0" w:footer="992" w:gutter="0"/>
          <w:cols w:space="720" w:num="1"/>
        </w:sectPr>
      </w:pPr>
    </w:p>
    <w:p w14:paraId="2FFBE128">
      <w:pPr>
        <w:spacing w:line="360" w:lineRule="auto"/>
        <w:jc w:val="center"/>
        <w:outlineLvl w:val="2"/>
        <w:rPr>
          <w:rFonts w:ascii="宋体" w:hAnsi="宋体" w:eastAsia="宋体" w:cs="宋体"/>
          <w:color w:val="auto"/>
          <w:sz w:val="24"/>
          <w:szCs w:val="24"/>
        </w:rPr>
      </w:pPr>
      <w:r>
        <w:rPr>
          <w:rFonts w:hint="eastAsia" w:ascii="宋体" w:hAnsi="宋体" w:eastAsia="宋体" w:cs="宋体"/>
          <w:color w:val="auto"/>
          <w:spacing w:val="16"/>
          <w:sz w:val="24"/>
          <w:szCs w:val="24"/>
        </w:rPr>
        <w:t>十六</w:t>
      </w:r>
      <w:r>
        <w:rPr>
          <w:rFonts w:hint="eastAsia" w:ascii="宋体" w:hAnsi="宋体" w:eastAsia="宋体" w:cs="宋体"/>
          <w:color w:val="auto"/>
          <w:spacing w:val="15"/>
          <w:sz w:val="24"/>
          <w:szCs w:val="24"/>
        </w:rPr>
        <w:t>、技术偏离表</w:t>
      </w:r>
    </w:p>
    <w:p w14:paraId="7A2CEF23">
      <w:pPr>
        <w:spacing w:line="360" w:lineRule="auto"/>
        <w:rPr>
          <w:rFonts w:ascii="宋体" w:hAnsi="宋体" w:eastAsia="宋体" w:cs="宋体"/>
          <w:color w:val="auto"/>
          <w:sz w:val="24"/>
          <w:szCs w:val="24"/>
        </w:rPr>
      </w:pPr>
    </w:p>
    <w:tbl>
      <w:tblPr>
        <w:tblStyle w:val="22"/>
        <w:tblW w:w="95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5"/>
        <w:gridCol w:w="2003"/>
        <w:gridCol w:w="731"/>
        <w:gridCol w:w="1367"/>
        <w:gridCol w:w="1673"/>
        <w:gridCol w:w="1535"/>
        <w:gridCol w:w="1054"/>
      </w:tblGrid>
      <w:tr w14:paraId="42333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205" w:type="dxa"/>
            <w:tcBorders>
              <w:top w:val="single" w:color="000000" w:sz="2" w:space="0"/>
              <w:bottom w:val="single" w:color="000000" w:sz="2" w:space="0"/>
            </w:tcBorders>
            <w:vAlign w:val="center"/>
          </w:tcPr>
          <w:p w14:paraId="6BEF5160">
            <w:pPr>
              <w:jc w:val="center"/>
              <w:rPr>
                <w:rFonts w:ascii="宋体" w:hAnsi="宋体" w:eastAsia="宋体" w:cs="宋体"/>
                <w:color w:val="auto"/>
                <w:sz w:val="24"/>
                <w:szCs w:val="24"/>
              </w:rPr>
            </w:pPr>
            <w:r>
              <w:rPr>
                <w:rFonts w:hint="eastAsia" w:ascii="宋体" w:hAnsi="宋体" w:eastAsia="宋体" w:cs="宋体"/>
                <w:color w:val="auto"/>
                <w:spacing w:val="4"/>
                <w:sz w:val="24"/>
                <w:szCs w:val="24"/>
              </w:rPr>
              <w:t>序</w:t>
            </w:r>
            <w:r>
              <w:rPr>
                <w:rFonts w:hint="eastAsia" w:ascii="宋体" w:hAnsi="宋体" w:eastAsia="宋体" w:cs="宋体"/>
                <w:color w:val="auto"/>
                <w:spacing w:val="3"/>
                <w:sz w:val="24"/>
                <w:szCs w:val="24"/>
              </w:rPr>
              <w:t>号</w:t>
            </w:r>
          </w:p>
        </w:tc>
        <w:tc>
          <w:tcPr>
            <w:tcW w:w="2003" w:type="dxa"/>
            <w:tcBorders>
              <w:top w:val="single" w:color="000000" w:sz="2" w:space="0"/>
              <w:bottom w:val="single" w:color="000000" w:sz="2" w:space="0"/>
            </w:tcBorders>
            <w:vAlign w:val="center"/>
          </w:tcPr>
          <w:p w14:paraId="4807006C">
            <w:pPr>
              <w:jc w:val="center"/>
              <w:rPr>
                <w:rFonts w:ascii="宋体" w:hAnsi="宋体" w:eastAsia="宋体" w:cs="宋体"/>
                <w:color w:val="auto"/>
                <w:sz w:val="24"/>
                <w:szCs w:val="24"/>
              </w:rPr>
            </w:pPr>
            <w:r>
              <w:rPr>
                <w:rFonts w:hint="eastAsia" w:ascii="宋体" w:hAnsi="宋体" w:eastAsia="宋体" w:cs="宋体"/>
                <w:color w:val="auto"/>
                <w:spacing w:val="10"/>
                <w:sz w:val="24"/>
                <w:szCs w:val="24"/>
              </w:rPr>
              <w:t>标</w:t>
            </w:r>
            <w:r>
              <w:rPr>
                <w:rFonts w:hint="eastAsia" w:ascii="宋体" w:hAnsi="宋体" w:eastAsia="宋体" w:cs="宋体"/>
                <w:color w:val="auto"/>
                <w:spacing w:val="8"/>
                <w:sz w:val="24"/>
                <w:szCs w:val="24"/>
              </w:rPr>
              <w:t>的名称</w:t>
            </w:r>
          </w:p>
        </w:tc>
        <w:tc>
          <w:tcPr>
            <w:tcW w:w="2098" w:type="dxa"/>
            <w:gridSpan w:val="2"/>
            <w:tcBorders>
              <w:top w:val="single" w:color="000000" w:sz="2" w:space="0"/>
              <w:bottom w:val="single" w:color="000000" w:sz="2" w:space="0"/>
            </w:tcBorders>
            <w:vAlign w:val="center"/>
          </w:tcPr>
          <w:p w14:paraId="23612C37">
            <w:pPr>
              <w:jc w:val="center"/>
              <w:rPr>
                <w:rFonts w:ascii="宋体" w:hAnsi="宋体" w:eastAsia="宋体" w:cs="宋体"/>
                <w:color w:val="auto"/>
                <w:sz w:val="24"/>
                <w:szCs w:val="24"/>
              </w:rPr>
            </w:pPr>
            <w:r>
              <w:rPr>
                <w:rFonts w:hint="eastAsia" w:ascii="宋体" w:hAnsi="宋体" w:eastAsia="宋体" w:cs="宋体"/>
                <w:color w:val="auto"/>
                <w:spacing w:val="10"/>
                <w:sz w:val="24"/>
                <w:szCs w:val="24"/>
              </w:rPr>
              <w:t>技</w:t>
            </w:r>
            <w:r>
              <w:rPr>
                <w:rFonts w:hint="eastAsia" w:ascii="宋体" w:hAnsi="宋体" w:eastAsia="宋体" w:cs="宋体"/>
                <w:color w:val="auto"/>
                <w:spacing w:val="8"/>
                <w:sz w:val="24"/>
                <w:szCs w:val="24"/>
              </w:rPr>
              <w:t>术要求</w:t>
            </w:r>
          </w:p>
        </w:tc>
        <w:tc>
          <w:tcPr>
            <w:tcW w:w="1673" w:type="dxa"/>
            <w:tcBorders>
              <w:top w:val="single" w:color="000000" w:sz="2" w:space="0"/>
              <w:bottom w:val="single" w:color="000000" w:sz="2" w:space="0"/>
            </w:tcBorders>
            <w:vAlign w:val="center"/>
          </w:tcPr>
          <w:p w14:paraId="4A959019">
            <w:pPr>
              <w:jc w:val="center"/>
              <w:rPr>
                <w:rFonts w:ascii="宋体" w:hAnsi="宋体" w:eastAsia="宋体" w:cs="宋体"/>
                <w:color w:val="auto"/>
                <w:sz w:val="24"/>
                <w:szCs w:val="24"/>
              </w:rPr>
            </w:pPr>
            <w:r>
              <w:rPr>
                <w:rFonts w:hint="eastAsia" w:ascii="宋体" w:hAnsi="宋体" w:eastAsia="宋体" w:cs="宋体"/>
                <w:color w:val="auto"/>
                <w:spacing w:val="7"/>
                <w:sz w:val="24"/>
                <w:szCs w:val="24"/>
              </w:rPr>
              <w:t>响</w:t>
            </w:r>
            <w:r>
              <w:rPr>
                <w:rFonts w:hint="eastAsia" w:ascii="宋体" w:hAnsi="宋体" w:eastAsia="宋体" w:cs="宋体"/>
                <w:color w:val="auto"/>
                <w:spacing w:val="6"/>
                <w:sz w:val="24"/>
                <w:szCs w:val="24"/>
              </w:rPr>
              <w:t>应内容</w:t>
            </w:r>
          </w:p>
        </w:tc>
        <w:tc>
          <w:tcPr>
            <w:tcW w:w="1535" w:type="dxa"/>
            <w:tcBorders>
              <w:top w:val="single" w:color="000000" w:sz="2" w:space="0"/>
              <w:bottom w:val="single" w:color="000000" w:sz="2" w:space="0"/>
            </w:tcBorders>
            <w:vAlign w:val="center"/>
          </w:tcPr>
          <w:p w14:paraId="64DADEA4">
            <w:pPr>
              <w:jc w:val="center"/>
              <w:rPr>
                <w:rFonts w:ascii="宋体" w:hAnsi="宋体" w:eastAsia="宋体" w:cs="宋体"/>
                <w:color w:val="auto"/>
                <w:sz w:val="24"/>
                <w:szCs w:val="24"/>
              </w:rPr>
            </w:pPr>
            <w:r>
              <w:rPr>
                <w:rFonts w:hint="eastAsia" w:ascii="宋体" w:hAnsi="宋体" w:eastAsia="宋体" w:cs="宋体"/>
                <w:color w:val="auto"/>
                <w:spacing w:val="11"/>
                <w:sz w:val="24"/>
                <w:szCs w:val="24"/>
              </w:rPr>
              <w:t>偏</w:t>
            </w:r>
            <w:r>
              <w:rPr>
                <w:rFonts w:hint="eastAsia" w:ascii="宋体" w:hAnsi="宋体" w:eastAsia="宋体" w:cs="宋体"/>
                <w:color w:val="auto"/>
                <w:spacing w:val="8"/>
                <w:sz w:val="24"/>
                <w:szCs w:val="24"/>
              </w:rPr>
              <w:t>离程度</w:t>
            </w:r>
          </w:p>
        </w:tc>
        <w:tc>
          <w:tcPr>
            <w:tcW w:w="1054" w:type="dxa"/>
            <w:tcBorders>
              <w:top w:val="single" w:color="000000" w:sz="2" w:space="0"/>
              <w:bottom w:val="single" w:color="000000" w:sz="2" w:space="0"/>
            </w:tcBorders>
            <w:vAlign w:val="center"/>
          </w:tcPr>
          <w:p w14:paraId="0DC8A38A">
            <w:pPr>
              <w:jc w:val="center"/>
              <w:rPr>
                <w:rFonts w:ascii="宋体" w:hAnsi="宋体" w:eastAsia="宋体" w:cs="宋体"/>
                <w:color w:val="auto"/>
                <w:sz w:val="24"/>
                <w:szCs w:val="24"/>
              </w:rPr>
            </w:pPr>
            <w:r>
              <w:rPr>
                <w:rFonts w:hint="eastAsia" w:ascii="宋体" w:hAnsi="宋体" w:eastAsia="宋体" w:cs="宋体"/>
                <w:color w:val="auto"/>
                <w:spacing w:val="2"/>
                <w:sz w:val="24"/>
                <w:szCs w:val="24"/>
              </w:rPr>
              <w:t>备注</w:t>
            </w:r>
          </w:p>
        </w:tc>
      </w:tr>
      <w:tr w14:paraId="0D22B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205" w:type="dxa"/>
            <w:vMerge w:val="restart"/>
            <w:tcBorders>
              <w:top w:val="single" w:color="000000" w:sz="2" w:space="0"/>
              <w:bottom w:val="nil"/>
            </w:tcBorders>
            <w:vAlign w:val="center"/>
          </w:tcPr>
          <w:p w14:paraId="7954444B">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2003" w:type="dxa"/>
            <w:vMerge w:val="restart"/>
            <w:tcBorders>
              <w:top w:val="single" w:color="000000" w:sz="2" w:space="0"/>
              <w:bottom w:val="nil"/>
            </w:tcBorders>
            <w:vAlign w:val="center"/>
          </w:tcPr>
          <w:p w14:paraId="1473A7F6">
            <w:pPr>
              <w:spacing w:line="360" w:lineRule="auto"/>
              <w:jc w:val="center"/>
              <w:rPr>
                <w:rFonts w:ascii="宋体" w:hAnsi="宋体" w:eastAsia="宋体" w:cs="宋体"/>
                <w:color w:val="auto"/>
                <w:sz w:val="24"/>
                <w:szCs w:val="24"/>
              </w:rPr>
            </w:pPr>
          </w:p>
        </w:tc>
        <w:tc>
          <w:tcPr>
            <w:tcW w:w="731" w:type="dxa"/>
            <w:tcBorders>
              <w:top w:val="single" w:color="000000" w:sz="2" w:space="0"/>
              <w:bottom w:val="single" w:color="000000" w:sz="2" w:space="0"/>
            </w:tcBorders>
            <w:vAlign w:val="center"/>
          </w:tcPr>
          <w:p w14:paraId="08051D56">
            <w:pPr>
              <w:jc w:val="center"/>
              <w:rPr>
                <w:rFonts w:ascii="宋体" w:hAnsi="宋体" w:eastAsia="宋体" w:cs="宋体"/>
                <w:color w:val="auto"/>
                <w:sz w:val="24"/>
                <w:szCs w:val="24"/>
              </w:rPr>
            </w:pPr>
            <w:r>
              <w:rPr>
                <w:rFonts w:hint="eastAsia" w:ascii="宋体" w:hAnsi="宋体" w:eastAsia="宋体" w:cs="宋体"/>
                <w:color w:val="auto"/>
                <w:spacing w:val="3"/>
                <w:position w:val="4"/>
                <w:sz w:val="24"/>
                <w:szCs w:val="24"/>
              </w:rPr>
              <w:t>★</w:t>
            </w:r>
          </w:p>
        </w:tc>
        <w:tc>
          <w:tcPr>
            <w:tcW w:w="1367" w:type="dxa"/>
            <w:tcBorders>
              <w:top w:val="single" w:color="000000" w:sz="2" w:space="0"/>
              <w:bottom w:val="single" w:color="000000" w:sz="2" w:space="0"/>
            </w:tcBorders>
            <w:vAlign w:val="center"/>
          </w:tcPr>
          <w:p w14:paraId="148DCC03">
            <w:pPr>
              <w:jc w:val="center"/>
              <w:rPr>
                <w:rFonts w:ascii="宋体" w:hAnsi="宋体" w:eastAsia="宋体" w:cs="宋体"/>
                <w:color w:val="auto"/>
                <w:sz w:val="24"/>
                <w:szCs w:val="24"/>
              </w:rPr>
            </w:pPr>
            <w:r>
              <w:rPr>
                <w:rFonts w:hint="eastAsia" w:ascii="宋体" w:hAnsi="宋体" w:eastAsia="宋体" w:cs="宋体"/>
                <w:color w:val="auto"/>
                <w:spacing w:val="-14"/>
                <w:sz w:val="24"/>
                <w:szCs w:val="24"/>
              </w:rPr>
              <w:t>1</w:t>
            </w:r>
            <w:r>
              <w:rPr>
                <w:rFonts w:hint="eastAsia" w:ascii="宋体" w:hAnsi="宋体" w:eastAsia="宋体" w:cs="宋体"/>
                <w:color w:val="auto"/>
                <w:spacing w:val="-12"/>
                <w:sz w:val="24"/>
                <w:szCs w:val="24"/>
              </w:rPr>
              <w:t>. 1 …</w:t>
            </w:r>
          </w:p>
        </w:tc>
        <w:tc>
          <w:tcPr>
            <w:tcW w:w="1673" w:type="dxa"/>
            <w:tcBorders>
              <w:top w:val="single" w:color="000000" w:sz="2" w:space="0"/>
              <w:bottom w:val="single" w:color="000000" w:sz="2" w:space="0"/>
            </w:tcBorders>
            <w:vAlign w:val="center"/>
          </w:tcPr>
          <w:p w14:paraId="7AB42687">
            <w:pPr>
              <w:spacing w:line="360" w:lineRule="auto"/>
              <w:jc w:val="center"/>
              <w:rPr>
                <w:rFonts w:ascii="宋体" w:hAnsi="宋体" w:eastAsia="宋体" w:cs="宋体"/>
                <w:color w:val="auto"/>
                <w:sz w:val="24"/>
                <w:szCs w:val="24"/>
              </w:rPr>
            </w:pPr>
          </w:p>
        </w:tc>
        <w:tc>
          <w:tcPr>
            <w:tcW w:w="1535" w:type="dxa"/>
            <w:tcBorders>
              <w:top w:val="single" w:color="000000" w:sz="2" w:space="0"/>
              <w:bottom w:val="single" w:color="000000" w:sz="2" w:space="0"/>
            </w:tcBorders>
            <w:vAlign w:val="center"/>
          </w:tcPr>
          <w:p w14:paraId="7F3D4F15">
            <w:pPr>
              <w:spacing w:line="360" w:lineRule="auto"/>
              <w:jc w:val="center"/>
              <w:rPr>
                <w:rFonts w:ascii="宋体" w:hAnsi="宋体" w:eastAsia="宋体" w:cs="宋体"/>
                <w:color w:val="auto"/>
                <w:sz w:val="24"/>
                <w:szCs w:val="24"/>
              </w:rPr>
            </w:pPr>
          </w:p>
        </w:tc>
        <w:tc>
          <w:tcPr>
            <w:tcW w:w="1054" w:type="dxa"/>
            <w:tcBorders>
              <w:top w:val="single" w:color="000000" w:sz="2" w:space="0"/>
              <w:bottom w:val="single" w:color="000000" w:sz="2" w:space="0"/>
            </w:tcBorders>
            <w:vAlign w:val="center"/>
          </w:tcPr>
          <w:p w14:paraId="04B4E154">
            <w:pPr>
              <w:spacing w:line="360" w:lineRule="auto"/>
              <w:jc w:val="center"/>
              <w:rPr>
                <w:rFonts w:ascii="宋体" w:hAnsi="宋体" w:eastAsia="宋体" w:cs="宋体"/>
                <w:color w:val="auto"/>
                <w:sz w:val="24"/>
                <w:szCs w:val="24"/>
              </w:rPr>
            </w:pPr>
          </w:p>
        </w:tc>
      </w:tr>
      <w:tr w14:paraId="7C5C2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205" w:type="dxa"/>
            <w:vMerge w:val="continue"/>
            <w:tcBorders>
              <w:top w:val="nil"/>
              <w:bottom w:val="nil"/>
            </w:tcBorders>
            <w:vAlign w:val="center"/>
          </w:tcPr>
          <w:p w14:paraId="48FB4ABF">
            <w:pPr>
              <w:spacing w:line="360" w:lineRule="auto"/>
              <w:jc w:val="center"/>
              <w:rPr>
                <w:rFonts w:ascii="宋体" w:hAnsi="宋体" w:eastAsia="宋体" w:cs="宋体"/>
                <w:color w:val="auto"/>
                <w:sz w:val="24"/>
                <w:szCs w:val="24"/>
              </w:rPr>
            </w:pPr>
          </w:p>
        </w:tc>
        <w:tc>
          <w:tcPr>
            <w:tcW w:w="2003" w:type="dxa"/>
            <w:vMerge w:val="continue"/>
            <w:tcBorders>
              <w:top w:val="nil"/>
              <w:bottom w:val="nil"/>
            </w:tcBorders>
            <w:vAlign w:val="center"/>
          </w:tcPr>
          <w:p w14:paraId="53A109BC">
            <w:pPr>
              <w:spacing w:line="360" w:lineRule="auto"/>
              <w:jc w:val="center"/>
              <w:rPr>
                <w:rFonts w:ascii="宋体" w:hAnsi="宋体" w:eastAsia="宋体" w:cs="宋体"/>
                <w:color w:val="auto"/>
                <w:sz w:val="24"/>
                <w:szCs w:val="24"/>
              </w:rPr>
            </w:pPr>
          </w:p>
        </w:tc>
        <w:tc>
          <w:tcPr>
            <w:tcW w:w="731" w:type="dxa"/>
            <w:tcBorders>
              <w:top w:val="single" w:color="000000" w:sz="2" w:space="0"/>
              <w:bottom w:val="single" w:color="000000" w:sz="2" w:space="0"/>
            </w:tcBorders>
            <w:vAlign w:val="center"/>
          </w:tcPr>
          <w:p w14:paraId="4AB69E3A">
            <w:pPr>
              <w:jc w:val="center"/>
              <w:rPr>
                <w:rFonts w:ascii="宋体" w:hAnsi="宋体" w:eastAsia="宋体" w:cs="宋体"/>
                <w:color w:val="auto"/>
                <w:sz w:val="24"/>
                <w:szCs w:val="24"/>
              </w:rPr>
            </w:pPr>
          </w:p>
        </w:tc>
        <w:tc>
          <w:tcPr>
            <w:tcW w:w="1367" w:type="dxa"/>
            <w:tcBorders>
              <w:top w:val="single" w:color="000000" w:sz="2" w:space="0"/>
              <w:bottom w:val="single" w:color="000000" w:sz="2" w:space="0"/>
            </w:tcBorders>
            <w:vAlign w:val="center"/>
          </w:tcPr>
          <w:p w14:paraId="07BF0794">
            <w:pPr>
              <w:jc w:val="center"/>
              <w:rPr>
                <w:rFonts w:ascii="宋体" w:hAnsi="宋体" w:eastAsia="宋体" w:cs="宋体"/>
                <w:color w:val="auto"/>
                <w:sz w:val="24"/>
                <w:szCs w:val="24"/>
              </w:rPr>
            </w:pPr>
            <w:r>
              <w:rPr>
                <w:rFonts w:hint="eastAsia" w:ascii="宋体" w:hAnsi="宋体" w:eastAsia="宋体" w:cs="宋体"/>
                <w:color w:val="auto"/>
                <w:spacing w:val="-14"/>
                <w:sz w:val="24"/>
                <w:szCs w:val="24"/>
              </w:rPr>
              <w:t>1</w:t>
            </w:r>
            <w:r>
              <w:rPr>
                <w:rFonts w:hint="eastAsia" w:ascii="宋体" w:hAnsi="宋体" w:eastAsia="宋体" w:cs="宋体"/>
                <w:color w:val="auto"/>
                <w:spacing w:val="-12"/>
                <w:sz w:val="24"/>
                <w:szCs w:val="24"/>
              </w:rPr>
              <w:t>. 2 …</w:t>
            </w:r>
          </w:p>
        </w:tc>
        <w:tc>
          <w:tcPr>
            <w:tcW w:w="1673" w:type="dxa"/>
            <w:tcBorders>
              <w:top w:val="single" w:color="000000" w:sz="2" w:space="0"/>
              <w:bottom w:val="single" w:color="000000" w:sz="2" w:space="0"/>
            </w:tcBorders>
            <w:vAlign w:val="center"/>
          </w:tcPr>
          <w:p w14:paraId="424D69DC">
            <w:pPr>
              <w:spacing w:line="360" w:lineRule="auto"/>
              <w:jc w:val="center"/>
              <w:rPr>
                <w:rFonts w:ascii="宋体" w:hAnsi="宋体" w:eastAsia="宋体" w:cs="宋体"/>
                <w:color w:val="auto"/>
                <w:sz w:val="24"/>
                <w:szCs w:val="24"/>
              </w:rPr>
            </w:pPr>
          </w:p>
        </w:tc>
        <w:tc>
          <w:tcPr>
            <w:tcW w:w="1535" w:type="dxa"/>
            <w:tcBorders>
              <w:top w:val="single" w:color="000000" w:sz="2" w:space="0"/>
              <w:bottom w:val="single" w:color="000000" w:sz="2" w:space="0"/>
            </w:tcBorders>
            <w:vAlign w:val="center"/>
          </w:tcPr>
          <w:p w14:paraId="19AFDF3E">
            <w:pPr>
              <w:spacing w:line="360" w:lineRule="auto"/>
              <w:jc w:val="center"/>
              <w:rPr>
                <w:rFonts w:ascii="宋体" w:hAnsi="宋体" w:eastAsia="宋体" w:cs="宋体"/>
                <w:color w:val="auto"/>
                <w:sz w:val="24"/>
                <w:szCs w:val="24"/>
              </w:rPr>
            </w:pPr>
          </w:p>
        </w:tc>
        <w:tc>
          <w:tcPr>
            <w:tcW w:w="1054" w:type="dxa"/>
            <w:tcBorders>
              <w:top w:val="single" w:color="000000" w:sz="2" w:space="0"/>
              <w:bottom w:val="single" w:color="000000" w:sz="2" w:space="0"/>
            </w:tcBorders>
            <w:vAlign w:val="center"/>
          </w:tcPr>
          <w:p w14:paraId="40D45E93">
            <w:pPr>
              <w:spacing w:line="360" w:lineRule="auto"/>
              <w:jc w:val="center"/>
              <w:rPr>
                <w:rFonts w:ascii="宋体" w:hAnsi="宋体" w:eastAsia="宋体" w:cs="宋体"/>
                <w:color w:val="auto"/>
                <w:sz w:val="24"/>
                <w:szCs w:val="24"/>
              </w:rPr>
            </w:pPr>
          </w:p>
        </w:tc>
      </w:tr>
      <w:tr w14:paraId="0D862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205" w:type="dxa"/>
            <w:vMerge w:val="continue"/>
            <w:tcBorders>
              <w:top w:val="nil"/>
              <w:bottom w:val="single" w:color="000000" w:sz="2" w:space="0"/>
            </w:tcBorders>
            <w:vAlign w:val="center"/>
          </w:tcPr>
          <w:p w14:paraId="51F204F7">
            <w:pPr>
              <w:spacing w:line="360" w:lineRule="auto"/>
              <w:jc w:val="center"/>
              <w:rPr>
                <w:rFonts w:ascii="宋体" w:hAnsi="宋体" w:eastAsia="宋体" w:cs="宋体"/>
                <w:color w:val="auto"/>
                <w:sz w:val="24"/>
                <w:szCs w:val="24"/>
              </w:rPr>
            </w:pPr>
          </w:p>
        </w:tc>
        <w:tc>
          <w:tcPr>
            <w:tcW w:w="2003" w:type="dxa"/>
            <w:vMerge w:val="continue"/>
            <w:tcBorders>
              <w:top w:val="nil"/>
              <w:bottom w:val="single" w:color="000000" w:sz="2" w:space="0"/>
            </w:tcBorders>
            <w:vAlign w:val="center"/>
          </w:tcPr>
          <w:p w14:paraId="0D11CA3F">
            <w:pPr>
              <w:spacing w:line="360" w:lineRule="auto"/>
              <w:jc w:val="center"/>
              <w:rPr>
                <w:rFonts w:ascii="宋体" w:hAnsi="宋体" w:eastAsia="宋体" w:cs="宋体"/>
                <w:color w:val="auto"/>
                <w:sz w:val="24"/>
                <w:szCs w:val="24"/>
              </w:rPr>
            </w:pPr>
          </w:p>
        </w:tc>
        <w:tc>
          <w:tcPr>
            <w:tcW w:w="731" w:type="dxa"/>
            <w:tcBorders>
              <w:top w:val="single" w:color="000000" w:sz="2" w:space="0"/>
              <w:bottom w:val="single" w:color="000000" w:sz="2" w:space="0"/>
            </w:tcBorders>
            <w:vAlign w:val="center"/>
          </w:tcPr>
          <w:p w14:paraId="3E5B1697">
            <w:pPr>
              <w:jc w:val="center"/>
              <w:rPr>
                <w:rFonts w:ascii="宋体" w:hAnsi="宋体" w:eastAsia="宋体" w:cs="宋体"/>
                <w:color w:val="auto"/>
                <w:sz w:val="24"/>
                <w:szCs w:val="24"/>
              </w:rPr>
            </w:pPr>
          </w:p>
        </w:tc>
        <w:tc>
          <w:tcPr>
            <w:tcW w:w="1367" w:type="dxa"/>
            <w:tcBorders>
              <w:top w:val="single" w:color="000000" w:sz="2" w:space="0"/>
              <w:bottom w:val="single" w:color="000000" w:sz="2" w:space="0"/>
            </w:tcBorders>
            <w:vAlign w:val="center"/>
          </w:tcPr>
          <w:p w14:paraId="6A30F67E">
            <w:pPr>
              <w:jc w:val="center"/>
              <w:rPr>
                <w:rFonts w:ascii="宋体" w:hAnsi="宋体" w:eastAsia="宋体" w:cs="宋体"/>
                <w:color w:val="auto"/>
                <w:sz w:val="24"/>
                <w:szCs w:val="24"/>
              </w:rPr>
            </w:pPr>
            <w:r>
              <w:rPr>
                <w:rFonts w:hint="eastAsia" w:ascii="宋体" w:hAnsi="宋体" w:eastAsia="宋体" w:cs="宋体"/>
                <w:color w:val="auto"/>
                <w:spacing w:val="20"/>
                <w:position w:val="2"/>
                <w:sz w:val="24"/>
                <w:szCs w:val="24"/>
              </w:rPr>
              <w:t>…</w:t>
            </w:r>
          </w:p>
        </w:tc>
        <w:tc>
          <w:tcPr>
            <w:tcW w:w="1673" w:type="dxa"/>
            <w:tcBorders>
              <w:top w:val="single" w:color="000000" w:sz="2" w:space="0"/>
              <w:bottom w:val="single" w:color="000000" w:sz="2" w:space="0"/>
            </w:tcBorders>
            <w:vAlign w:val="center"/>
          </w:tcPr>
          <w:p w14:paraId="617995C0">
            <w:pPr>
              <w:spacing w:line="360" w:lineRule="auto"/>
              <w:jc w:val="center"/>
              <w:rPr>
                <w:rFonts w:ascii="宋体" w:hAnsi="宋体" w:eastAsia="宋体" w:cs="宋体"/>
                <w:color w:val="auto"/>
                <w:sz w:val="24"/>
                <w:szCs w:val="24"/>
              </w:rPr>
            </w:pPr>
          </w:p>
        </w:tc>
        <w:tc>
          <w:tcPr>
            <w:tcW w:w="1535" w:type="dxa"/>
            <w:tcBorders>
              <w:top w:val="single" w:color="000000" w:sz="2" w:space="0"/>
              <w:bottom w:val="single" w:color="000000" w:sz="2" w:space="0"/>
            </w:tcBorders>
            <w:vAlign w:val="center"/>
          </w:tcPr>
          <w:p w14:paraId="33D70824">
            <w:pPr>
              <w:spacing w:line="360" w:lineRule="auto"/>
              <w:jc w:val="center"/>
              <w:rPr>
                <w:rFonts w:ascii="宋体" w:hAnsi="宋体" w:eastAsia="宋体" w:cs="宋体"/>
                <w:color w:val="auto"/>
                <w:sz w:val="24"/>
                <w:szCs w:val="24"/>
              </w:rPr>
            </w:pPr>
          </w:p>
        </w:tc>
        <w:tc>
          <w:tcPr>
            <w:tcW w:w="1054" w:type="dxa"/>
            <w:tcBorders>
              <w:top w:val="single" w:color="000000" w:sz="2" w:space="0"/>
              <w:bottom w:val="single" w:color="000000" w:sz="2" w:space="0"/>
            </w:tcBorders>
            <w:vAlign w:val="center"/>
          </w:tcPr>
          <w:p w14:paraId="7E64BC89">
            <w:pPr>
              <w:spacing w:line="360" w:lineRule="auto"/>
              <w:jc w:val="center"/>
              <w:rPr>
                <w:rFonts w:ascii="宋体" w:hAnsi="宋体" w:eastAsia="宋体" w:cs="宋体"/>
                <w:color w:val="auto"/>
                <w:sz w:val="24"/>
                <w:szCs w:val="24"/>
              </w:rPr>
            </w:pPr>
          </w:p>
        </w:tc>
      </w:tr>
      <w:tr w14:paraId="19BDC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205" w:type="dxa"/>
            <w:vMerge w:val="restart"/>
            <w:tcBorders>
              <w:top w:val="single" w:color="000000" w:sz="2" w:space="0"/>
              <w:bottom w:val="nil"/>
            </w:tcBorders>
            <w:vAlign w:val="center"/>
          </w:tcPr>
          <w:p w14:paraId="10BD0CE5">
            <w:pP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2</w:t>
            </w:r>
          </w:p>
        </w:tc>
        <w:tc>
          <w:tcPr>
            <w:tcW w:w="2003" w:type="dxa"/>
            <w:vMerge w:val="restart"/>
            <w:tcBorders>
              <w:top w:val="single" w:color="000000" w:sz="2" w:space="0"/>
              <w:bottom w:val="nil"/>
            </w:tcBorders>
            <w:vAlign w:val="center"/>
          </w:tcPr>
          <w:p w14:paraId="4A9DBFCE">
            <w:pPr>
              <w:spacing w:line="360" w:lineRule="auto"/>
              <w:jc w:val="center"/>
              <w:rPr>
                <w:rFonts w:ascii="宋体" w:hAnsi="宋体" w:eastAsia="宋体" w:cs="宋体"/>
                <w:color w:val="auto"/>
                <w:sz w:val="24"/>
                <w:szCs w:val="24"/>
              </w:rPr>
            </w:pPr>
          </w:p>
        </w:tc>
        <w:tc>
          <w:tcPr>
            <w:tcW w:w="731" w:type="dxa"/>
            <w:tcBorders>
              <w:top w:val="single" w:color="000000" w:sz="2" w:space="0"/>
              <w:bottom w:val="single" w:color="000000" w:sz="2" w:space="0"/>
            </w:tcBorders>
            <w:vAlign w:val="center"/>
          </w:tcPr>
          <w:p w14:paraId="511A6425">
            <w:pPr>
              <w:jc w:val="center"/>
              <w:rPr>
                <w:rFonts w:ascii="宋体" w:hAnsi="宋体" w:eastAsia="宋体" w:cs="宋体"/>
                <w:color w:val="auto"/>
                <w:sz w:val="24"/>
                <w:szCs w:val="24"/>
              </w:rPr>
            </w:pPr>
            <w:r>
              <w:rPr>
                <w:rFonts w:hint="eastAsia" w:ascii="宋体" w:hAnsi="宋体" w:eastAsia="宋体" w:cs="宋体"/>
                <w:color w:val="auto"/>
                <w:spacing w:val="3"/>
                <w:position w:val="4"/>
                <w:sz w:val="24"/>
                <w:szCs w:val="24"/>
              </w:rPr>
              <w:t>★</w:t>
            </w:r>
          </w:p>
        </w:tc>
        <w:tc>
          <w:tcPr>
            <w:tcW w:w="1367" w:type="dxa"/>
            <w:tcBorders>
              <w:top w:val="single" w:color="000000" w:sz="2" w:space="0"/>
              <w:bottom w:val="single" w:color="000000" w:sz="2" w:space="0"/>
            </w:tcBorders>
            <w:vAlign w:val="center"/>
          </w:tcPr>
          <w:p w14:paraId="49B20292">
            <w:pPr>
              <w:jc w:val="center"/>
              <w:rPr>
                <w:rFonts w:ascii="宋体" w:hAnsi="宋体" w:eastAsia="宋体" w:cs="宋体"/>
                <w:color w:val="auto"/>
                <w:sz w:val="24"/>
                <w:szCs w:val="24"/>
              </w:rPr>
            </w:pPr>
            <w:r>
              <w:rPr>
                <w:rFonts w:hint="eastAsia" w:ascii="宋体" w:hAnsi="宋体" w:eastAsia="宋体" w:cs="宋体"/>
                <w:color w:val="auto"/>
                <w:spacing w:val="-12"/>
                <w:sz w:val="24"/>
                <w:szCs w:val="24"/>
              </w:rPr>
              <w:t>2</w:t>
            </w:r>
            <w:r>
              <w:rPr>
                <w:rFonts w:hint="eastAsia" w:ascii="宋体" w:hAnsi="宋体" w:eastAsia="宋体" w:cs="宋体"/>
                <w:color w:val="auto"/>
                <w:spacing w:val="-11"/>
                <w:sz w:val="24"/>
                <w:szCs w:val="24"/>
              </w:rPr>
              <w:t>. 1 …</w:t>
            </w:r>
          </w:p>
        </w:tc>
        <w:tc>
          <w:tcPr>
            <w:tcW w:w="1673" w:type="dxa"/>
            <w:tcBorders>
              <w:top w:val="single" w:color="000000" w:sz="2" w:space="0"/>
              <w:bottom w:val="single" w:color="000000" w:sz="2" w:space="0"/>
            </w:tcBorders>
            <w:vAlign w:val="center"/>
          </w:tcPr>
          <w:p w14:paraId="41A7B0C8">
            <w:pPr>
              <w:spacing w:line="360" w:lineRule="auto"/>
              <w:jc w:val="center"/>
              <w:rPr>
                <w:rFonts w:ascii="宋体" w:hAnsi="宋体" w:eastAsia="宋体" w:cs="宋体"/>
                <w:color w:val="auto"/>
                <w:sz w:val="24"/>
                <w:szCs w:val="24"/>
              </w:rPr>
            </w:pPr>
          </w:p>
        </w:tc>
        <w:tc>
          <w:tcPr>
            <w:tcW w:w="1535" w:type="dxa"/>
            <w:tcBorders>
              <w:top w:val="single" w:color="000000" w:sz="2" w:space="0"/>
              <w:bottom w:val="single" w:color="000000" w:sz="2" w:space="0"/>
            </w:tcBorders>
            <w:vAlign w:val="center"/>
          </w:tcPr>
          <w:p w14:paraId="036963A5">
            <w:pPr>
              <w:spacing w:line="360" w:lineRule="auto"/>
              <w:jc w:val="center"/>
              <w:rPr>
                <w:rFonts w:ascii="宋体" w:hAnsi="宋体" w:eastAsia="宋体" w:cs="宋体"/>
                <w:color w:val="auto"/>
                <w:sz w:val="24"/>
                <w:szCs w:val="24"/>
              </w:rPr>
            </w:pPr>
          </w:p>
        </w:tc>
        <w:tc>
          <w:tcPr>
            <w:tcW w:w="1054" w:type="dxa"/>
            <w:tcBorders>
              <w:top w:val="single" w:color="000000" w:sz="2" w:space="0"/>
              <w:bottom w:val="single" w:color="000000" w:sz="2" w:space="0"/>
            </w:tcBorders>
            <w:vAlign w:val="center"/>
          </w:tcPr>
          <w:p w14:paraId="64472932">
            <w:pPr>
              <w:spacing w:line="360" w:lineRule="auto"/>
              <w:jc w:val="center"/>
              <w:rPr>
                <w:rFonts w:ascii="宋体" w:hAnsi="宋体" w:eastAsia="宋体" w:cs="宋体"/>
                <w:color w:val="auto"/>
                <w:sz w:val="24"/>
                <w:szCs w:val="24"/>
              </w:rPr>
            </w:pPr>
          </w:p>
        </w:tc>
      </w:tr>
      <w:tr w14:paraId="74D39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205" w:type="dxa"/>
            <w:vMerge w:val="continue"/>
            <w:tcBorders>
              <w:top w:val="nil"/>
              <w:bottom w:val="nil"/>
            </w:tcBorders>
            <w:vAlign w:val="center"/>
          </w:tcPr>
          <w:p w14:paraId="436A50D8">
            <w:pPr>
              <w:spacing w:line="360" w:lineRule="auto"/>
              <w:jc w:val="center"/>
              <w:rPr>
                <w:rFonts w:ascii="宋体" w:hAnsi="宋体" w:eastAsia="宋体" w:cs="宋体"/>
                <w:color w:val="auto"/>
                <w:sz w:val="24"/>
                <w:szCs w:val="24"/>
              </w:rPr>
            </w:pPr>
          </w:p>
        </w:tc>
        <w:tc>
          <w:tcPr>
            <w:tcW w:w="2003" w:type="dxa"/>
            <w:vMerge w:val="continue"/>
            <w:tcBorders>
              <w:top w:val="nil"/>
              <w:bottom w:val="nil"/>
            </w:tcBorders>
            <w:vAlign w:val="center"/>
          </w:tcPr>
          <w:p w14:paraId="16DE3138">
            <w:pPr>
              <w:spacing w:line="360" w:lineRule="auto"/>
              <w:jc w:val="center"/>
              <w:rPr>
                <w:rFonts w:ascii="宋体" w:hAnsi="宋体" w:eastAsia="宋体" w:cs="宋体"/>
                <w:color w:val="auto"/>
                <w:sz w:val="24"/>
                <w:szCs w:val="24"/>
              </w:rPr>
            </w:pPr>
          </w:p>
        </w:tc>
        <w:tc>
          <w:tcPr>
            <w:tcW w:w="731" w:type="dxa"/>
            <w:tcBorders>
              <w:top w:val="single" w:color="000000" w:sz="2" w:space="0"/>
              <w:bottom w:val="single" w:color="000000" w:sz="2" w:space="0"/>
            </w:tcBorders>
            <w:vAlign w:val="center"/>
          </w:tcPr>
          <w:p w14:paraId="0394805E">
            <w:pPr>
              <w:jc w:val="center"/>
              <w:rPr>
                <w:rFonts w:ascii="宋体" w:hAnsi="宋体" w:eastAsia="宋体" w:cs="宋体"/>
                <w:color w:val="auto"/>
                <w:sz w:val="24"/>
                <w:szCs w:val="24"/>
              </w:rPr>
            </w:pPr>
          </w:p>
        </w:tc>
        <w:tc>
          <w:tcPr>
            <w:tcW w:w="1367" w:type="dxa"/>
            <w:tcBorders>
              <w:top w:val="single" w:color="000000" w:sz="2" w:space="0"/>
              <w:bottom w:val="single" w:color="000000" w:sz="2" w:space="0"/>
            </w:tcBorders>
            <w:vAlign w:val="center"/>
          </w:tcPr>
          <w:p w14:paraId="08B10309">
            <w:pPr>
              <w:jc w:val="center"/>
              <w:rPr>
                <w:rFonts w:ascii="宋体" w:hAnsi="宋体" w:eastAsia="宋体" w:cs="宋体"/>
                <w:color w:val="auto"/>
                <w:sz w:val="24"/>
                <w:szCs w:val="24"/>
              </w:rPr>
            </w:pPr>
            <w:r>
              <w:rPr>
                <w:rFonts w:hint="eastAsia" w:ascii="宋体" w:hAnsi="宋体" w:eastAsia="宋体" w:cs="宋体"/>
                <w:color w:val="auto"/>
                <w:spacing w:val="-12"/>
                <w:sz w:val="24"/>
                <w:szCs w:val="24"/>
              </w:rPr>
              <w:t>2</w:t>
            </w:r>
            <w:r>
              <w:rPr>
                <w:rFonts w:hint="eastAsia" w:ascii="宋体" w:hAnsi="宋体" w:eastAsia="宋体" w:cs="宋体"/>
                <w:color w:val="auto"/>
                <w:spacing w:val="-11"/>
                <w:sz w:val="24"/>
                <w:szCs w:val="24"/>
              </w:rPr>
              <w:t>. 2 …</w:t>
            </w:r>
          </w:p>
        </w:tc>
        <w:tc>
          <w:tcPr>
            <w:tcW w:w="1673" w:type="dxa"/>
            <w:tcBorders>
              <w:top w:val="single" w:color="000000" w:sz="2" w:space="0"/>
              <w:bottom w:val="single" w:color="000000" w:sz="2" w:space="0"/>
            </w:tcBorders>
            <w:vAlign w:val="center"/>
          </w:tcPr>
          <w:p w14:paraId="6DFF9952">
            <w:pPr>
              <w:spacing w:line="360" w:lineRule="auto"/>
              <w:jc w:val="center"/>
              <w:rPr>
                <w:rFonts w:ascii="宋体" w:hAnsi="宋体" w:eastAsia="宋体" w:cs="宋体"/>
                <w:color w:val="auto"/>
                <w:sz w:val="24"/>
                <w:szCs w:val="24"/>
              </w:rPr>
            </w:pPr>
          </w:p>
        </w:tc>
        <w:tc>
          <w:tcPr>
            <w:tcW w:w="1535" w:type="dxa"/>
            <w:tcBorders>
              <w:top w:val="single" w:color="000000" w:sz="2" w:space="0"/>
              <w:bottom w:val="single" w:color="000000" w:sz="2" w:space="0"/>
            </w:tcBorders>
            <w:vAlign w:val="center"/>
          </w:tcPr>
          <w:p w14:paraId="63070845">
            <w:pPr>
              <w:spacing w:line="360" w:lineRule="auto"/>
              <w:jc w:val="center"/>
              <w:rPr>
                <w:rFonts w:ascii="宋体" w:hAnsi="宋体" w:eastAsia="宋体" w:cs="宋体"/>
                <w:color w:val="auto"/>
                <w:sz w:val="24"/>
                <w:szCs w:val="24"/>
              </w:rPr>
            </w:pPr>
          </w:p>
        </w:tc>
        <w:tc>
          <w:tcPr>
            <w:tcW w:w="1054" w:type="dxa"/>
            <w:tcBorders>
              <w:top w:val="single" w:color="000000" w:sz="2" w:space="0"/>
              <w:bottom w:val="single" w:color="000000" w:sz="2" w:space="0"/>
            </w:tcBorders>
            <w:vAlign w:val="center"/>
          </w:tcPr>
          <w:p w14:paraId="1618843B">
            <w:pPr>
              <w:spacing w:line="360" w:lineRule="auto"/>
              <w:jc w:val="center"/>
              <w:rPr>
                <w:rFonts w:ascii="宋体" w:hAnsi="宋体" w:eastAsia="宋体" w:cs="宋体"/>
                <w:color w:val="auto"/>
                <w:sz w:val="24"/>
                <w:szCs w:val="24"/>
              </w:rPr>
            </w:pPr>
          </w:p>
        </w:tc>
      </w:tr>
      <w:tr w14:paraId="51D54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205" w:type="dxa"/>
            <w:vMerge w:val="continue"/>
            <w:tcBorders>
              <w:top w:val="nil"/>
              <w:bottom w:val="single" w:color="000000" w:sz="2" w:space="0"/>
            </w:tcBorders>
            <w:vAlign w:val="center"/>
          </w:tcPr>
          <w:p w14:paraId="045F63D9">
            <w:pPr>
              <w:spacing w:line="360" w:lineRule="auto"/>
              <w:jc w:val="center"/>
              <w:rPr>
                <w:rFonts w:ascii="宋体" w:hAnsi="宋体" w:eastAsia="宋体" w:cs="宋体"/>
                <w:color w:val="auto"/>
                <w:sz w:val="24"/>
                <w:szCs w:val="24"/>
              </w:rPr>
            </w:pPr>
          </w:p>
        </w:tc>
        <w:tc>
          <w:tcPr>
            <w:tcW w:w="2003" w:type="dxa"/>
            <w:vMerge w:val="continue"/>
            <w:tcBorders>
              <w:top w:val="nil"/>
              <w:bottom w:val="single" w:color="000000" w:sz="2" w:space="0"/>
            </w:tcBorders>
            <w:vAlign w:val="center"/>
          </w:tcPr>
          <w:p w14:paraId="5B323FF2">
            <w:pPr>
              <w:spacing w:line="360" w:lineRule="auto"/>
              <w:jc w:val="center"/>
              <w:rPr>
                <w:rFonts w:ascii="宋体" w:hAnsi="宋体" w:eastAsia="宋体" w:cs="宋体"/>
                <w:color w:val="auto"/>
                <w:sz w:val="24"/>
                <w:szCs w:val="24"/>
              </w:rPr>
            </w:pPr>
          </w:p>
        </w:tc>
        <w:tc>
          <w:tcPr>
            <w:tcW w:w="731" w:type="dxa"/>
            <w:tcBorders>
              <w:top w:val="single" w:color="000000" w:sz="2" w:space="0"/>
              <w:bottom w:val="single" w:color="000000" w:sz="2" w:space="0"/>
            </w:tcBorders>
            <w:vAlign w:val="center"/>
          </w:tcPr>
          <w:p w14:paraId="6B9FAF28">
            <w:pPr>
              <w:jc w:val="center"/>
              <w:rPr>
                <w:rFonts w:ascii="宋体" w:hAnsi="宋体" w:eastAsia="宋体" w:cs="宋体"/>
                <w:color w:val="auto"/>
                <w:sz w:val="24"/>
                <w:szCs w:val="24"/>
              </w:rPr>
            </w:pPr>
          </w:p>
        </w:tc>
        <w:tc>
          <w:tcPr>
            <w:tcW w:w="1367" w:type="dxa"/>
            <w:tcBorders>
              <w:top w:val="single" w:color="000000" w:sz="2" w:space="0"/>
              <w:bottom w:val="single" w:color="000000" w:sz="2" w:space="0"/>
            </w:tcBorders>
            <w:vAlign w:val="center"/>
          </w:tcPr>
          <w:p w14:paraId="36407FB5">
            <w:pPr>
              <w:jc w:val="center"/>
              <w:rPr>
                <w:rFonts w:ascii="宋体" w:hAnsi="宋体" w:eastAsia="宋体" w:cs="宋体"/>
                <w:color w:val="auto"/>
                <w:sz w:val="24"/>
                <w:szCs w:val="24"/>
              </w:rPr>
            </w:pPr>
            <w:r>
              <w:rPr>
                <w:rFonts w:hint="eastAsia" w:ascii="宋体" w:hAnsi="宋体" w:eastAsia="宋体" w:cs="宋体"/>
                <w:color w:val="auto"/>
                <w:spacing w:val="20"/>
                <w:position w:val="2"/>
                <w:sz w:val="24"/>
                <w:szCs w:val="24"/>
              </w:rPr>
              <w:t>…</w:t>
            </w:r>
          </w:p>
        </w:tc>
        <w:tc>
          <w:tcPr>
            <w:tcW w:w="1673" w:type="dxa"/>
            <w:tcBorders>
              <w:top w:val="single" w:color="000000" w:sz="2" w:space="0"/>
              <w:bottom w:val="single" w:color="000000" w:sz="2" w:space="0"/>
            </w:tcBorders>
            <w:vAlign w:val="center"/>
          </w:tcPr>
          <w:p w14:paraId="26E5C4C9">
            <w:pPr>
              <w:spacing w:line="360" w:lineRule="auto"/>
              <w:jc w:val="center"/>
              <w:rPr>
                <w:rFonts w:ascii="宋体" w:hAnsi="宋体" w:eastAsia="宋体" w:cs="宋体"/>
                <w:color w:val="auto"/>
                <w:sz w:val="24"/>
                <w:szCs w:val="24"/>
              </w:rPr>
            </w:pPr>
          </w:p>
        </w:tc>
        <w:tc>
          <w:tcPr>
            <w:tcW w:w="1535" w:type="dxa"/>
            <w:tcBorders>
              <w:top w:val="single" w:color="000000" w:sz="2" w:space="0"/>
              <w:bottom w:val="single" w:color="000000" w:sz="2" w:space="0"/>
            </w:tcBorders>
            <w:vAlign w:val="center"/>
          </w:tcPr>
          <w:p w14:paraId="4D612686">
            <w:pPr>
              <w:spacing w:line="360" w:lineRule="auto"/>
              <w:jc w:val="center"/>
              <w:rPr>
                <w:rFonts w:ascii="宋体" w:hAnsi="宋体" w:eastAsia="宋体" w:cs="宋体"/>
                <w:color w:val="auto"/>
                <w:sz w:val="24"/>
                <w:szCs w:val="24"/>
              </w:rPr>
            </w:pPr>
          </w:p>
        </w:tc>
        <w:tc>
          <w:tcPr>
            <w:tcW w:w="1054" w:type="dxa"/>
            <w:tcBorders>
              <w:top w:val="single" w:color="000000" w:sz="2" w:space="0"/>
              <w:bottom w:val="single" w:color="000000" w:sz="2" w:space="0"/>
            </w:tcBorders>
            <w:vAlign w:val="center"/>
          </w:tcPr>
          <w:p w14:paraId="151A6B0B">
            <w:pPr>
              <w:spacing w:line="360" w:lineRule="auto"/>
              <w:jc w:val="center"/>
              <w:rPr>
                <w:rFonts w:ascii="宋体" w:hAnsi="宋体" w:eastAsia="宋体" w:cs="宋体"/>
                <w:color w:val="auto"/>
                <w:sz w:val="24"/>
                <w:szCs w:val="24"/>
              </w:rPr>
            </w:pPr>
          </w:p>
        </w:tc>
      </w:tr>
    </w:tbl>
    <w:p w14:paraId="5B4E6AA3">
      <w:pPr>
        <w:spacing w:line="360" w:lineRule="auto"/>
        <w:rPr>
          <w:rFonts w:ascii="宋体" w:hAnsi="宋体" w:eastAsia="宋体" w:cs="宋体"/>
          <w:color w:val="auto"/>
          <w:spacing w:val="-4"/>
          <w:position w:val="14"/>
          <w:sz w:val="24"/>
          <w:szCs w:val="24"/>
        </w:rPr>
      </w:pPr>
    </w:p>
    <w:p w14:paraId="475810D4">
      <w:pPr>
        <w:spacing w:line="360" w:lineRule="auto"/>
        <w:rPr>
          <w:rFonts w:ascii="宋体" w:hAnsi="宋体" w:eastAsia="宋体" w:cs="宋体"/>
          <w:color w:val="auto"/>
          <w:sz w:val="24"/>
          <w:szCs w:val="24"/>
        </w:rPr>
      </w:pPr>
      <w:r>
        <w:rPr>
          <w:rFonts w:hint="eastAsia" w:ascii="宋体" w:hAnsi="宋体" w:eastAsia="宋体" w:cs="宋体"/>
          <w:color w:val="auto"/>
          <w:spacing w:val="-4"/>
          <w:position w:val="14"/>
          <w:sz w:val="24"/>
          <w:szCs w:val="24"/>
        </w:rPr>
        <w:t>说</w:t>
      </w:r>
      <w:r>
        <w:rPr>
          <w:rFonts w:hint="eastAsia" w:ascii="宋体" w:hAnsi="宋体" w:eastAsia="宋体" w:cs="宋体"/>
          <w:color w:val="auto"/>
          <w:spacing w:val="-2"/>
          <w:position w:val="14"/>
          <w:sz w:val="24"/>
          <w:szCs w:val="24"/>
        </w:rPr>
        <w:t>明：</w:t>
      </w:r>
    </w:p>
    <w:p w14:paraId="26BB3964">
      <w:pPr>
        <w:spacing w:line="360" w:lineRule="auto"/>
        <w:rPr>
          <w:rFonts w:ascii="宋体" w:hAnsi="宋体" w:eastAsia="宋体" w:cs="宋体"/>
          <w:color w:val="auto"/>
          <w:sz w:val="24"/>
          <w:szCs w:val="24"/>
        </w:rPr>
      </w:pPr>
      <w:r>
        <w:rPr>
          <w:rFonts w:hint="eastAsia" w:ascii="宋体" w:hAnsi="宋体" w:eastAsia="宋体" w:cs="宋体"/>
          <w:color w:val="auto"/>
          <w:spacing w:val="-14"/>
          <w:sz w:val="24"/>
          <w:szCs w:val="24"/>
        </w:rPr>
        <w:t>1</w:t>
      </w:r>
      <w:r>
        <w:rPr>
          <w:rFonts w:hint="eastAsia" w:ascii="宋体" w:hAnsi="宋体" w:eastAsia="宋体" w:cs="宋体"/>
          <w:color w:val="auto"/>
          <w:spacing w:val="-9"/>
          <w:sz w:val="24"/>
          <w:szCs w:val="24"/>
        </w:rPr>
        <w:t>.</w:t>
      </w:r>
      <w:r>
        <w:rPr>
          <w:rFonts w:hint="eastAsia" w:ascii="宋体" w:hAnsi="宋体" w:eastAsia="宋体" w:cs="宋体"/>
          <w:color w:val="auto"/>
          <w:spacing w:val="-7"/>
          <w:sz w:val="24"/>
          <w:szCs w:val="24"/>
        </w:rPr>
        <w:t>“技术要求”栏应详细列明磋商文件中的技术要求。</w:t>
      </w:r>
    </w:p>
    <w:p w14:paraId="6BAA4C96">
      <w:pPr>
        <w:spacing w:line="360" w:lineRule="auto"/>
        <w:rPr>
          <w:rFonts w:ascii="宋体" w:hAnsi="宋体" w:eastAsia="宋体" w:cs="宋体"/>
          <w:color w:val="auto"/>
          <w:sz w:val="24"/>
          <w:szCs w:val="24"/>
        </w:rPr>
      </w:pPr>
      <w:r>
        <w:rPr>
          <w:rFonts w:hint="eastAsia" w:ascii="宋体" w:hAnsi="宋体" w:eastAsia="宋体" w:cs="宋体"/>
          <w:color w:val="auto"/>
          <w:spacing w:val="-4"/>
          <w:sz w:val="24"/>
          <w:szCs w:val="24"/>
        </w:rPr>
        <w:t>2.“</w:t>
      </w:r>
      <w:r>
        <w:rPr>
          <w:rFonts w:hint="eastAsia" w:ascii="宋体" w:hAnsi="宋体" w:eastAsia="宋体" w:cs="宋体"/>
          <w:color w:val="auto"/>
          <w:spacing w:val="-3"/>
          <w:sz w:val="24"/>
          <w:szCs w:val="24"/>
        </w:rPr>
        <w:t>响</w:t>
      </w:r>
      <w:r>
        <w:rPr>
          <w:rFonts w:hint="eastAsia" w:ascii="宋体" w:hAnsi="宋体" w:eastAsia="宋体" w:cs="宋体"/>
          <w:color w:val="auto"/>
          <w:spacing w:val="-2"/>
          <w:sz w:val="24"/>
          <w:szCs w:val="24"/>
        </w:rPr>
        <w:t>应内容”栏填写供应商对磋商文件提出的技术要求作出的明确响应，并列明具体响应数值或内容，只注明符合、满足</w:t>
      </w:r>
      <w:r>
        <w:rPr>
          <w:rFonts w:hint="eastAsia" w:ascii="宋体" w:hAnsi="宋体" w:eastAsia="宋体" w:cs="宋体"/>
          <w:color w:val="auto"/>
          <w:spacing w:val="2"/>
          <w:sz w:val="24"/>
          <w:szCs w:val="24"/>
        </w:rPr>
        <w:t>等无具体内容表述的，将视为未</w:t>
      </w:r>
      <w:r>
        <w:rPr>
          <w:rFonts w:hint="eastAsia" w:ascii="宋体" w:hAnsi="宋体" w:eastAsia="宋体" w:cs="宋体"/>
          <w:color w:val="auto"/>
          <w:spacing w:val="1"/>
          <w:sz w:val="24"/>
          <w:szCs w:val="24"/>
        </w:rPr>
        <w:t>实质性满足磋商文件要求。</w:t>
      </w:r>
    </w:p>
    <w:p w14:paraId="3A1FC53E">
      <w:pPr>
        <w:spacing w:line="360" w:lineRule="auto"/>
        <w:rPr>
          <w:rFonts w:ascii="宋体" w:hAnsi="宋体" w:eastAsia="宋体" w:cs="宋体"/>
          <w:color w:val="auto"/>
          <w:sz w:val="24"/>
          <w:szCs w:val="24"/>
        </w:rPr>
      </w:pPr>
      <w:r>
        <w:rPr>
          <w:rFonts w:hint="eastAsia" w:ascii="宋体" w:hAnsi="宋体" w:eastAsia="宋体" w:cs="宋体"/>
          <w:color w:val="auto"/>
          <w:spacing w:val="-10"/>
          <w:position w:val="14"/>
          <w:sz w:val="24"/>
          <w:szCs w:val="24"/>
        </w:rPr>
        <w:t>3</w:t>
      </w:r>
      <w:r>
        <w:rPr>
          <w:rFonts w:hint="eastAsia" w:ascii="宋体" w:hAnsi="宋体" w:eastAsia="宋体" w:cs="宋体"/>
          <w:color w:val="auto"/>
          <w:spacing w:val="-7"/>
          <w:position w:val="14"/>
          <w:sz w:val="24"/>
          <w:szCs w:val="24"/>
        </w:rPr>
        <w:t>.“偏离程度”栏填写满足、响应或正偏离、负偏离。</w:t>
      </w:r>
    </w:p>
    <w:p w14:paraId="3B662DAB">
      <w:pPr>
        <w:spacing w:line="360" w:lineRule="auto"/>
        <w:rPr>
          <w:rFonts w:ascii="宋体" w:hAnsi="宋体" w:eastAsia="宋体" w:cs="宋体"/>
          <w:color w:val="auto"/>
          <w:sz w:val="24"/>
          <w:szCs w:val="24"/>
        </w:rPr>
      </w:pPr>
      <w:r>
        <w:rPr>
          <w:rFonts w:hint="eastAsia" w:ascii="宋体" w:hAnsi="宋体" w:eastAsia="宋体" w:cs="宋体"/>
          <w:color w:val="auto"/>
          <w:spacing w:val="-18"/>
          <w:sz w:val="24"/>
          <w:szCs w:val="24"/>
        </w:rPr>
        <w:t>4</w:t>
      </w:r>
      <w:r>
        <w:rPr>
          <w:rFonts w:hint="eastAsia" w:ascii="宋体" w:hAnsi="宋体" w:eastAsia="宋体" w:cs="宋体"/>
          <w:color w:val="auto"/>
          <w:spacing w:val="-12"/>
          <w:sz w:val="24"/>
          <w:szCs w:val="24"/>
        </w:rPr>
        <w:t>.</w:t>
      </w:r>
      <w:r>
        <w:rPr>
          <w:rFonts w:hint="eastAsia" w:ascii="宋体" w:hAnsi="宋体" w:eastAsia="宋体" w:cs="宋体"/>
          <w:color w:val="auto"/>
          <w:spacing w:val="-9"/>
          <w:sz w:val="24"/>
          <w:szCs w:val="24"/>
        </w:rPr>
        <w:t>“备注”栏填写偏离情况的具体说明。</w:t>
      </w:r>
    </w:p>
    <w:p w14:paraId="27FE953F">
      <w:pPr>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5.</w:t>
      </w:r>
      <w:r>
        <w:rPr>
          <w:rFonts w:hint="eastAsia" w:ascii="宋体" w:hAnsi="宋体" w:eastAsia="宋体" w:cs="宋体"/>
          <w:color w:val="auto"/>
          <w:spacing w:val="1"/>
          <w:sz w:val="24"/>
          <w:szCs w:val="24"/>
        </w:rPr>
        <w:t xml:space="preserve"> 本表填写内容与分项报价明细表不一致的，以分项报价明细表内容为准。</w:t>
      </w:r>
    </w:p>
    <w:p w14:paraId="21817E3E">
      <w:pPr>
        <w:spacing w:line="360" w:lineRule="auto"/>
        <w:rPr>
          <w:rFonts w:ascii="宋体" w:hAnsi="宋体" w:eastAsia="宋体" w:cs="宋体"/>
          <w:color w:val="auto"/>
          <w:sz w:val="24"/>
          <w:szCs w:val="24"/>
        </w:rPr>
        <w:sectPr>
          <w:footerReference r:id="rId30" w:type="default"/>
          <w:pgSz w:w="11900" w:h="16840"/>
          <w:pgMar w:top="1440" w:right="1080" w:bottom="1440" w:left="1080" w:header="0" w:footer="992" w:gutter="0"/>
          <w:cols w:space="720" w:num="1"/>
        </w:sectPr>
      </w:pPr>
    </w:p>
    <w:p w14:paraId="4CD6C5D6">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7"/>
          <w:sz w:val="24"/>
          <w:szCs w:val="24"/>
        </w:rPr>
        <w:t>十七</w:t>
      </w:r>
      <w:r>
        <w:rPr>
          <w:rFonts w:hint="eastAsia" w:ascii="宋体" w:hAnsi="宋体" w:eastAsia="宋体" w:cs="宋体"/>
          <w:color w:val="auto"/>
          <w:spacing w:val="16"/>
          <w:sz w:val="24"/>
          <w:szCs w:val="24"/>
        </w:rPr>
        <w:t>、项目组成人员一览表</w:t>
      </w:r>
    </w:p>
    <w:p w14:paraId="4BFFF62E">
      <w:pPr>
        <w:spacing w:line="360" w:lineRule="auto"/>
        <w:rPr>
          <w:rFonts w:ascii="宋体" w:hAnsi="宋体" w:eastAsia="宋体" w:cs="宋体"/>
          <w:color w:val="auto"/>
          <w:sz w:val="24"/>
          <w:szCs w:val="24"/>
        </w:rPr>
      </w:pPr>
    </w:p>
    <w:tbl>
      <w:tblPr>
        <w:tblStyle w:val="22"/>
        <w:tblW w:w="96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5"/>
        <w:gridCol w:w="911"/>
        <w:gridCol w:w="2399"/>
        <w:gridCol w:w="911"/>
        <w:gridCol w:w="2079"/>
        <w:gridCol w:w="1358"/>
        <w:gridCol w:w="1089"/>
      </w:tblGrid>
      <w:tr w14:paraId="1C478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05" w:type="dxa"/>
            <w:tcBorders>
              <w:top w:val="single" w:color="000000" w:sz="2" w:space="0"/>
              <w:bottom w:val="single" w:color="000000" w:sz="2" w:space="0"/>
            </w:tcBorders>
            <w:vAlign w:val="center"/>
          </w:tcPr>
          <w:p w14:paraId="73326FDB">
            <w:pPr>
              <w:jc w:val="center"/>
              <w:rPr>
                <w:rFonts w:ascii="宋体" w:hAnsi="宋体" w:eastAsia="宋体" w:cs="宋体"/>
                <w:color w:val="auto"/>
                <w:sz w:val="24"/>
                <w:szCs w:val="24"/>
              </w:rPr>
            </w:pPr>
            <w:r>
              <w:rPr>
                <w:rFonts w:hint="eastAsia" w:ascii="宋体" w:hAnsi="宋体" w:eastAsia="宋体" w:cs="宋体"/>
                <w:color w:val="auto"/>
                <w:spacing w:val="-3"/>
                <w:sz w:val="24"/>
                <w:szCs w:val="24"/>
              </w:rPr>
              <w:t>序</w:t>
            </w:r>
            <w:r>
              <w:rPr>
                <w:rFonts w:hint="eastAsia" w:ascii="宋体" w:hAnsi="宋体" w:eastAsia="宋体" w:cs="宋体"/>
                <w:color w:val="auto"/>
                <w:spacing w:val="-2"/>
                <w:sz w:val="24"/>
                <w:szCs w:val="24"/>
              </w:rPr>
              <w:t>号</w:t>
            </w:r>
          </w:p>
        </w:tc>
        <w:tc>
          <w:tcPr>
            <w:tcW w:w="911" w:type="dxa"/>
            <w:tcBorders>
              <w:top w:val="single" w:color="000000" w:sz="2" w:space="0"/>
              <w:bottom w:val="single" w:color="000000" w:sz="2" w:space="0"/>
            </w:tcBorders>
            <w:vAlign w:val="center"/>
          </w:tcPr>
          <w:p w14:paraId="31EA7044">
            <w:pPr>
              <w:jc w:val="center"/>
              <w:rPr>
                <w:rFonts w:ascii="宋体" w:hAnsi="宋体" w:eastAsia="宋体" w:cs="宋体"/>
                <w:color w:val="auto"/>
                <w:sz w:val="24"/>
                <w:szCs w:val="24"/>
              </w:rPr>
            </w:pPr>
            <w:r>
              <w:rPr>
                <w:rFonts w:hint="eastAsia" w:ascii="宋体" w:hAnsi="宋体" w:eastAsia="宋体" w:cs="宋体"/>
                <w:color w:val="auto"/>
                <w:spacing w:val="-3"/>
                <w:sz w:val="24"/>
                <w:szCs w:val="24"/>
              </w:rPr>
              <w:t>姓</w:t>
            </w:r>
            <w:r>
              <w:rPr>
                <w:rFonts w:hint="eastAsia" w:ascii="宋体" w:hAnsi="宋体" w:eastAsia="宋体" w:cs="宋体"/>
                <w:color w:val="auto"/>
                <w:spacing w:val="-2"/>
                <w:sz w:val="24"/>
                <w:szCs w:val="24"/>
              </w:rPr>
              <w:t>名</w:t>
            </w:r>
          </w:p>
        </w:tc>
        <w:tc>
          <w:tcPr>
            <w:tcW w:w="2399" w:type="dxa"/>
            <w:tcBorders>
              <w:top w:val="single" w:color="000000" w:sz="2" w:space="0"/>
              <w:bottom w:val="single" w:color="000000" w:sz="2" w:space="0"/>
            </w:tcBorders>
            <w:vAlign w:val="center"/>
          </w:tcPr>
          <w:p w14:paraId="09FFBB94">
            <w:pPr>
              <w:jc w:val="center"/>
              <w:rPr>
                <w:rFonts w:ascii="宋体" w:hAnsi="宋体" w:eastAsia="宋体" w:cs="宋体"/>
                <w:color w:val="auto"/>
                <w:sz w:val="24"/>
                <w:szCs w:val="24"/>
              </w:rPr>
            </w:pPr>
            <w:r>
              <w:rPr>
                <w:rFonts w:hint="eastAsia" w:ascii="宋体" w:hAnsi="宋体" w:eastAsia="宋体" w:cs="宋体"/>
                <w:color w:val="auto"/>
                <w:spacing w:val="1"/>
                <w:sz w:val="24"/>
                <w:szCs w:val="24"/>
              </w:rPr>
              <w:t>本项目拟</w:t>
            </w:r>
            <w:r>
              <w:rPr>
                <w:rFonts w:hint="eastAsia" w:ascii="宋体" w:hAnsi="宋体" w:eastAsia="宋体" w:cs="宋体"/>
                <w:color w:val="auto"/>
                <w:sz w:val="24"/>
                <w:szCs w:val="24"/>
              </w:rPr>
              <w:t>任职务</w:t>
            </w:r>
          </w:p>
        </w:tc>
        <w:tc>
          <w:tcPr>
            <w:tcW w:w="911" w:type="dxa"/>
            <w:tcBorders>
              <w:top w:val="single" w:color="000000" w:sz="2" w:space="0"/>
              <w:bottom w:val="single" w:color="000000" w:sz="2" w:space="0"/>
            </w:tcBorders>
            <w:vAlign w:val="center"/>
          </w:tcPr>
          <w:p w14:paraId="5888AB8D">
            <w:pPr>
              <w:jc w:val="center"/>
              <w:rPr>
                <w:rFonts w:ascii="宋体" w:hAnsi="宋体" w:eastAsia="宋体" w:cs="宋体"/>
                <w:color w:val="auto"/>
                <w:sz w:val="24"/>
                <w:szCs w:val="24"/>
              </w:rPr>
            </w:pPr>
            <w:r>
              <w:rPr>
                <w:rFonts w:hint="eastAsia" w:ascii="宋体" w:hAnsi="宋体" w:eastAsia="宋体" w:cs="宋体"/>
                <w:color w:val="auto"/>
                <w:spacing w:val="-5"/>
                <w:sz w:val="24"/>
                <w:szCs w:val="24"/>
              </w:rPr>
              <w:t>学</w:t>
            </w:r>
            <w:r>
              <w:rPr>
                <w:rFonts w:hint="eastAsia" w:ascii="宋体" w:hAnsi="宋体" w:eastAsia="宋体" w:cs="宋体"/>
                <w:color w:val="auto"/>
                <w:spacing w:val="-4"/>
                <w:sz w:val="24"/>
                <w:szCs w:val="24"/>
              </w:rPr>
              <w:t>历</w:t>
            </w:r>
          </w:p>
        </w:tc>
        <w:tc>
          <w:tcPr>
            <w:tcW w:w="2079" w:type="dxa"/>
            <w:tcBorders>
              <w:top w:val="single" w:color="000000" w:sz="2" w:space="0"/>
              <w:bottom w:val="single" w:color="000000" w:sz="2" w:space="0"/>
            </w:tcBorders>
            <w:vAlign w:val="center"/>
          </w:tcPr>
          <w:p w14:paraId="1862F9EF">
            <w:pPr>
              <w:jc w:val="center"/>
              <w:rPr>
                <w:rFonts w:ascii="宋体" w:hAnsi="宋体" w:eastAsia="宋体" w:cs="宋体"/>
                <w:color w:val="auto"/>
                <w:sz w:val="24"/>
                <w:szCs w:val="24"/>
              </w:rPr>
            </w:pPr>
            <w:r>
              <w:rPr>
                <w:rFonts w:hint="eastAsia" w:ascii="宋体" w:hAnsi="宋体" w:eastAsia="宋体" w:cs="宋体"/>
                <w:color w:val="auto"/>
                <w:spacing w:val="1"/>
                <w:sz w:val="24"/>
                <w:szCs w:val="24"/>
              </w:rPr>
              <w:t>职称或执</w:t>
            </w:r>
            <w:r>
              <w:rPr>
                <w:rFonts w:hint="eastAsia" w:ascii="宋体" w:hAnsi="宋体" w:eastAsia="宋体" w:cs="宋体"/>
                <w:color w:val="auto"/>
                <w:sz w:val="24"/>
                <w:szCs w:val="24"/>
              </w:rPr>
              <w:t>业资格</w:t>
            </w:r>
          </w:p>
        </w:tc>
        <w:tc>
          <w:tcPr>
            <w:tcW w:w="1358" w:type="dxa"/>
            <w:tcBorders>
              <w:top w:val="single" w:color="000000" w:sz="2" w:space="0"/>
              <w:bottom w:val="single" w:color="000000" w:sz="2" w:space="0"/>
            </w:tcBorders>
            <w:vAlign w:val="center"/>
          </w:tcPr>
          <w:p w14:paraId="0F02FBA9">
            <w:pPr>
              <w:jc w:val="center"/>
              <w:rPr>
                <w:rFonts w:ascii="宋体" w:hAnsi="宋体" w:eastAsia="宋体" w:cs="宋体"/>
                <w:color w:val="auto"/>
                <w:sz w:val="24"/>
                <w:szCs w:val="24"/>
              </w:rPr>
            </w:pPr>
            <w:r>
              <w:rPr>
                <w:rFonts w:hint="eastAsia" w:ascii="宋体" w:hAnsi="宋体" w:eastAsia="宋体" w:cs="宋体"/>
                <w:color w:val="auto"/>
                <w:spacing w:val="-2"/>
                <w:sz w:val="24"/>
                <w:szCs w:val="24"/>
              </w:rPr>
              <w:t>身份</w:t>
            </w:r>
            <w:r>
              <w:rPr>
                <w:rFonts w:hint="eastAsia" w:ascii="宋体" w:hAnsi="宋体" w:eastAsia="宋体" w:cs="宋体"/>
                <w:color w:val="auto"/>
                <w:spacing w:val="-1"/>
                <w:sz w:val="24"/>
                <w:szCs w:val="24"/>
              </w:rPr>
              <w:t>证号</w:t>
            </w:r>
          </w:p>
        </w:tc>
        <w:tc>
          <w:tcPr>
            <w:tcW w:w="1089" w:type="dxa"/>
            <w:tcBorders>
              <w:top w:val="single" w:color="000000" w:sz="2" w:space="0"/>
              <w:bottom w:val="single" w:color="000000" w:sz="2" w:space="0"/>
            </w:tcBorders>
            <w:vAlign w:val="center"/>
          </w:tcPr>
          <w:p w14:paraId="1FDF31C7">
            <w:pPr>
              <w:jc w:val="center"/>
              <w:rPr>
                <w:rFonts w:ascii="宋体" w:hAnsi="宋体" w:eastAsia="宋体" w:cs="宋体"/>
                <w:color w:val="auto"/>
                <w:sz w:val="24"/>
                <w:szCs w:val="24"/>
              </w:rPr>
            </w:pPr>
            <w:r>
              <w:rPr>
                <w:rFonts w:hint="eastAsia" w:ascii="宋体" w:hAnsi="宋体" w:eastAsia="宋体" w:cs="宋体"/>
                <w:color w:val="auto"/>
                <w:spacing w:val="-1"/>
                <w:sz w:val="24"/>
                <w:szCs w:val="24"/>
              </w:rPr>
              <w:t>联系</w:t>
            </w:r>
            <w:r>
              <w:rPr>
                <w:rFonts w:hint="eastAsia" w:ascii="宋体" w:hAnsi="宋体" w:eastAsia="宋体" w:cs="宋体"/>
                <w:color w:val="auto"/>
                <w:sz w:val="24"/>
                <w:szCs w:val="24"/>
              </w:rPr>
              <w:t>电话</w:t>
            </w:r>
          </w:p>
        </w:tc>
      </w:tr>
      <w:tr w14:paraId="0844F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05" w:type="dxa"/>
            <w:tcBorders>
              <w:top w:val="single" w:color="000000" w:sz="2" w:space="0"/>
              <w:bottom w:val="single" w:color="000000" w:sz="2" w:space="0"/>
            </w:tcBorders>
            <w:vAlign w:val="center"/>
          </w:tcPr>
          <w:p w14:paraId="6ECE26DD">
            <w:pPr>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911" w:type="dxa"/>
            <w:tcBorders>
              <w:top w:val="single" w:color="000000" w:sz="2" w:space="0"/>
              <w:bottom w:val="single" w:color="000000" w:sz="2" w:space="0"/>
            </w:tcBorders>
            <w:vAlign w:val="center"/>
          </w:tcPr>
          <w:p w14:paraId="2C10D2F5">
            <w:pPr>
              <w:jc w:val="center"/>
              <w:rPr>
                <w:rFonts w:ascii="宋体" w:hAnsi="宋体" w:eastAsia="宋体" w:cs="宋体"/>
                <w:color w:val="auto"/>
                <w:sz w:val="24"/>
                <w:szCs w:val="24"/>
              </w:rPr>
            </w:pPr>
          </w:p>
        </w:tc>
        <w:tc>
          <w:tcPr>
            <w:tcW w:w="2399" w:type="dxa"/>
            <w:tcBorders>
              <w:top w:val="single" w:color="000000" w:sz="2" w:space="0"/>
              <w:bottom w:val="single" w:color="000000" w:sz="2" w:space="0"/>
            </w:tcBorders>
            <w:vAlign w:val="center"/>
          </w:tcPr>
          <w:p w14:paraId="59CB9C32">
            <w:pPr>
              <w:jc w:val="center"/>
              <w:rPr>
                <w:rFonts w:ascii="宋体" w:hAnsi="宋体" w:eastAsia="宋体" w:cs="宋体"/>
                <w:color w:val="auto"/>
                <w:sz w:val="24"/>
                <w:szCs w:val="24"/>
              </w:rPr>
            </w:pPr>
          </w:p>
        </w:tc>
        <w:tc>
          <w:tcPr>
            <w:tcW w:w="911" w:type="dxa"/>
            <w:tcBorders>
              <w:top w:val="single" w:color="000000" w:sz="2" w:space="0"/>
              <w:bottom w:val="single" w:color="000000" w:sz="2" w:space="0"/>
            </w:tcBorders>
            <w:vAlign w:val="center"/>
          </w:tcPr>
          <w:p w14:paraId="338E7831">
            <w:pPr>
              <w:jc w:val="center"/>
              <w:rPr>
                <w:rFonts w:ascii="宋体" w:hAnsi="宋体" w:eastAsia="宋体" w:cs="宋体"/>
                <w:color w:val="auto"/>
                <w:sz w:val="24"/>
                <w:szCs w:val="24"/>
              </w:rPr>
            </w:pPr>
          </w:p>
        </w:tc>
        <w:tc>
          <w:tcPr>
            <w:tcW w:w="2079" w:type="dxa"/>
            <w:tcBorders>
              <w:top w:val="single" w:color="000000" w:sz="2" w:space="0"/>
              <w:bottom w:val="single" w:color="000000" w:sz="2" w:space="0"/>
            </w:tcBorders>
            <w:vAlign w:val="center"/>
          </w:tcPr>
          <w:p w14:paraId="0DF2E3A8">
            <w:pPr>
              <w:jc w:val="center"/>
              <w:rPr>
                <w:rFonts w:ascii="宋体" w:hAnsi="宋体" w:eastAsia="宋体" w:cs="宋体"/>
                <w:color w:val="auto"/>
                <w:sz w:val="24"/>
                <w:szCs w:val="24"/>
              </w:rPr>
            </w:pPr>
          </w:p>
        </w:tc>
        <w:tc>
          <w:tcPr>
            <w:tcW w:w="1358" w:type="dxa"/>
            <w:tcBorders>
              <w:top w:val="single" w:color="000000" w:sz="2" w:space="0"/>
              <w:bottom w:val="single" w:color="000000" w:sz="2" w:space="0"/>
            </w:tcBorders>
            <w:vAlign w:val="center"/>
          </w:tcPr>
          <w:p w14:paraId="3593E3D7">
            <w:pPr>
              <w:jc w:val="center"/>
              <w:rPr>
                <w:rFonts w:ascii="宋体" w:hAnsi="宋体" w:eastAsia="宋体" w:cs="宋体"/>
                <w:color w:val="auto"/>
                <w:sz w:val="24"/>
                <w:szCs w:val="24"/>
              </w:rPr>
            </w:pPr>
          </w:p>
        </w:tc>
        <w:tc>
          <w:tcPr>
            <w:tcW w:w="1089" w:type="dxa"/>
            <w:tcBorders>
              <w:top w:val="single" w:color="000000" w:sz="2" w:space="0"/>
              <w:bottom w:val="single" w:color="000000" w:sz="2" w:space="0"/>
            </w:tcBorders>
            <w:vAlign w:val="center"/>
          </w:tcPr>
          <w:p w14:paraId="45212521">
            <w:pPr>
              <w:jc w:val="center"/>
              <w:rPr>
                <w:rFonts w:ascii="宋体" w:hAnsi="宋体" w:eastAsia="宋体" w:cs="宋体"/>
                <w:color w:val="auto"/>
                <w:sz w:val="24"/>
                <w:szCs w:val="24"/>
              </w:rPr>
            </w:pPr>
          </w:p>
        </w:tc>
      </w:tr>
      <w:tr w14:paraId="39899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05" w:type="dxa"/>
            <w:tcBorders>
              <w:top w:val="single" w:color="000000" w:sz="2" w:space="0"/>
              <w:bottom w:val="single" w:color="000000" w:sz="2" w:space="0"/>
            </w:tcBorders>
            <w:vAlign w:val="center"/>
          </w:tcPr>
          <w:p w14:paraId="3BE4873D">
            <w:pPr>
              <w:jc w:val="center"/>
              <w:rPr>
                <w:rFonts w:ascii="宋体" w:hAnsi="宋体" w:eastAsia="宋体" w:cs="宋体"/>
                <w:color w:val="auto"/>
                <w:sz w:val="24"/>
                <w:szCs w:val="24"/>
              </w:rPr>
            </w:pPr>
            <w:r>
              <w:rPr>
                <w:rFonts w:hint="eastAsia" w:ascii="宋体" w:hAnsi="宋体" w:eastAsia="宋体" w:cs="宋体"/>
                <w:color w:val="auto"/>
                <w:sz w:val="24"/>
                <w:szCs w:val="24"/>
              </w:rPr>
              <w:t>2</w:t>
            </w:r>
          </w:p>
        </w:tc>
        <w:tc>
          <w:tcPr>
            <w:tcW w:w="911" w:type="dxa"/>
            <w:tcBorders>
              <w:top w:val="single" w:color="000000" w:sz="2" w:space="0"/>
              <w:bottom w:val="single" w:color="000000" w:sz="2" w:space="0"/>
            </w:tcBorders>
            <w:vAlign w:val="center"/>
          </w:tcPr>
          <w:p w14:paraId="425B0A99">
            <w:pPr>
              <w:jc w:val="center"/>
              <w:rPr>
                <w:rFonts w:ascii="宋体" w:hAnsi="宋体" w:eastAsia="宋体" w:cs="宋体"/>
                <w:color w:val="auto"/>
                <w:sz w:val="24"/>
                <w:szCs w:val="24"/>
              </w:rPr>
            </w:pPr>
          </w:p>
        </w:tc>
        <w:tc>
          <w:tcPr>
            <w:tcW w:w="2399" w:type="dxa"/>
            <w:tcBorders>
              <w:top w:val="single" w:color="000000" w:sz="2" w:space="0"/>
              <w:bottom w:val="single" w:color="000000" w:sz="2" w:space="0"/>
            </w:tcBorders>
            <w:vAlign w:val="center"/>
          </w:tcPr>
          <w:p w14:paraId="6CA75756">
            <w:pPr>
              <w:jc w:val="center"/>
              <w:rPr>
                <w:rFonts w:ascii="宋体" w:hAnsi="宋体" w:eastAsia="宋体" w:cs="宋体"/>
                <w:color w:val="auto"/>
                <w:sz w:val="24"/>
                <w:szCs w:val="24"/>
              </w:rPr>
            </w:pPr>
          </w:p>
        </w:tc>
        <w:tc>
          <w:tcPr>
            <w:tcW w:w="911" w:type="dxa"/>
            <w:tcBorders>
              <w:top w:val="single" w:color="000000" w:sz="2" w:space="0"/>
              <w:bottom w:val="single" w:color="000000" w:sz="2" w:space="0"/>
            </w:tcBorders>
            <w:vAlign w:val="center"/>
          </w:tcPr>
          <w:p w14:paraId="27D347DA">
            <w:pPr>
              <w:jc w:val="center"/>
              <w:rPr>
                <w:rFonts w:ascii="宋体" w:hAnsi="宋体" w:eastAsia="宋体" w:cs="宋体"/>
                <w:color w:val="auto"/>
                <w:sz w:val="24"/>
                <w:szCs w:val="24"/>
              </w:rPr>
            </w:pPr>
          </w:p>
        </w:tc>
        <w:tc>
          <w:tcPr>
            <w:tcW w:w="2079" w:type="dxa"/>
            <w:tcBorders>
              <w:top w:val="single" w:color="000000" w:sz="2" w:space="0"/>
              <w:bottom w:val="single" w:color="000000" w:sz="2" w:space="0"/>
            </w:tcBorders>
            <w:vAlign w:val="center"/>
          </w:tcPr>
          <w:p w14:paraId="73E42970">
            <w:pPr>
              <w:jc w:val="center"/>
              <w:rPr>
                <w:rFonts w:ascii="宋体" w:hAnsi="宋体" w:eastAsia="宋体" w:cs="宋体"/>
                <w:color w:val="auto"/>
                <w:sz w:val="24"/>
                <w:szCs w:val="24"/>
              </w:rPr>
            </w:pPr>
          </w:p>
        </w:tc>
        <w:tc>
          <w:tcPr>
            <w:tcW w:w="1358" w:type="dxa"/>
            <w:tcBorders>
              <w:top w:val="single" w:color="000000" w:sz="2" w:space="0"/>
              <w:bottom w:val="single" w:color="000000" w:sz="2" w:space="0"/>
            </w:tcBorders>
            <w:vAlign w:val="center"/>
          </w:tcPr>
          <w:p w14:paraId="289D8D42">
            <w:pPr>
              <w:jc w:val="center"/>
              <w:rPr>
                <w:rFonts w:ascii="宋体" w:hAnsi="宋体" w:eastAsia="宋体" w:cs="宋体"/>
                <w:color w:val="auto"/>
                <w:sz w:val="24"/>
                <w:szCs w:val="24"/>
              </w:rPr>
            </w:pPr>
          </w:p>
        </w:tc>
        <w:tc>
          <w:tcPr>
            <w:tcW w:w="1089" w:type="dxa"/>
            <w:tcBorders>
              <w:top w:val="single" w:color="000000" w:sz="2" w:space="0"/>
              <w:bottom w:val="single" w:color="000000" w:sz="2" w:space="0"/>
            </w:tcBorders>
            <w:vAlign w:val="center"/>
          </w:tcPr>
          <w:p w14:paraId="45CF6872">
            <w:pPr>
              <w:jc w:val="center"/>
              <w:rPr>
                <w:rFonts w:ascii="宋体" w:hAnsi="宋体" w:eastAsia="宋体" w:cs="宋体"/>
                <w:color w:val="auto"/>
                <w:sz w:val="24"/>
                <w:szCs w:val="24"/>
              </w:rPr>
            </w:pPr>
          </w:p>
        </w:tc>
      </w:tr>
      <w:tr w14:paraId="369EB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05" w:type="dxa"/>
            <w:tcBorders>
              <w:top w:val="single" w:color="000000" w:sz="2" w:space="0"/>
              <w:bottom w:val="single" w:color="000000" w:sz="2" w:space="0"/>
            </w:tcBorders>
            <w:vAlign w:val="center"/>
          </w:tcPr>
          <w:p w14:paraId="2FA27B47">
            <w:pPr>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911" w:type="dxa"/>
            <w:tcBorders>
              <w:top w:val="single" w:color="000000" w:sz="2" w:space="0"/>
              <w:bottom w:val="single" w:color="000000" w:sz="2" w:space="0"/>
            </w:tcBorders>
            <w:vAlign w:val="center"/>
          </w:tcPr>
          <w:p w14:paraId="3811D5AE">
            <w:pPr>
              <w:jc w:val="center"/>
              <w:rPr>
                <w:rFonts w:ascii="宋体" w:hAnsi="宋体" w:eastAsia="宋体" w:cs="宋体"/>
                <w:color w:val="auto"/>
                <w:sz w:val="24"/>
                <w:szCs w:val="24"/>
              </w:rPr>
            </w:pPr>
          </w:p>
        </w:tc>
        <w:tc>
          <w:tcPr>
            <w:tcW w:w="2399" w:type="dxa"/>
            <w:tcBorders>
              <w:top w:val="single" w:color="000000" w:sz="2" w:space="0"/>
              <w:bottom w:val="single" w:color="000000" w:sz="2" w:space="0"/>
            </w:tcBorders>
            <w:vAlign w:val="center"/>
          </w:tcPr>
          <w:p w14:paraId="3EB36B7A">
            <w:pPr>
              <w:jc w:val="center"/>
              <w:rPr>
                <w:rFonts w:ascii="宋体" w:hAnsi="宋体" w:eastAsia="宋体" w:cs="宋体"/>
                <w:color w:val="auto"/>
                <w:sz w:val="24"/>
                <w:szCs w:val="24"/>
              </w:rPr>
            </w:pPr>
          </w:p>
        </w:tc>
        <w:tc>
          <w:tcPr>
            <w:tcW w:w="911" w:type="dxa"/>
            <w:tcBorders>
              <w:top w:val="single" w:color="000000" w:sz="2" w:space="0"/>
              <w:bottom w:val="single" w:color="000000" w:sz="2" w:space="0"/>
            </w:tcBorders>
            <w:vAlign w:val="center"/>
          </w:tcPr>
          <w:p w14:paraId="6F565E1E">
            <w:pPr>
              <w:jc w:val="center"/>
              <w:rPr>
                <w:rFonts w:ascii="宋体" w:hAnsi="宋体" w:eastAsia="宋体" w:cs="宋体"/>
                <w:color w:val="auto"/>
                <w:sz w:val="24"/>
                <w:szCs w:val="24"/>
              </w:rPr>
            </w:pPr>
          </w:p>
        </w:tc>
        <w:tc>
          <w:tcPr>
            <w:tcW w:w="2079" w:type="dxa"/>
            <w:tcBorders>
              <w:top w:val="single" w:color="000000" w:sz="2" w:space="0"/>
              <w:bottom w:val="single" w:color="000000" w:sz="2" w:space="0"/>
            </w:tcBorders>
            <w:vAlign w:val="center"/>
          </w:tcPr>
          <w:p w14:paraId="2453F672">
            <w:pPr>
              <w:jc w:val="center"/>
              <w:rPr>
                <w:rFonts w:ascii="宋体" w:hAnsi="宋体" w:eastAsia="宋体" w:cs="宋体"/>
                <w:color w:val="auto"/>
                <w:sz w:val="24"/>
                <w:szCs w:val="24"/>
              </w:rPr>
            </w:pPr>
          </w:p>
        </w:tc>
        <w:tc>
          <w:tcPr>
            <w:tcW w:w="1358" w:type="dxa"/>
            <w:tcBorders>
              <w:top w:val="single" w:color="000000" w:sz="2" w:space="0"/>
              <w:bottom w:val="single" w:color="000000" w:sz="2" w:space="0"/>
            </w:tcBorders>
            <w:vAlign w:val="center"/>
          </w:tcPr>
          <w:p w14:paraId="069E5547">
            <w:pPr>
              <w:jc w:val="center"/>
              <w:rPr>
                <w:rFonts w:ascii="宋体" w:hAnsi="宋体" w:eastAsia="宋体" w:cs="宋体"/>
                <w:color w:val="auto"/>
                <w:sz w:val="24"/>
                <w:szCs w:val="24"/>
              </w:rPr>
            </w:pPr>
          </w:p>
        </w:tc>
        <w:tc>
          <w:tcPr>
            <w:tcW w:w="1089" w:type="dxa"/>
            <w:tcBorders>
              <w:top w:val="single" w:color="000000" w:sz="2" w:space="0"/>
              <w:bottom w:val="single" w:color="000000" w:sz="2" w:space="0"/>
            </w:tcBorders>
            <w:vAlign w:val="center"/>
          </w:tcPr>
          <w:p w14:paraId="4DB020FC">
            <w:pPr>
              <w:jc w:val="center"/>
              <w:rPr>
                <w:rFonts w:ascii="宋体" w:hAnsi="宋体" w:eastAsia="宋体" w:cs="宋体"/>
                <w:color w:val="auto"/>
                <w:sz w:val="24"/>
                <w:szCs w:val="24"/>
              </w:rPr>
            </w:pPr>
          </w:p>
        </w:tc>
      </w:tr>
      <w:tr w14:paraId="3EAE5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05" w:type="dxa"/>
            <w:tcBorders>
              <w:top w:val="single" w:color="000000" w:sz="2" w:space="0"/>
              <w:bottom w:val="single" w:color="000000" w:sz="2" w:space="0"/>
            </w:tcBorders>
            <w:vAlign w:val="center"/>
          </w:tcPr>
          <w:p w14:paraId="532DA484">
            <w:pPr>
              <w:jc w:val="center"/>
              <w:rPr>
                <w:rFonts w:ascii="宋体" w:hAnsi="宋体" w:eastAsia="宋体" w:cs="宋体"/>
                <w:color w:val="auto"/>
                <w:sz w:val="24"/>
                <w:szCs w:val="24"/>
              </w:rPr>
            </w:pPr>
            <w:r>
              <w:rPr>
                <w:rFonts w:hint="eastAsia" w:ascii="宋体" w:hAnsi="宋体" w:eastAsia="宋体" w:cs="宋体"/>
                <w:color w:val="auto"/>
                <w:spacing w:val="-21"/>
                <w:position w:val="2"/>
                <w:sz w:val="24"/>
                <w:szCs w:val="24"/>
              </w:rPr>
              <w:t>…</w:t>
            </w:r>
            <w:r>
              <w:rPr>
                <w:rFonts w:hint="eastAsia" w:ascii="宋体" w:hAnsi="宋体" w:eastAsia="宋体" w:cs="宋体"/>
                <w:color w:val="auto"/>
                <w:spacing w:val="-19"/>
                <w:position w:val="2"/>
                <w:sz w:val="24"/>
                <w:szCs w:val="24"/>
              </w:rPr>
              <w:t xml:space="preserve"> …</w:t>
            </w:r>
          </w:p>
        </w:tc>
        <w:tc>
          <w:tcPr>
            <w:tcW w:w="911" w:type="dxa"/>
            <w:tcBorders>
              <w:top w:val="single" w:color="000000" w:sz="2" w:space="0"/>
              <w:bottom w:val="single" w:color="000000" w:sz="2" w:space="0"/>
            </w:tcBorders>
            <w:vAlign w:val="center"/>
          </w:tcPr>
          <w:p w14:paraId="77063C61">
            <w:pPr>
              <w:jc w:val="center"/>
              <w:rPr>
                <w:rFonts w:ascii="宋体" w:hAnsi="宋体" w:eastAsia="宋体" w:cs="宋体"/>
                <w:color w:val="auto"/>
                <w:sz w:val="24"/>
                <w:szCs w:val="24"/>
              </w:rPr>
            </w:pPr>
          </w:p>
        </w:tc>
        <w:tc>
          <w:tcPr>
            <w:tcW w:w="2399" w:type="dxa"/>
            <w:tcBorders>
              <w:top w:val="single" w:color="000000" w:sz="2" w:space="0"/>
              <w:bottom w:val="single" w:color="000000" w:sz="2" w:space="0"/>
            </w:tcBorders>
            <w:vAlign w:val="center"/>
          </w:tcPr>
          <w:p w14:paraId="5CECEC87">
            <w:pPr>
              <w:jc w:val="center"/>
              <w:rPr>
                <w:rFonts w:ascii="宋体" w:hAnsi="宋体" w:eastAsia="宋体" w:cs="宋体"/>
                <w:color w:val="auto"/>
                <w:sz w:val="24"/>
                <w:szCs w:val="24"/>
              </w:rPr>
            </w:pPr>
          </w:p>
        </w:tc>
        <w:tc>
          <w:tcPr>
            <w:tcW w:w="911" w:type="dxa"/>
            <w:tcBorders>
              <w:top w:val="single" w:color="000000" w:sz="2" w:space="0"/>
              <w:bottom w:val="single" w:color="000000" w:sz="2" w:space="0"/>
            </w:tcBorders>
            <w:vAlign w:val="center"/>
          </w:tcPr>
          <w:p w14:paraId="4D5A09A2">
            <w:pPr>
              <w:jc w:val="center"/>
              <w:rPr>
                <w:rFonts w:ascii="宋体" w:hAnsi="宋体" w:eastAsia="宋体" w:cs="宋体"/>
                <w:color w:val="auto"/>
                <w:sz w:val="24"/>
                <w:szCs w:val="24"/>
              </w:rPr>
            </w:pPr>
          </w:p>
        </w:tc>
        <w:tc>
          <w:tcPr>
            <w:tcW w:w="2079" w:type="dxa"/>
            <w:tcBorders>
              <w:top w:val="single" w:color="000000" w:sz="2" w:space="0"/>
              <w:bottom w:val="single" w:color="000000" w:sz="2" w:space="0"/>
            </w:tcBorders>
            <w:vAlign w:val="center"/>
          </w:tcPr>
          <w:p w14:paraId="1535B155">
            <w:pPr>
              <w:jc w:val="center"/>
              <w:rPr>
                <w:rFonts w:ascii="宋体" w:hAnsi="宋体" w:eastAsia="宋体" w:cs="宋体"/>
                <w:color w:val="auto"/>
                <w:sz w:val="24"/>
                <w:szCs w:val="24"/>
              </w:rPr>
            </w:pPr>
          </w:p>
        </w:tc>
        <w:tc>
          <w:tcPr>
            <w:tcW w:w="1358" w:type="dxa"/>
            <w:tcBorders>
              <w:top w:val="single" w:color="000000" w:sz="2" w:space="0"/>
              <w:bottom w:val="single" w:color="000000" w:sz="2" w:space="0"/>
            </w:tcBorders>
            <w:vAlign w:val="center"/>
          </w:tcPr>
          <w:p w14:paraId="66A5B2E8">
            <w:pPr>
              <w:jc w:val="center"/>
              <w:rPr>
                <w:rFonts w:ascii="宋体" w:hAnsi="宋体" w:eastAsia="宋体" w:cs="宋体"/>
                <w:color w:val="auto"/>
                <w:sz w:val="24"/>
                <w:szCs w:val="24"/>
              </w:rPr>
            </w:pPr>
          </w:p>
        </w:tc>
        <w:tc>
          <w:tcPr>
            <w:tcW w:w="1089" w:type="dxa"/>
            <w:tcBorders>
              <w:top w:val="single" w:color="000000" w:sz="2" w:space="0"/>
              <w:bottom w:val="single" w:color="000000" w:sz="2" w:space="0"/>
            </w:tcBorders>
            <w:vAlign w:val="center"/>
          </w:tcPr>
          <w:p w14:paraId="6AD07D32">
            <w:pPr>
              <w:jc w:val="center"/>
              <w:rPr>
                <w:rFonts w:ascii="宋体" w:hAnsi="宋体" w:eastAsia="宋体" w:cs="宋体"/>
                <w:color w:val="auto"/>
                <w:sz w:val="24"/>
                <w:szCs w:val="24"/>
              </w:rPr>
            </w:pPr>
          </w:p>
        </w:tc>
      </w:tr>
    </w:tbl>
    <w:p w14:paraId="7C47FA2B">
      <w:pPr>
        <w:spacing w:line="360" w:lineRule="auto"/>
        <w:rPr>
          <w:rFonts w:ascii="宋体" w:hAnsi="宋体" w:eastAsia="宋体" w:cs="宋体"/>
          <w:color w:val="auto"/>
          <w:spacing w:val="14"/>
          <w:sz w:val="24"/>
          <w:szCs w:val="24"/>
        </w:rPr>
      </w:pPr>
    </w:p>
    <w:p w14:paraId="6A06A9F2">
      <w:pPr>
        <w:kinsoku/>
        <w:spacing w:line="360" w:lineRule="auto"/>
        <w:rPr>
          <w:rFonts w:ascii="宋体" w:hAnsi="宋体" w:eastAsia="宋体" w:cs="宋体"/>
          <w:color w:val="auto"/>
          <w:sz w:val="24"/>
          <w:szCs w:val="24"/>
        </w:rPr>
      </w:pPr>
      <w:r>
        <w:rPr>
          <w:rFonts w:hint="eastAsia" w:ascii="宋体" w:hAnsi="宋体" w:eastAsia="宋体" w:cs="宋体"/>
          <w:color w:val="auto"/>
          <w:spacing w:val="14"/>
          <w:sz w:val="24"/>
          <w:szCs w:val="24"/>
        </w:rPr>
        <w:t>按</w:t>
      </w:r>
      <w:r>
        <w:rPr>
          <w:rFonts w:hint="eastAsia" w:ascii="宋体" w:hAnsi="宋体" w:eastAsia="宋体" w:cs="宋体"/>
          <w:color w:val="auto"/>
          <w:spacing w:val="12"/>
          <w:sz w:val="24"/>
          <w:szCs w:val="24"/>
        </w:rPr>
        <w:t>磋商文件要求在本表后附相关人员证书。</w:t>
      </w:r>
    </w:p>
    <w:p w14:paraId="5E0A0774">
      <w:pPr>
        <w:kinsoku/>
        <w:spacing w:line="360" w:lineRule="auto"/>
        <w:rPr>
          <w:rFonts w:ascii="宋体" w:hAnsi="宋体" w:eastAsia="宋体" w:cs="宋体"/>
          <w:color w:val="auto"/>
          <w:sz w:val="24"/>
          <w:szCs w:val="24"/>
        </w:rPr>
      </w:pPr>
      <w:r>
        <w:rPr>
          <w:rFonts w:hint="eastAsia" w:ascii="宋体" w:hAnsi="宋体" w:eastAsia="宋体" w:cs="宋体"/>
          <w:color w:val="auto"/>
          <w:spacing w:val="-4"/>
          <w:sz w:val="24"/>
          <w:szCs w:val="24"/>
        </w:rPr>
        <w:t>说</w:t>
      </w:r>
      <w:r>
        <w:rPr>
          <w:rFonts w:hint="eastAsia" w:ascii="宋体" w:hAnsi="宋体" w:eastAsia="宋体" w:cs="宋体"/>
          <w:color w:val="auto"/>
          <w:spacing w:val="-2"/>
          <w:sz w:val="24"/>
          <w:szCs w:val="24"/>
        </w:rPr>
        <w:t>明：</w:t>
      </w:r>
    </w:p>
    <w:p w14:paraId="069B06CA">
      <w:pPr>
        <w:kinsoku/>
        <w:spacing w:line="360" w:lineRule="auto"/>
        <w:rPr>
          <w:rFonts w:ascii="宋体" w:hAnsi="宋体" w:eastAsia="宋体" w:cs="宋体"/>
          <w:color w:val="auto"/>
          <w:sz w:val="24"/>
          <w:szCs w:val="24"/>
        </w:rPr>
      </w:pPr>
      <w:r>
        <w:rPr>
          <w:rFonts w:hint="eastAsia" w:ascii="宋体" w:hAnsi="宋体" w:eastAsia="宋体" w:cs="宋体"/>
          <w:color w:val="auto"/>
          <w:spacing w:val="1"/>
          <w:position w:val="14"/>
          <w:sz w:val="24"/>
          <w:szCs w:val="24"/>
        </w:rPr>
        <w:t>1.“本项目拟任职务”栏应包括：项目负责人、项目联系人、项目服务人员或技术人员等</w:t>
      </w:r>
      <w:r>
        <w:rPr>
          <w:rFonts w:hint="eastAsia" w:ascii="宋体" w:hAnsi="宋体" w:eastAsia="宋体" w:cs="宋体"/>
          <w:color w:val="auto"/>
          <w:position w:val="14"/>
          <w:sz w:val="24"/>
          <w:szCs w:val="24"/>
        </w:rPr>
        <w:t>。</w:t>
      </w:r>
    </w:p>
    <w:p w14:paraId="024F3BB6">
      <w:pPr>
        <w:kinsoku/>
        <w:spacing w:line="360" w:lineRule="auto"/>
        <w:rPr>
          <w:rFonts w:ascii="宋体" w:hAnsi="宋体" w:eastAsia="宋体" w:cs="宋体"/>
          <w:color w:val="auto"/>
          <w:sz w:val="24"/>
          <w:szCs w:val="24"/>
        </w:rPr>
      </w:pPr>
      <w:r>
        <w:rPr>
          <w:rFonts w:hint="eastAsia" w:ascii="宋体" w:hAnsi="宋体" w:eastAsia="宋体" w:cs="宋体"/>
          <w:color w:val="auto"/>
          <w:spacing w:val="2"/>
          <w:sz w:val="24"/>
          <w:szCs w:val="24"/>
        </w:rPr>
        <w:t>2.如供应商中标</w:t>
      </w:r>
      <w:r>
        <w:rPr>
          <w:rFonts w:hint="eastAsia" w:ascii="宋体" w:hAnsi="宋体" w:eastAsia="宋体" w:cs="宋体"/>
          <w:color w:val="auto"/>
          <w:spacing w:val="1"/>
          <w:sz w:val="24"/>
          <w:szCs w:val="24"/>
        </w:rPr>
        <w:t>，须按本表项目组成人员操作，不得随意更换。</w:t>
      </w:r>
    </w:p>
    <w:p w14:paraId="34A2D850">
      <w:pPr>
        <w:spacing w:line="360" w:lineRule="auto"/>
        <w:rPr>
          <w:rFonts w:ascii="宋体" w:hAnsi="宋体" w:eastAsia="宋体" w:cs="宋体"/>
          <w:color w:val="auto"/>
          <w:sz w:val="24"/>
          <w:szCs w:val="24"/>
        </w:rPr>
        <w:sectPr>
          <w:footerReference r:id="rId31" w:type="default"/>
          <w:pgSz w:w="11900" w:h="16840"/>
          <w:pgMar w:top="1440" w:right="1080" w:bottom="1440" w:left="1080" w:header="0" w:footer="992" w:gutter="0"/>
          <w:cols w:space="720" w:num="1"/>
        </w:sectPr>
      </w:pPr>
    </w:p>
    <w:p w14:paraId="1947658C">
      <w:pPr>
        <w:spacing w:line="360" w:lineRule="auto"/>
        <w:jc w:val="center"/>
        <w:outlineLvl w:val="2"/>
        <w:rPr>
          <w:rFonts w:ascii="宋体" w:hAnsi="宋体" w:eastAsia="宋体" w:cs="宋体"/>
          <w:color w:val="auto"/>
          <w:sz w:val="24"/>
          <w:szCs w:val="24"/>
        </w:rPr>
      </w:pPr>
      <w:r>
        <w:rPr>
          <w:rFonts w:hint="eastAsia" w:ascii="宋体" w:hAnsi="宋体" w:eastAsia="宋体" w:cs="宋体"/>
          <w:color w:val="auto"/>
          <w:spacing w:val="17"/>
          <w:sz w:val="24"/>
          <w:szCs w:val="24"/>
        </w:rPr>
        <w:t>十八、项目实施方案、质量保证及售后服务承诺等</w:t>
      </w:r>
    </w:p>
    <w:p w14:paraId="1CE78840">
      <w:pPr>
        <w:spacing w:line="360" w:lineRule="auto"/>
        <w:jc w:val="center"/>
        <w:rPr>
          <w:rFonts w:ascii="宋体" w:hAnsi="宋体" w:eastAsia="宋体" w:cs="宋体"/>
          <w:color w:val="auto"/>
          <w:sz w:val="24"/>
          <w:szCs w:val="24"/>
        </w:rPr>
      </w:pPr>
      <w:r>
        <w:rPr>
          <w:rFonts w:hint="eastAsia" w:ascii="宋体" w:hAnsi="宋体" w:eastAsia="宋体" w:cs="宋体"/>
          <w:color w:val="auto"/>
          <w:spacing w:val="16"/>
          <w:sz w:val="24"/>
          <w:szCs w:val="24"/>
        </w:rPr>
        <w:t>(</w:t>
      </w:r>
      <w:r>
        <w:rPr>
          <w:rFonts w:hint="eastAsia" w:ascii="宋体" w:hAnsi="宋体" w:eastAsia="宋体" w:cs="宋体"/>
          <w:color w:val="auto"/>
          <w:spacing w:val="10"/>
          <w:sz w:val="24"/>
          <w:szCs w:val="24"/>
        </w:rPr>
        <w:t>内容和格式自拟)</w:t>
      </w:r>
    </w:p>
    <w:p w14:paraId="466873EB">
      <w:pPr>
        <w:spacing w:line="360" w:lineRule="auto"/>
        <w:rPr>
          <w:rFonts w:ascii="宋体" w:hAnsi="宋体" w:eastAsia="宋体" w:cs="宋体"/>
          <w:color w:val="auto"/>
          <w:sz w:val="24"/>
          <w:szCs w:val="24"/>
        </w:rPr>
        <w:sectPr>
          <w:footerReference r:id="rId32" w:type="default"/>
          <w:pgSz w:w="11900" w:h="16840"/>
          <w:pgMar w:top="1440" w:right="1080" w:bottom="1440" w:left="1080" w:header="0" w:footer="992" w:gutter="0"/>
          <w:cols w:space="720" w:num="1"/>
        </w:sectPr>
      </w:pPr>
    </w:p>
    <w:p w14:paraId="01AE8D01">
      <w:pPr>
        <w:spacing w:line="360" w:lineRule="auto"/>
        <w:jc w:val="center"/>
        <w:rPr>
          <w:rFonts w:ascii="宋体" w:hAnsi="宋体" w:eastAsia="宋体" w:cs="宋体"/>
          <w:color w:val="auto"/>
          <w:sz w:val="24"/>
          <w:szCs w:val="24"/>
        </w:rPr>
      </w:pPr>
      <w:r>
        <w:rPr>
          <w:rFonts w:hint="eastAsia" w:ascii="宋体" w:hAnsi="宋体" w:eastAsia="宋体" w:cs="宋体"/>
          <w:color w:val="auto"/>
          <w:spacing w:val="23"/>
          <w:sz w:val="24"/>
          <w:szCs w:val="24"/>
        </w:rPr>
        <w:t>十九</w:t>
      </w:r>
      <w:r>
        <w:rPr>
          <w:rFonts w:hint="eastAsia" w:ascii="宋体" w:hAnsi="宋体" w:eastAsia="宋体" w:cs="宋体"/>
          <w:color w:val="auto"/>
          <w:spacing w:val="15"/>
          <w:sz w:val="24"/>
          <w:szCs w:val="24"/>
        </w:rPr>
        <w:t>、供应商业绩情况表</w:t>
      </w:r>
    </w:p>
    <w:p w14:paraId="06C3B3F0">
      <w:pPr>
        <w:spacing w:line="360" w:lineRule="auto"/>
        <w:rPr>
          <w:rFonts w:ascii="宋体" w:hAnsi="宋体" w:eastAsia="宋体" w:cs="宋体"/>
          <w:color w:val="auto"/>
          <w:sz w:val="24"/>
          <w:szCs w:val="24"/>
        </w:rPr>
      </w:pPr>
    </w:p>
    <w:tbl>
      <w:tblPr>
        <w:tblStyle w:val="22"/>
        <w:tblW w:w="94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4"/>
        <w:gridCol w:w="2741"/>
        <w:gridCol w:w="2290"/>
        <w:gridCol w:w="1927"/>
        <w:gridCol w:w="1536"/>
      </w:tblGrid>
      <w:tr w14:paraId="5D0B1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34" w:type="dxa"/>
            <w:tcBorders>
              <w:top w:val="single" w:color="000000" w:sz="2" w:space="0"/>
              <w:bottom w:val="single" w:color="000000" w:sz="2" w:space="0"/>
            </w:tcBorders>
            <w:vAlign w:val="center"/>
          </w:tcPr>
          <w:p w14:paraId="27BAF059">
            <w:pPr>
              <w:jc w:val="center"/>
              <w:rPr>
                <w:rFonts w:ascii="宋体" w:hAnsi="宋体" w:eastAsia="宋体" w:cs="宋体"/>
                <w:color w:val="auto"/>
                <w:sz w:val="24"/>
                <w:szCs w:val="24"/>
              </w:rPr>
            </w:pPr>
            <w:r>
              <w:rPr>
                <w:rFonts w:hint="eastAsia" w:ascii="宋体" w:hAnsi="宋体" w:eastAsia="宋体" w:cs="宋体"/>
                <w:color w:val="auto"/>
                <w:spacing w:val="-3"/>
                <w:sz w:val="24"/>
                <w:szCs w:val="24"/>
              </w:rPr>
              <w:t>序</w:t>
            </w:r>
            <w:r>
              <w:rPr>
                <w:rFonts w:hint="eastAsia" w:ascii="宋体" w:hAnsi="宋体" w:eastAsia="宋体" w:cs="宋体"/>
                <w:color w:val="auto"/>
                <w:spacing w:val="-2"/>
                <w:sz w:val="24"/>
                <w:szCs w:val="24"/>
              </w:rPr>
              <w:t>号</w:t>
            </w:r>
          </w:p>
        </w:tc>
        <w:tc>
          <w:tcPr>
            <w:tcW w:w="2741" w:type="dxa"/>
            <w:tcBorders>
              <w:top w:val="single" w:color="000000" w:sz="2" w:space="0"/>
              <w:bottom w:val="single" w:color="000000" w:sz="2" w:space="0"/>
            </w:tcBorders>
            <w:vAlign w:val="center"/>
          </w:tcPr>
          <w:p w14:paraId="3CF81CF6">
            <w:pPr>
              <w:jc w:val="center"/>
              <w:rPr>
                <w:rFonts w:ascii="宋体" w:hAnsi="宋体" w:eastAsia="宋体" w:cs="宋体"/>
                <w:color w:val="auto"/>
                <w:sz w:val="24"/>
                <w:szCs w:val="24"/>
              </w:rPr>
            </w:pPr>
            <w:r>
              <w:rPr>
                <w:rFonts w:hint="eastAsia" w:ascii="宋体" w:hAnsi="宋体" w:eastAsia="宋体" w:cs="宋体"/>
                <w:color w:val="auto"/>
                <w:spacing w:val="-1"/>
                <w:sz w:val="24"/>
                <w:szCs w:val="24"/>
              </w:rPr>
              <w:t>使用</w:t>
            </w:r>
            <w:r>
              <w:rPr>
                <w:rFonts w:hint="eastAsia" w:ascii="宋体" w:hAnsi="宋体" w:eastAsia="宋体" w:cs="宋体"/>
                <w:color w:val="auto"/>
                <w:sz w:val="24"/>
                <w:szCs w:val="24"/>
              </w:rPr>
              <w:t>单位</w:t>
            </w:r>
          </w:p>
        </w:tc>
        <w:tc>
          <w:tcPr>
            <w:tcW w:w="2290" w:type="dxa"/>
            <w:tcBorders>
              <w:top w:val="single" w:color="000000" w:sz="2" w:space="0"/>
              <w:bottom w:val="single" w:color="000000" w:sz="2" w:space="0"/>
            </w:tcBorders>
            <w:vAlign w:val="center"/>
          </w:tcPr>
          <w:p w14:paraId="478C1EAF">
            <w:pPr>
              <w:jc w:val="center"/>
              <w:rPr>
                <w:rFonts w:ascii="宋体" w:hAnsi="宋体" w:eastAsia="宋体" w:cs="宋体"/>
                <w:color w:val="auto"/>
                <w:sz w:val="24"/>
                <w:szCs w:val="24"/>
              </w:rPr>
            </w:pPr>
            <w:r>
              <w:rPr>
                <w:rFonts w:hint="eastAsia" w:ascii="宋体" w:hAnsi="宋体" w:eastAsia="宋体" w:cs="宋体"/>
                <w:color w:val="auto"/>
                <w:spacing w:val="-1"/>
                <w:sz w:val="24"/>
                <w:szCs w:val="24"/>
              </w:rPr>
              <w:t>业</w:t>
            </w:r>
            <w:r>
              <w:rPr>
                <w:rFonts w:hint="eastAsia" w:ascii="宋体" w:hAnsi="宋体" w:eastAsia="宋体" w:cs="宋体"/>
                <w:color w:val="auto"/>
                <w:sz w:val="24"/>
                <w:szCs w:val="24"/>
              </w:rPr>
              <w:t>绩名称</w:t>
            </w:r>
          </w:p>
        </w:tc>
        <w:tc>
          <w:tcPr>
            <w:tcW w:w="1927" w:type="dxa"/>
            <w:tcBorders>
              <w:top w:val="single" w:color="000000" w:sz="2" w:space="0"/>
              <w:bottom w:val="single" w:color="000000" w:sz="2" w:space="0"/>
            </w:tcBorders>
            <w:vAlign w:val="center"/>
          </w:tcPr>
          <w:p w14:paraId="7079DA18">
            <w:pPr>
              <w:jc w:val="center"/>
              <w:rPr>
                <w:rFonts w:ascii="宋体" w:hAnsi="宋体" w:eastAsia="宋体" w:cs="宋体"/>
                <w:color w:val="auto"/>
                <w:sz w:val="24"/>
                <w:szCs w:val="24"/>
              </w:rPr>
            </w:pPr>
            <w:r>
              <w:rPr>
                <w:rFonts w:hint="eastAsia" w:ascii="宋体" w:hAnsi="宋体" w:eastAsia="宋体" w:cs="宋体"/>
                <w:color w:val="auto"/>
                <w:spacing w:val="-1"/>
                <w:sz w:val="24"/>
                <w:szCs w:val="24"/>
              </w:rPr>
              <w:t>合同</w:t>
            </w:r>
            <w:r>
              <w:rPr>
                <w:rFonts w:hint="eastAsia" w:ascii="宋体" w:hAnsi="宋体" w:eastAsia="宋体" w:cs="宋体"/>
                <w:color w:val="auto"/>
                <w:sz w:val="24"/>
                <w:szCs w:val="24"/>
              </w:rPr>
              <w:t>总价</w:t>
            </w:r>
          </w:p>
        </w:tc>
        <w:tc>
          <w:tcPr>
            <w:tcW w:w="1536" w:type="dxa"/>
            <w:tcBorders>
              <w:top w:val="single" w:color="000000" w:sz="2" w:space="0"/>
              <w:bottom w:val="single" w:color="000000" w:sz="2" w:space="0"/>
            </w:tcBorders>
            <w:vAlign w:val="center"/>
          </w:tcPr>
          <w:p w14:paraId="6ED4030B">
            <w:pPr>
              <w:jc w:val="center"/>
              <w:rPr>
                <w:rFonts w:ascii="宋体" w:hAnsi="宋体" w:eastAsia="宋体" w:cs="宋体"/>
                <w:color w:val="auto"/>
                <w:sz w:val="24"/>
                <w:szCs w:val="24"/>
              </w:rPr>
            </w:pPr>
            <w:r>
              <w:rPr>
                <w:rFonts w:hint="eastAsia" w:ascii="宋体" w:hAnsi="宋体" w:eastAsia="宋体" w:cs="宋体"/>
                <w:color w:val="auto"/>
                <w:spacing w:val="-1"/>
                <w:sz w:val="24"/>
                <w:szCs w:val="24"/>
              </w:rPr>
              <w:t>签</w:t>
            </w:r>
            <w:r>
              <w:rPr>
                <w:rFonts w:hint="eastAsia" w:ascii="宋体" w:hAnsi="宋体" w:eastAsia="宋体" w:cs="宋体"/>
                <w:color w:val="auto"/>
                <w:sz w:val="24"/>
                <w:szCs w:val="24"/>
              </w:rPr>
              <w:t>订时间</w:t>
            </w:r>
          </w:p>
        </w:tc>
      </w:tr>
      <w:tr w14:paraId="72946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34" w:type="dxa"/>
            <w:tcBorders>
              <w:top w:val="single" w:color="000000" w:sz="2" w:space="0"/>
              <w:bottom w:val="single" w:color="000000" w:sz="2" w:space="0"/>
            </w:tcBorders>
            <w:vAlign w:val="center"/>
          </w:tcPr>
          <w:p w14:paraId="0280F9D0">
            <w:pPr>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2741" w:type="dxa"/>
            <w:tcBorders>
              <w:top w:val="single" w:color="000000" w:sz="2" w:space="0"/>
              <w:bottom w:val="single" w:color="000000" w:sz="2" w:space="0"/>
            </w:tcBorders>
            <w:vAlign w:val="center"/>
          </w:tcPr>
          <w:p w14:paraId="3B03238A">
            <w:pPr>
              <w:jc w:val="center"/>
              <w:rPr>
                <w:rFonts w:ascii="宋体" w:hAnsi="宋体" w:eastAsia="宋体" w:cs="宋体"/>
                <w:color w:val="auto"/>
                <w:sz w:val="24"/>
                <w:szCs w:val="24"/>
              </w:rPr>
            </w:pPr>
          </w:p>
        </w:tc>
        <w:tc>
          <w:tcPr>
            <w:tcW w:w="2290" w:type="dxa"/>
            <w:tcBorders>
              <w:top w:val="single" w:color="000000" w:sz="2" w:space="0"/>
              <w:bottom w:val="single" w:color="000000" w:sz="2" w:space="0"/>
            </w:tcBorders>
            <w:vAlign w:val="center"/>
          </w:tcPr>
          <w:p w14:paraId="775E7ED7">
            <w:pPr>
              <w:jc w:val="center"/>
              <w:rPr>
                <w:rFonts w:ascii="宋体" w:hAnsi="宋体" w:eastAsia="宋体" w:cs="宋体"/>
                <w:color w:val="auto"/>
                <w:sz w:val="24"/>
                <w:szCs w:val="24"/>
              </w:rPr>
            </w:pPr>
          </w:p>
        </w:tc>
        <w:tc>
          <w:tcPr>
            <w:tcW w:w="1927" w:type="dxa"/>
            <w:tcBorders>
              <w:top w:val="single" w:color="000000" w:sz="2" w:space="0"/>
              <w:bottom w:val="single" w:color="000000" w:sz="2" w:space="0"/>
            </w:tcBorders>
            <w:vAlign w:val="center"/>
          </w:tcPr>
          <w:p w14:paraId="37214DC7">
            <w:pPr>
              <w:jc w:val="center"/>
              <w:rPr>
                <w:rFonts w:ascii="宋体" w:hAnsi="宋体" w:eastAsia="宋体" w:cs="宋体"/>
                <w:color w:val="auto"/>
                <w:sz w:val="24"/>
                <w:szCs w:val="24"/>
              </w:rPr>
            </w:pPr>
          </w:p>
        </w:tc>
        <w:tc>
          <w:tcPr>
            <w:tcW w:w="1536" w:type="dxa"/>
            <w:tcBorders>
              <w:top w:val="single" w:color="000000" w:sz="2" w:space="0"/>
              <w:bottom w:val="single" w:color="000000" w:sz="2" w:space="0"/>
            </w:tcBorders>
            <w:vAlign w:val="center"/>
          </w:tcPr>
          <w:p w14:paraId="5D6B7A47">
            <w:pPr>
              <w:jc w:val="center"/>
              <w:rPr>
                <w:rFonts w:ascii="宋体" w:hAnsi="宋体" w:eastAsia="宋体" w:cs="宋体"/>
                <w:color w:val="auto"/>
                <w:sz w:val="24"/>
                <w:szCs w:val="24"/>
              </w:rPr>
            </w:pPr>
          </w:p>
        </w:tc>
      </w:tr>
      <w:tr w14:paraId="7F353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34" w:type="dxa"/>
            <w:tcBorders>
              <w:top w:val="single" w:color="000000" w:sz="2" w:space="0"/>
              <w:bottom w:val="single" w:color="000000" w:sz="2" w:space="0"/>
            </w:tcBorders>
            <w:vAlign w:val="center"/>
          </w:tcPr>
          <w:p w14:paraId="031688BD">
            <w:pPr>
              <w:jc w:val="center"/>
              <w:rPr>
                <w:rFonts w:ascii="宋体" w:hAnsi="宋体" w:eastAsia="宋体" w:cs="宋体"/>
                <w:color w:val="auto"/>
                <w:sz w:val="24"/>
                <w:szCs w:val="24"/>
              </w:rPr>
            </w:pPr>
            <w:r>
              <w:rPr>
                <w:rFonts w:hint="eastAsia" w:ascii="宋体" w:hAnsi="宋体" w:eastAsia="宋体" w:cs="宋体"/>
                <w:color w:val="auto"/>
                <w:sz w:val="24"/>
                <w:szCs w:val="24"/>
              </w:rPr>
              <w:t>2</w:t>
            </w:r>
          </w:p>
        </w:tc>
        <w:tc>
          <w:tcPr>
            <w:tcW w:w="2741" w:type="dxa"/>
            <w:tcBorders>
              <w:top w:val="single" w:color="000000" w:sz="2" w:space="0"/>
              <w:bottom w:val="single" w:color="000000" w:sz="2" w:space="0"/>
            </w:tcBorders>
            <w:vAlign w:val="center"/>
          </w:tcPr>
          <w:p w14:paraId="76D83B4E">
            <w:pPr>
              <w:jc w:val="center"/>
              <w:rPr>
                <w:rFonts w:ascii="宋体" w:hAnsi="宋体" w:eastAsia="宋体" w:cs="宋体"/>
                <w:color w:val="auto"/>
                <w:sz w:val="24"/>
                <w:szCs w:val="24"/>
              </w:rPr>
            </w:pPr>
          </w:p>
        </w:tc>
        <w:tc>
          <w:tcPr>
            <w:tcW w:w="2290" w:type="dxa"/>
            <w:tcBorders>
              <w:top w:val="single" w:color="000000" w:sz="2" w:space="0"/>
              <w:bottom w:val="single" w:color="000000" w:sz="2" w:space="0"/>
            </w:tcBorders>
            <w:vAlign w:val="center"/>
          </w:tcPr>
          <w:p w14:paraId="3E43D726">
            <w:pPr>
              <w:jc w:val="center"/>
              <w:rPr>
                <w:rFonts w:ascii="宋体" w:hAnsi="宋体" w:eastAsia="宋体" w:cs="宋体"/>
                <w:color w:val="auto"/>
                <w:sz w:val="24"/>
                <w:szCs w:val="24"/>
              </w:rPr>
            </w:pPr>
          </w:p>
        </w:tc>
        <w:tc>
          <w:tcPr>
            <w:tcW w:w="1927" w:type="dxa"/>
            <w:tcBorders>
              <w:top w:val="single" w:color="000000" w:sz="2" w:space="0"/>
              <w:bottom w:val="single" w:color="000000" w:sz="2" w:space="0"/>
            </w:tcBorders>
            <w:vAlign w:val="center"/>
          </w:tcPr>
          <w:p w14:paraId="530DD362">
            <w:pPr>
              <w:jc w:val="center"/>
              <w:rPr>
                <w:rFonts w:ascii="宋体" w:hAnsi="宋体" w:eastAsia="宋体" w:cs="宋体"/>
                <w:color w:val="auto"/>
                <w:sz w:val="24"/>
                <w:szCs w:val="24"/>
              </w:rPr>
            </w:pPr>
          </w:p>
        </w:tc>
        <w:tc>
          <w:tcPr>
            <w:tcW w:w="1536" w:type="dxa"/>
            <w:tcBorders>
              <w:top w:val="single" w:color="000000" w:sz="2" w:space="0"/>
              <w:bottom w:val="single" w:color="000000" w:sz="2" w:space="0"/>
            </w:tcBorders>
            <w:vAlign w:val="center"/>
          </w:tcPr>
          <w:p w14:paraId="7BD7C080">
            <w:pPr>
              <w:jc w:val="center"/>
              <w:rPr>
                <w:rFonts w:ascii="宋体" w:hAnsi="宋体" w:eastAsia="宋体" w:cs="宋体"/>
                <w:color w:val="auto"/>
                <w:sz w:val="24"/>
                <w:szCs w:val="24"/>
              </w:rPr>
            </w:pPr>
          </w:p>
        </w:tc>
      </w:tr>
      <w:tr w14:paraId="73E56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34" w:type="dxa"/>
            <w:tcBorders>
              <w:top w:val="single" w:color="000000" w:sz="2" w:space="0"/>
              <w:bottom w:val="single" w:color="000000" w:sz="2" w:space="0"/>
            </w:tcBorders>
            <w:vAlign w:val="center"/>
          </w:tcPr>
          <w:p w14:paraId="0D696EB5">
            <w:pPr>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2741" w:type="dxa"/>
            <w:tcBorders>
              <w:top w:val="single" w:color="000000" w:sz="2" w:space="0"/>
              <w:bottom w:val="single" w:color="000000" w:sz="2" w:space="0"/>
            </w:tcBorders>
            <w:vAlign w:val="center"/>
          </w:tcPr>
          <w:p w14:paraId="1C84AA89">
            <w:pPr>
              <w:jc w:val="center"/>
              <w:rPr>
                <w:rFonts w:ascii="宋体" w:hAnsi="宋体" w:eastAsia="宋体" w:cs="宋体"/>
                <w:color w:val="auto"/>
                <w:sz w:val="24"/>
                <w:szCs w:val="24"/>
              </w:rPr>
            </w:pPr>
          </w:p>
        </w:tc>
        <w:tc>
          <w:tcPr>
            <w:tcW w:w="2290" w:type="dxa"/>
            <w:tcBorders>
              <w:top w:val="single" w:color="000000" w:sz="2" w:space="0"/>
              <w:bottom w:val="single" w:color="000000" w:sz="2" w:space="0"/>
            </w:tcBorders>
            <w:vAlign w:val="center"/>
          </w:tcPr>
          <w:p w14:paraId="22527394">
            <w:pPr>
              <w:jc w:val="center"/>
              <w:rPr>
                <w:rFonts w:ascii="宋体" w:hAnsi="宋体" w:eastAsia="宋体" w:cs="宋体"/>
                <w:color w:val="auto"/>
                <w:sz w:val="24"/>
                <w:szCs w:val="24"/>
              </w:rPr>
            </w:pPr>
          </w:p>
        </w:tc>
        <w:tc>
          <w:tcPr>
            <w:tcW w:w="1927" w:type="dxa"/>
            <w:tcBorders>
              <w:top w:val="single" w:color="000000" w:sz="2" w:space="0"/>
              <w:bottom w:val="single" w:color="000000" w:sz="2" w:space="0"/>
            </w:tcBorders>
            <w:vAlign w:val="center"/>
          </w:tcPr>
          <w:p w14:paraId="5A237475">
            <w:pPr>
              <w:jc w:val="center"/>
              <w:rPr>
                <w:rFonts w:ascii="宋体" w:hAnsi="宋体" w:eastAsia="宋体" w:cs="宋体"/>
                <w:color w:val="auto"/>
                <w:sz w:val="24"/>
                <w:szCs w:val="24"/>
              </w:rPr>
            </w:pPr>
          </w:p>
        </w:tc>
        <w:tc>
          <w:tcPr>
            <w:tcW w:w="1536" w:type="dxa"/>
            <w:tcBorders>
              <w:top w:val="single" w:color="000000" w:sz="2" w:space="0"/>
              <w:bottom w:val="single" w:color="000000" w:sz="2" w:space="0"/>
            </w:tcBorders>
            <w:vAlign w:val="center"/>
          </w:tcPr>
          <w:p w14:paraId="3B170F5B">
            <w:pPr>
              <w:jc w:val="center"/>
              <w:rPr>
                <w:rFonts w:ascii="宋体" w:hAnsi="宋体" w:eastAsia="宋体" w:cs="宋体"/>
                <w:color w:val="auto"/>
                <w:sz w:val="24"/>
                <w:szCs w:val="24"/>
              </w:rPr>
            </w:pPr>
          </w:p>
        </w:tc>
      </w:tr>
      <w:tr w14:paraId="7B790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34" w:type="dxa"/>
            <w:tcBorders>
              <w:top w:val="single" w:color="000000" w:sz="2" w:space="0"/>
              <w:bottom w:val="single" w:color="000000" w:sz="2" w:space="0"/>
            </w:tcBorders>
            <w:vAlign w:val="center"/>
          </w:tcPr>
          <w:p w14:paraId="2F97AD88">
            <w:pPr>
              <w:jc w:val="center"/>
              <w:rPr>
                <w:rFonts w:ascii="宋体" w:hAnsi="宋体" w:eastAsia="宋体" w:cs="宋体"/>
                <w:color w:val="auto"/>
                <w:sz w:val="24"/>
                <w:szCs w:val="24"/>
              </w:rPr>
            </w:pPr>
            <w:r>
              <w:rPr>
                <w:rFonts w:hint="eastAsia" w:ascii="宋体" w:hAnsi="宋体" w:eastAsia="宋体" w:cs="宋体"/>
                <w:color w:val="auto"/>
                <w:sz w:val="24"/>
                <w:szCs w:val="24"/>
              </w:rPr>
              <w:t>4</w:t>
            </w:r>
          </w:p>
        </w:tc>
        <w:tc>
          <w:tcPr>
            <w:tcW w:w="2741" w:type="dxa"/>
            <w:tcBorders>
              <w:top w:val="single" w:color="000000" w:sz="2" w:space="0"/>
              <w:bottom w:val="single" w:color="000000" w:sz="2" w:space="0"/>
            </w:tcBorders>
            <w:vAlign w:val="center"/>
          </w:tcPr>
          <w:p w14:paraId="01E504B7">
            <w:pPr>
              <w:jc w:val="center"/>
              <w:rPr>
                <w:rFonts w:ascii="宋体" w:hAnsi="宋体" w:eastAsia="宋体" w:cs="宋体"/>
                <w:color w:val="auto"/>
                <w:sz w:val="24"/>
                <w:szCs w:val="24"/>
              </w:rPr>
            </w:pPr>
          </w:p>
        </w:tc>
        <w:tc>
          <w:tcPr>
            <w:tcW w:w="2290" w:type="dxa"/>
            <w:tcBorders>
              <w:top w:val="single" w:color="000000" w:sz="2" w:space="0"/>
              <w:bottom w:val="single" w:color="000000" w:sz="2" w:space="0"/>
            </w:tcBorders>
            <w:vAlign w:val="center"/>
          </w:tcPr>
          <w:p w14:paraId="63E1F311">
            <w:pPr>
              <w:jc w:val="center"/>
              <w:rPr>
                <w:rFonts w:ascii="宋体" w:hAnsi="宋体" w:eastAsia="宋体" w:cs="宋体"/>
                <w:color w:val="auto"/>
                <w:sz w:val="24"/>
                <w:szCs w:val="24"/>
              </w:rPr>
            </w:pPr>
          </w:p>
        </w:tc>
        <w:tc>
          <w:tcPr>
            <w:tcW w:w="1927" w:type="dxa"/>
            <w:tcBorders>
              <w:top w:val="single" w:color="000000" w:sz="2" w:space="0"/>
              <w:bottom w:val="single" w:color="000000" w:sz="2" w:space="0"/>
            </w:tcBorders>
            <w:vAlign w:val="center"/>
          </w:tcPr>
          <w:p w14:paraId="7A1A1319">
            <w:pPr>
              <w:jc w:val="center"/>
              <w:rPr>
                <w:rFonts w:ascii="宋体" w:hAnsi="宋体" w:eastAsia="宋体" w:cs="宋体"/>
                <w:color w:val="auto"/>
                <w:sz w:val="24"/>
                <w:szCs w:val="24"/>
              </w:rPr>
            </w:pPr>
          </w:p>
        </w:tc>
        <w:tc>
          <w:tcPr>
            <w:tcW w:w="1536" w:type="dxa"/>
            <w:tcBorders>
              <w:top w:val="single" w:color="000000" w:sz="2" w:space="0"/>
              <w:bottom w:val="single" w:color="000000" w:sz="2" w:space="0"/>
            </w:tcBorders>
            <w:vAlign w:val="center"/>
          </w:tcPr>
          <w:p w14:paraId="27A3177E">
            <w:pPr>
              <w:jc w:val="center"/>
              <w:rPr>
                <w:rFonts w:ascii="宋体" w:hAnsi="宋体" w:eastAsia="宋体" w:cs="宋体"/>
                <w:color w:val="auto"/>
                <w:sz w:val="24"/>
                <w:szCs w:val="24"/>
              </w:rPr>
            </w:pPr>
          </w:p>
        </w:tc>
      </w:tr>
      <w:tr w14:paraId="70689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34" w:type="dxa"/>
            <w:tcBorders>
              <w:top w:val="single" w:color="000000" w:sz="2" w:space="0"/>
              <w:bottom w:val="single" w:color="000000" w:sz="2" w:space="0"/>
            </w:tcBorders>
            <w:vAlign w:val="center"/>
          </w:tcPr>
          <w:p w14:paraId="7AFDC27B">
            <w:pPr>
              <w:jc w:val="center"/>
              <w:rPr>
                <w:rFonts w:ascii="宋体" w:hAnsi="宋体" w:eastAsia="宋体" w:cs="宋体"/>
                <w:color w:val="auto"/>
                <w:sz w:val="24"/>
                <w:szCs w:val="24"/>
              </w:rPr>
            </w:pPr>
            <w:r>
              <w:rPr>
                <w:rFonts w:hint="eastAsia" w:ascii="宋体" w:hAnsi="宋体" w:eastAsia="宋体" w:cs="宋体"/>
                <w:color w:val="auto"/>
                <w:position w:val="2"/>
                <w:sz w:val="24"/>
                <w:szCs w:val="24"/>
              </w:rPr>
              <w:t>…</w:t>
            </w:r>
          </w:p>
        </w:tc>
        <w:tc>
          <w:tcPr>
            <w:tcW w:w="2741" w:type="dxa"/>
            <w:tcBorders>
              <w:top w:val="single" w:color="000000" w:sz="2" w:space="0"/>
              <w:bottom w:val="single" w:color="000000" w:sz="2" w:space="0"/>
            </w:tcBorders>
            <w:vAlign w:val="center"/>
          </w:tcPr>
          <w:p w14:paraId="1BD18D49">
            <w:pPr>
              <w:jc w:val="center"/>
              <w:rPr>
                <w:rFonts w:ascii="宋体" w:hAnsi="宋体" w:eastAsia="宋体" w:cs="宋体"/>
                <w:color w:val="auto"/>
                <w:sz w:val="24"/>
                <w:szCs w:val="24"/>
              </w:rPr>
            </w:pPr>
          </w:p>
        </w:tc>
        <w:tc>
          <w:tcPr>
            <w:tcW w:w="2290" w:type="dxa"/>
            <w:tcBorders>
              <w:top w:val="single" w:color="000000" w:sz="2" w:space="0"/>
              <w:bottom w:val="single" w:color="000000" w:sz="2" w:space="0"/>
            </w:tcBorders>
            <w:vAlign w:val="center"/>
          </w:tcPr>
          <w:p w14:paraId="3C280E01">
            <w:pPr>
              <w:jc w:val="center"/>
              <w:rPr>
                <w:rFonts w:ascii="宋体" w:hAnsi="宋体" w:eastAsia="宋体" w:cs="宋体"/>
                <w:color w:val="auto"/>
                <w:sz w:val="24"/>
                <w:szCs w:val="24"/>
              </w:rPr>
            </w:pPr>
          </w:p>
        </w:tc>
        <w:tc>
          <w:tcPr>
            <w:tcW w:w="1927" w:type="dxa"/>
            <w:tcBorders>
              <w:top w:val="single" w:color="000000" w:sz="2" w:space="0"/>
              <w:bottom w:val="single" w:color="000000" w:sz="2" w:space="0"/>
            </w:tcBorders>
            <w:vAlign w:val="center"/>
          </w:tcPr>
          <w:p w14:paraId="419FB2C8">
            <w:pPr>
              <w:jc w:val="center"/>
              <w:rPr>
                <w:rFonts w:ascii="宋体" w:hAnsi="宋体" w:eastAsia="宋体" w:cs="宋体"/>
                <w:color w:val="auto"/>
                <w:sz w:val="24"/>
                <w:szCs w:val="24"/>
              </w:rPr>
            </w:pPr>
          </w:p>
        </w:tc>
        <w:tc>
          <w:tcPr>
            <w:tcW w:w="1536" w:type="dxa"/>
            <w:tcBorders>
              <w:top w:val="single" w:color="000000" w:sz="2" w:space="0"/>
              <w:bottom w:val="single" w:color="000000" w:sz="2" w:space="0"/>
            </w:tcBorders>
            <w:vAlign w:val="center"/>
          </w:tcPr>
          <w:p w14:paraId="3F12F462">
            <w:pPr>
              <w:jc w:val="center"/>
              <w:rPr>
                <w:rFonts w:ascii="宋体" w:hAnsi="宋体" w:eastAsia="宋体" w:cs="宋体"/>
                <w:color w:val="auto"/>
                <w:sz w:val="24"/>
                <w:szCs w:val="24"/>
              </w:rPr>
            </w:pPr>
          </w:p>
        </w:tc>
      </w:tr>
    </w:tbl>
    <w:p w14:paraId="63CBCB64">
      <w:pPr>
        <w:spacing w:line="360" w:lineRule="auto"/>
        <w:rPr>
          <w:rFonts w:ascii="宋体" w:hAnsi="宋体" w:eastAsia="宋体" w:cs="宋体"/>
          <w:color w:val="auto"/>
          <w:spacing w:val="24"/>
          <w:sz w:val="24"/>
          <w:szCs w:val="24"/>
        </w:rPr>
      </w:pPr>
    </w:p>
    <w:p w14:paraId="7EFD7ECE">
      <w:pPr>
        <w:spacing w:line="360" w:lineRule="auto"/>
        <w:rPr>
          <w:rFonts w:ascii="宋体" w:hAnsi="宋体" w:eastAsia="宋体" w:cs="宋体"/>
          <w:color w:val="auto"/>
          <w:sz w:val="24"/>
          <w:szCs w:val="24"/>
        </w:rPr>
      </w:pPr>
      <w:r>
        <w:rPr>
          <w:rFonts w:hint="eastAsia" w:ascii="宋体" w:hAnsi="宋体" w:eastAsia="宋体" w:cs="宋体"/>
          <w:color w:val="auto"/>
          <w:spacing w:val="24"/>
          <w:sz w:val="24"/>
          <w:szCs w:val="24"/>
        </w:rPr>
        <w:t>供</w:t>
      </w:r>
      <w:r>
        <w:rPr>
          <w:rFonts w:hint="eastAsia" w:ascii="宋体" w:hAnsi="宋体" w:eastAsia="宋体" w:cs="宋体"/>
          <w:color w:val="auto"/>
          <w:spacing w:val="14"/>
          <w:sz w:val="24"/>
          <w:szCs w:val="24"/>
        </w:rPr>
        <w:t>应</w:t>
      </w:r>
      <w:r>
        <w:rPr>
          <w:rFonts w:hint="eastAsia" w:ascii="宋体" w:hAnsi="宋体" w:eastAsia="宋体" w:cs="宋体"/>
          <w:color w:val="auto"/>
          <w:spacing w:val="12"/>
          <w:sz w:val="24"/>
          <w:szCs w:val="24"/>
        </w:rPr>
        <w:t>商根据上述业绩情况后附销售或服务合同复印件。</w:t>
      </w:r>
    </w:p>
    <w:p w14:paraId="3B5850BE">
      <w:pPr>
        <w:spacing w:line="360" w:lineRule="auto"/>
        <w:rPr>
          <w:rFonts w:ascii="宋体" w:hAnsi="宋体" w:eastAsia="宋体" w:cs="宋体"/>
          <w:color w:val="auto"/>
          <w:sz w:val="24"/>
          <w:szCs w:val="24"/>
        </w:rPr>
        <w:sectPr>
          <w:footerReference r:id="rId33" w:type="default"/>
          <w:pgSz w:w="11900" w:h="16840"/>
          <w:pgMar w:top="1440" w:right="1080" w:bottom="1440" w:left="1080" w:header="0" w:footer="992" w:gutter="0"/>
          <w:cols w:space="720" w:num="1"/>
        </w:sectPr>
      </w:pPr>
    </w:p>
    <w:p w14:paraId="69C38FE0">
      <w:pPr>
        <w:spacing w:line="360" w:lineRule="auto"/>
        <w:jc w:val="center"/>
        <w:rPr>
          <w:rFonts w:ascii="宋体" w:hAnsi="宋体" w:eastAsia="宋体" w:cs="宋体"/>
          <w:color w:val="auto"/>
          <w:sz w:val="24"/>
          <w:szCs w:val="24"/>
        </w:rPr>
      </w:pPr>
      <w:r>
        <w:rPr>
          <w:rFonts w:hint="eastAsia" w:ascii="宋体" w:hAnsi="宋体" w:eastAsia="宋体" w:cs="宋体"/>
          <w:color w:val="auto"/>
          <w:spacing w:val="20"/>
          <w:sz w:val="24"/>
          <w:szCs w:val="24"/>
        </w:rPr>
        <w:t>二</w:t>
      </w:r>
      <w:r>
        <w:rPr>
          <w:rFonts w:hint="eastAsia" w:ascii="宋体" w:hAnsi="宋体" w:eastAsia="宋体" w:cs="宋体"/>
          <w:color w:val="auto"/>
          <w:spacing w:val="15"/>
          <w:sz w:val="24"/>
          <w:szCs w:val="24"/>
        </w:rPr>
        <w:t>十、其他证明材料</w:t>
      </w:r>
    </w:p>
    <w:p w14:paraId="5440A018">
      <w:pPr>
        <w:spacing w:line="360" w:lineRule="auto"/>
        <w:rPr>
          <w:rFonts w:ascii="宋体" w:hAnsi="宋体" w:eastAsia="宋体" w:cs="宋体"/>
          <w:color w:val="auto"/>
          <w:spacing w:val="1"/>
          <w:position w:val="14"/>
          <w:sz w:val="24"/>
          <w:szCs w:val="24"/>
        </w:rPr>
      </w:pPr>
    </w:p>
    <w:p w14:paraId="4F35AE97">
      <w:pPr>
        <w:spacing w:line="360" w:lineRule="auto"/>
        <w:rPr>
          <w:rFonts w:ascii="宋体" w:hAnsi="宋体" w:eastAsia="宋体" w:cs="宋体"/>
          <w:color w:val="auto"/>
          <w:sz w:val="24"/>
          <w:szCs w:val="24"/>
        </w:rPr>
      </w:pPr>
      <w:r>
        <w:rPr>
          <w:rFonts w:hint="eastAsia" w:ascii="宋体" w:hAnsi="宋体" w:eastAsia="宋体" w:cs="宋体"/>
          <w:color w:val="auto"/>
          <w:spacing w:val="1"/>
          <w:position w:val="14"/>
          <w:sz w:val="24"/>
          <w:szCs w:val="24"/>
        </w:rPr>
        <w:t>1.磋</w:t>
      </w:r>
      <w:r>
        <w:rPr>
          <w:rFonts w:hint="eastAsia" w:ascii="宋体" w:hAnsi="宋体" w:eastAsia="宋体" w:cs="宋体"/>
          <w:color w:val="auto"/>
          <w:position w:val="14"/>
          <w:sz w:val="24"/>
          <w:szCs w:val="24"/>
        </w:rPr>
        <w:t>商文件要求提供的其他资料。</w:t>
      </w:r>
    </w:p>
    <w:p w14:paraId="5F919499">
      <w:pPr>
        <w:spacing w:line="360" w:lineRule="auto"/>
        <w:rPr>
          <w:rFonts w:ascii="宋体" w:hAnsi="宋体" w:eastAsia="宋体" w:cs="宋体"/>
          <w:color w:val="auto"/>
          <w:sz w:val="24"/>
          <w:szCs w:val="24"/>
        </w:rPr>
      </w:pPr>
      <w:r>
        <w:rPr>
          <w:rFonts w:hint="eastAsia" w:ascii="宋体" w:hAnsi="宋体" w:eastAsia="宋体" w:cs="宋体"/>
          <w:color w:val="auto"/>
          <w:spacing w:val="1"/>
          <w:sz w:val="24"/>
          <w:szCs w:val="24"/>
        </w:rPr>
        <w:t>2.供应商认为需提供</w:t>
      </w:r>
      <w:r>
        <w:rPr>
          <w:rFonts w:hint="eastAsia" w:ascii="宋体" w:hAnsi="宋体" w:eastAsia="宋体" w:cs="宋体"/>
          <w:color w:val="auto"/>
          <w:sz w:val="24"/>
          <w:szCs w:val="24"/>
        </w:rPr>
        <w:t>的其他资料。</w:t>
      </w:r>
    </w:p>
    <w:p w14:paraId="4022FFF6">
      <w:pPr>
        <w:pStyle w:val="13"/>
        <w:rPr>
          <w:rFonts w:ascii="宋体" w:hAnsi="宋体" w:eastAsia="宋体" w:cs="宋体"/>
        </w:rPr>
      </w:pPr>
    </w:p>
    <w:p w14:paraId="422D1C03">
      <w:pPr>
        <w:pStyle w:val="13"/>
        <w:rPr>
          <w:rFonts w:ascii="宋体" w:hAnsi="宋体" w:eastAsia="宋体" w:cs="宋体"/>
        </w:rPr>
      </w:pPr>
    </w:p>
    <w:p w14:paraId="01A24902">
      <w:pPr>
        <w:pStyle w:val="13"/>
        <w:rPr>
          <w:rFonts w:ascii="宋体" w:hAnsi="宋体" w:eastAsia="宋体" w:cs="宋体"/>
        </w:rPr>
      </w:pPr>
    </w:p>
    <w:p w14:paraId="4AF9939C">
      <w:pPr>
        <w:pStyle w:val="13"/>
        <w:rPr>
          <w:rFonts w:ascii="宋体" w:hAnsi="宋体" w:eastAsia="宋体" w:cs="宋体"/>
        </w:rPr>
      </w:pPr>
    </w:p>
    <w:p w14:paraId="7D60CD69">
      <w:pPr>
        <w:pStyle w:val="13"/>
        <w:rPr>
          <w:rFonts w:ascii="宋体" w:hAnsi="宋体" w:eastAsia="宋体" w:cs="宋体"/>
        </w:rPr>
      </w:pPr>
    </w:p>
    <w:p w14:paraId="498A4486">
      <w:pPr>
        <w:pStyle w:val="13"/>
        <w:rPr>
          <w:rFonts w:ascii="宋体" w:hAnsi="宋体" w:eastAsia="宋体" w:cs="宋体"/>
        </w:rPr>
      </w:pPr>
    </w:p>
    <w:p w14:paraId="1E89AA43">
      <w:pPr>
        <w:pStyle w:val="13"/>
        <w:rPr>
          <w:rFonts w:ascii="宋体" w:hAnsi="宋体" w:eastAsia="宋体" w:cs="宋体"/>
        </w:rPr>
      </w:pPr>
    </w:p>
    <w:p w14:paraId="7D225F6D">
      <w:pPr>
        <w:pStyle w:val="13"/>
        <w:rPr>
          <w:rFonts w:ascii="宋体" w:hAnsi="宋体" w:eastAsia="宋体" w:cs="宋体"/>
        </w:rPr>
      </w:pPr>
    </w:p>
    <w:p w14:paraId="02C6A493">
      <w:pPr>
        <w:pStyle w:val="13"/>
        <w:rPr>
          <w:rFonts w:ascii="宋体" w:hAnsi="宋体" w:eastAsia="宋体" w:cs="宋体"/>
        </w:rPr>
      </w:pPr>
    </w:p>
    <w:p w14:paraId="5589F50C">
      <w:pPr>
        <w:pStyle w:val="13"/>
        <w:rPr>
          <w:rFonts w:ascii="宋体" w:hAnsi="宋体" w:eastAsia="宋体" w:cs="宋体"/>
        </w:rPr>
      </w:pPr>
    </w:p>
    <w:p w14:paraId="06547EDE">
      <w:pPr>
        <w:pStyle w:val="13"/>
        <w:rPr>
          <w:rFonts w:ascii="宋体" w:hAnsi="宋体" w:eastAsia="宋体" w:cs="宋体"/>
        </w:rPr>
      </w:pPr>
    </w:p>
    <w:p w14:paraId="44E1435E">
      <w:pPr>
        <w:pStyle w:val="13"/>
        <w:rPr>
          <w:rFonts w:ascii="宋体" w:hAnsi="宋体" w:eastAsia="宋体" w:cs="宋体"/>
        </w:rPr>
      </w:pPr>
    </w:p>
    <w:p w14:paraId="48E4C4DF">
      <w:pPr>
        <w:pStyle w:val="13"/>
        <w:rPr>
          <w:rFonts w:ascii="宋体" w:hAnsi="宋体" w:eastAsia="宋体" w:cs="宋体"/>
        </w:rPr>
      </w:pPr>
    </w:p>
    <w:p w14:paraId="5AF42994">
      <w:pPr>
        <w:pStyle w:val="13"/>
        <w:rPr>
          <w:rFonts w:ascii="宋体" w:hAnsi="宋体" w:eastAsia="宋体" w:cs="宋体"/>
        </w:rPr>
      </w:pPr>
    </w:p>
    <w:p w14:paraId="28851823">
      <w:pPr>
        <w:pStyle w:val="13"/>
        <w:rPr>
          <w:rFonts w:ascii="宋体" w:hAnsi="宋体" w:eastAsia="宋体" w:cs="宋体"/>
        </w:rPr>
      </w:pPr>
    </w:p>
    <w:p w14:paraId="64355311">
      <w:pPr>
        <w:pStyle w:val="13"/>
        <w:rPr>
          <w:rFonts w:ascii="宋体" w:hAnsi="宋体" w:eastAsia="宋体" w:cs="宋体"/>
        </w:rPr>
      </w:pPr>
    </w:p>
    <w:p w14:paraId="0974B0A0">
      <w:pPr>
        <w:pStyle w:val="13"/>
        <w:rPr>
          <w:rFonts w:ascii="宋体" w:hAnsi="宋体" w:eastAsia="宋体" w:cs="宋体"/>
        </w:rPr>
      </w:pPr>
    </w:p>
    <w:p w14:paraId="5E2FF3F1">
      <w:pPr>
        <w:pStyle w:val="13"/>
        <w:rPr>
          <w:rFonts w:ascii="宋体" w:hAnsi="宋体" w:eastAsia="宋体" w:cs="宋体"/>
        </w:rPr>
      </w:pPr>
    </w:p>
    <w:p w14:paraId="025D75DA">
      <w:pPr>
        <w:pStyle w:val="13"/>
        <w:rPr>
          <w:rFonts w:ascii="宋体" w:hAnsi="宋体" w:eastAsia="宋体" w:cs="宋体"/>
        </w:rPr>
      </w:pPr>
    </w:p>
    <w:p w14:paraId="14759962">
      <w:pPr>
        <w:pStyle w:val="13"/>
        <w:rPr>
          <w:rFonts w:ascii="宋体" w:hAnsi="宋体" w:eastAsia="宋体" w:cs="宋体"/>
        </w:rPr>
      </w:pPr>
    </w:p>
    <w:p w14:paraId="1A7E9E20">
      <w:pPr>
        <w:pStyle w:val="13"/>
        <w:rPr>
          <w:rFonts w:ascii="宋体" w:hAnsi="宋体" w:eastAsia="宋体" w:cs="宋体"/>
        </w:rPr>
      </w:pPr>
    </w:p>
    <w:p w14:paraId="4AC12930">
      <w:pPr>
        <w:pStyle w:val="13"/>
        <w:rPr>
          <w:rFonts w:ascii="宋体" w:hAnsi="宋体" w:eastAsia="宋体" w:cs="宋体"/>
        </w:rPr>
      </w:pPr>
    </w:p>
    <w:p w14:paraId="536C4E85">
      <w:pPr>
        <w:pStyle w:val="13"/>
        <w:rPr>
          <w:rFonts w:ascii="宋体" w:hAnsi="宋体" w:eastAsia="宋体" w:cs="宋体"/>
        </w:rPr>
      </w:pPr>
    </w:p>
    <w:p w14:paraId="75DA944E">
      <w:pPr>
        <w:pStyle w:val="13"/>
        <w:rPr>
          <w:rFonts w:ascii="宋体" w:hAnsi="宋体" w:eastAsia="宋体" w:cs="宋体"/>
        </w:rPr>
      </w:pPr>
    </w:p>
    <w:p w14:paraId="0FC40899">
      <w:pPr>
        <w:pStyle w:val="13"/>
        <w:rPr>
          <w:rFonts w:ascii="宋体" w:hAnsi="宋体" w:eastAsia="宋体" w:cs="宋体"/>
        </w:rPr>
      </w:pPr>
    </w:p>
    <w:p w14:paraId="071A0ABC">
      <w:pPr>
        <w:pStyle w:val="13"/>
        <w:rPr>
          <w:rFonts w:ascii="宋体" w:hAnsi="宋体" w:eastAsia="宋体" w:cs="宋体"/>
        </w:rPr>
      </w:pPr>
    </w:p>
    <w:p w14:paraId="04FBA392">
      <w:pPr>
        <w:pStyle w:val="13"/>
        <w:rPr>
          <w:rFonts w:ascii="宋体" w:hAnsi="宋体" w:eastAsia="宋体" w:cs="宋体"/>
        </w:rPr>
      </w:pPr>
    </w:p>
    <w:p w14:paraId="007BC18A">
      <w:pPr>
        <w:pStyle w:val="13"/>
        <w:rPr>
          <w:rFonts w:ascii="宋体" w:hAnsi="宋体" w:eastAsia="宋体" w:cs="宋体"/>
        </w:rPr>
      </w:pPr>
    </w:p>
    <w:p w14:paraId="442A3BE5">
      <w:pPr>
        <w:pStyle w:val="13"/>
        <w:rPr>
          <w:rFonts w:ascii="宋体" w:hAnsi="宋体" w:eastAsia="宋体" w:cs="宋体"/>
        </w:rPr>
      </w:pPr>
    </w:p>
    <w:p w14:paraId="3C24E036">
      <w:pPr>
        <w:pStyle w:val="13"/>
        <w:rPr>
          <w:rFonts w:ascii="宋体" w:hAnsi="宋体" w:eastAsia="宋体" w:cs="宋体"/>
        </w:rPr>
      </w:pPr>
    </w:p>
    <w:p w14:paraId="5470E13C">
      <w:pPr>
        <w:pStyle w:val="13"/>
        <w:rPr>
          <w:rFonts w:ascii="宋体" w:hAnsi="宋体" w:eastAsia="宋体" w:cs="宋体"/>
        </w:rPr>
      </w:pPr>
    </w:p>
    <w:p w14:paraId="00C1A6E4">
      <w:pPr>
        <w:pStyle w:val="13"/>
        <w:rPr>
          <w:rFonts w:ascii="宋体" w:hAnsi="宋体" w:eastAsia="宋体" w:cs="宋体"/>
        </w:rPr>
      </w:pPr>
    </w:p>
    <w:p w14:paraId="09894ADC">
      <w:pPr>
        <w:pStyle w:val="13"/>
        <w:rPr>
          <w:rFonts w:ascii="宋体" w:hAnsi="宋体" w:eastAsia="宋体" w:cs="宋体"/>
        </w:rPr>
      </w:pPr>
    </w:p>
    <w:p w14:paraId="52D5BC7F">
      <w:pPr>
        <w:pStyle w:val="13"/>
        <w:rPr>
          <w:rFonts w:ascii="宋体" w:hAnsi="宋体" w:eastAsia="宋体" w:cs="宋体"/>
        </w:rPr>
      </w:pPr>
    </w:p>
    <w:p w14:paraId="537343BE">
      <w:pPr>
        <w:pStyle w:val="13"/>
        <w:rPr>
          <w:rFonts w:ascii="宋体" w:hAnsi="宋体" w:eastAsia="宋体" w:cs="宋体"/>
        </w:rPr>
      </w:pPr>
    </w:p>
    <w:p w14:paraId="53EF43D4">
      <w:pPr>
        <w:pStyle w:val="13"/>
        <w:rPr>
          <w:rFonts w:ascii="宋体" w:hAnsi="宋体" w:eastAsia="宋体" w:cs="宋体"/>
        </w:rPr>
      </w:pPr>
    </w:p>
    <w:p w14:paraId="7725625D">
      <w:pPr>
        <w:pStyle w:val="13"/>
        <w:rPr>
          <w:rFonts w:ascii="宋体" w:hAnsi="宋体" w:eastAsia="宋体" w:cs="宋体"/>
        </w:rPr>
      </w:pPr>
    </w:p>
    <w:p w14:paraId="2B3DBAF8">
      <w:pPr>
        <w:pStyle w:val="13"/>
        <w:rPr>
          <w:rFonts w:ascii="宋体" w:hAnsi="宋体" w:eastAsia="宋体" w:cs="宋体"/>
        </w:rPr>
      </w:pPr>
    </w:p>
    <w:p w14:paraId="7B6A42E3">
      <w:pPr>
        <w:spacing w:line="360" w:lineRule="auto"/>
        <w:jc w:val="center"/>
        <w:rPr>
          <w:rFonts w:ascii="宋体" w:hAnsi="宋体" w:eastAsia="宋体" w:cs="宋体"/>
          <w:b/>
          <w:color w:val="auto"/>
          <w:sz w:val="36"/>
          <w:szCs w:val="36"/>
        </w:rPr>
      </w:pPr>
      <w:r>
        <w:rPr>
          <w:rFonts w:hint="eastAsia" w:ascii="宋体" w:hAnsi="宋体" w:eastAsia="宋体" w:cs="宋体"/>
          <w:b/>
          <w:color w:val="auto"/>
          <w:sz w:val="36"/>
          <w:szCs w:val="36"/>
        </w:rPr>
        <w:t>各网站查询步骤及截图示例</w:t>
      </w:r>
    </w:p>
    <w:p w14:paraId="2BFEE0AF">
      <w:pPr>
        <w:spacing w:line="360" w:lineRule="auto"/>
        <w:rPr>
          <w:rFonts w:ascii="宋体" w:hAnsi="宋体" w:eastAsia="宋体" w:cs="宋体"/>
          <w:color w:val="auto"/>
          <w:sz w:val="28"/>
          <w:szCs w:val="28"/>
        </w:rPr>
      </w:pPr>
      <w:r>
        <w:rPr>
          <w:rFonts w:hint="eastAsia" w:ascii="宋体" w:hAnsi="宋体" w:eastAsia="宋体" w:cs="宋体"/>
          <w:b/>
          <w:color w:val="auto"/>
          <w:sz w:val="28"/>
          <w:szCs w:val="28"/>
        </w:rPr>
        <w:t>1、“信用中国”网站截图步骤及示例</w:t>
      </w:r>
    </w:p>
    <w:p w14:paraId="7E979F24">
      <w:pPr>
        <w:spacing w:line="360" w:lineRule="auto"/>
        <w:rPr>
          <w:rFonts w:ascii="宋体" w:hAnsi="宋体" w:eastAsia="宋体" w:cs="宋体"/>
          <w:b/>
          <w:color w:val="auto"/>
          <w:sz w:val="28"/>
          <w:szCs w:val="28"/>
        </w:rPr>
      </w:pPr>
      <w:r>
        <w:rPr>
          <w:rFonts w:hint="eastAsia" w:ascii="宋体" w:hAnsi="宋体" w:eastAsia="宋体" w:cs="宋体"/>
          <w:b/>
          <w:color w:val="auto"/>
          <w:sz w:val="28"/>
          <w:szCs w:val="28"/>
        </w:rPr>
        <w:t>登录“信用中国”网站(</w:t>
      </w:r>
      <w:r>
        <w:fldChar w:fldCharType="begin"/>
      </w:r>
      <w:r>
        <w:instrText xml:space="preserve"> HYPERLINK "http://www.creditchina.gov.cn" </w:instrText>
      </w:r>
      <w:r>
        <w:fldChar w:fldCharType="separate"/>
      </w:r>
      <w:r>
        <w:rPr>
          <w:rStyle w:val="20"/>
          <w:rFonts w:hint="eastAsia" w:ascii="宋体" w:hAnsi="宋体" w:eastAsia="宋体" w:cs="宋体"/>
          <w:color w:val="auto"/>
          <w:sz w:val="28"/>
          <w:szCs w:val="28"/>
        </w:rPr>
        <w:t>www.creditchina.gov.cn</w:t>
      </w:r>
      <w:r>
        <w:rPr>
          <w:rStyle w:val="20"/>
          <w:rFonts w:hint="eastAsia" w:ascii="宋体" w:hAnsi="宋体" w:eastAsia="宋体" w:cs="宋体"/>
          <w:color w:val="auto"/>
          <w:sz w:val="28"/>
          <w:szCs w:val="28"/>
        </w:rPr>
        <w:fldChar w:fldCharType="end"/>
      </w:r>
      <w:r>
        <w:rPr>
          <w:rFonts w:hint="eastAsia" w:ascii="宋体" w:hAnsi="宋体" w:eastAsia="宋体" w:cs="宋体"/>
          <w:b/>
          <w:color w:val="auto"/>
          <w:sz w:val="28"/>
          <w:szCs w:val="28"/>
        </w:rPr>
        <w:t xml:space="preserve">) </w:t>
      </w:r>
    </w:p>
    <w:p w14:paraId="26C3AC56">
      <w:pPr>
        <w:spacing w:line="360" w:lineRule="auto"/>
        <w:jc w:val="center"/>
        <w:rPr>
          <w:rFonts w:ascii="宋体" w:hAnsi="宋体" w:eastAsia="宋体" w:cs="宋体"/>
          <w:color w:val="auto"/>
          <w:sz w:val="28"/>
          <w:szCs w:val="28"/>
        </w:rPr>
      </w:pPr>
      <w:r>
        <w:rPr>
          <w:rFonts w:hint="eastAsia" w:ascii="宋体" w:hAnsi="宋体" w:eastAsia="宋体" w:cs="宋体"/>
        </w:rPr>
        <w:drawing>
          <wp:inline distT="0" distB="0" distL="114300" distR="114300">
            <wp:extent cx="5271135" cy="3862070"/>
            <wp:effectExtent l="0" t="0" r="5715" b="508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6" cstate="print"/>
                    <a:stretch>
                      <a:fillRect/>
                    </a:stretch>
                  </pic:blipFill>
                  <pic:spPr>
                    <a:xfrm>
                      <a:off x="0" y="0"/>
                      <a:ext cx="5271135" cy="3862070"/>
                    </a:xfrm>
                    <a:prstGeom prst="rect">
                      <a:avLst/>
                    </a:prstGeom>
                    <a:noFill/>
                    <a:ln>
                      <a:noFill/>
                    </a:ln>
                  </pic:spPr>
                </pic:pic>
              </a:graphicData>
            </a:graphic>
          </wp:inline>
        </w:drawing>
      </w:r>
    </w:p>
    <w:p w14:paraId="34E1D11A">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需要查询“失信被执行人查询截图、政府采购严重违法失信行为记录名单查询截图、重大税收违法失信主体查询截图”三个信用信息</w:t>
      </w:r>
    </w:p>
    <w:p w14:paraId="6006636E">
      <w:pPr>
        <w:spacing w:line="360" w:lineRule="auto"/>
        <w:rPr>
          <w:rFonts w:ascii="宋体" w:hAnsi="宋体" w:eastAsia="宋体" w:cs="宋体"/>
          <w:color w:val="auto"/>
          <w:sz w:val="28"/>
          <w:szCs w:val="28"/>
        </w:rPr>
      </w:pPr>
      <w:r>
        <w:rPr>
          <w:rFonts w:hint="eastAsia" w:ascii="宋体" w:hAnsi="宋体" w:eastAsia="宋体" w:cs="宋体"/>
        </w:rPr>
        <w:drawing>
          <wp:inline distT="0" distB="0" distL="114300" distR="114300">
            <wp:extent cx="5268595" cy="4352925"/>
            <wp:effectExtent l="0" t="0" r="8255" b="952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7" cstate="print"/>
                    <a:stretch>
                      <a:fillRect/>
                    </a:stretch>
                  </pic:blipFill>
                  <pic:spPr>
                    <a:xfrm>
                      <a:off x="0" y="0"/>
                      <a:ext cx="5268595" cy="4352925"/>
                    </a:xfrm>
                    <a:prstGeom prst="rect">
                      <a:avLst/>
                    </a:prstGeom>
                    <a:noFill/>
                    <a:ln>
                      <a:noFill/>
                    </a:ln>
                  </pic:spPr>
                </pic:pic>
              </a:graphicData>
            </a:graphic>
          </wp:inline>
        </w:drawing>
      </w:r>
    </w:p>
    <w:p w14:paraId="5B6AAC8D">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三个信用信息均输入单位名称或统一社会代码进行查询，将查询结果页面进行整体截图。</w:t>
      </w:r>
    </w:p>
    <w:p w14:paraId="4034C2D8">
      <w:pPr>
        <w:spacing w:line="360" w:lineRule="auto"/>
        <w:rPr>
          <w:rFonts w:ascii="宋体" w:hAnsi="宋体" w:eastAsia="宋体" w:cs="宋体"/>
          <w:color w:val="auto"/>
          <w:sz w:val="28"/>
          <w:szCs w:val="28"/>
        </w:rPr>
      </w:pPr>
      <w:r>
        <w:rPr>
          <w:rFonts w:hint="eastAsia" w:ascii="宋体" w:hAnsi="宋体" w:eastAsia="宋体" w:cs="宋体"/>
        </w:rPr>
        <w:drawing>
          <wp:inline distT="0" distB="0" distL="114300" distR="114300">
            <wp:extent cx="5270500" cy="3408680"/>
            <wp:effectExtent l="0" t="0" r="6350" b="127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8" cstate="print"/>
                    <a:stretch>
                      <a:fillRect/>
                    </a:stretch>
                  </pic:blipFill>
                  <pic:spPr>
                    <a:xfrm>
                      <a:off x="0" y="0"/>
                      <a:ext cx="5270500" cy="3408680"/>
                    </a:xfrm>
                    <a:prstGeom prst="rect">
                      <a:avLst/>
                    </a:prstGeom>
                    <a:noFill/>
                    <a:ln>
                      <a:noFill/>
                    </a:ln>
                  </pic:spPr>
                </pic:pic>
              </a:graphicData>
            </a:graphic>
          </wp:inline>
        </w:drawing>
      </w:r>
    </w:p>
    <w:p w14:paraId="27525DB2">
      <w:pPr>
        <w:spacing w:line="360" w:lineRule="auto"/>
        <w:rPr>
          <w:rFonts w:ascii="宋体" w:hAnsi="宋体" w:eastAsia="宋体" w:cs="宋体"/>
          <w:b/>
          <w:color w:val="auto"/>
          <w:sz w:val="28"/>
          <w:szCs w:val="28"/>
        </w:rPr>
      </w:pPr>
      <w:r>
        <w:rPr>
          <w:rFonts w:hint="eastAsia" w:ascii="宋体" w:hAnsi="宋体" w:eastAsia="宋体" w:cs="宋体"/>
          <w:b/>
          <w:color w:val="auto"/>
          <w:sz w:val="28"/>
          <w:szCs w:val="28"/>
        </w:rPr>
        <w:t>2、中国政府采购网查询截图步骤及示例</w:t>
      </w:r>
    </w:p>
    <w:p w14:paraId="0002C505">
      <w:pPr>
        <w:spacing w:line="360" w:lineRule="auto"/>
        <w:rPr>
          <w:rFonts w:ascii="宋体" w:hAnsi="宋体" w:eastAsia="宋体" w:cs="宋体"/>
          <w:b/>
          <w:color w:val="auto"/>
          <w:sz w:val="28"/>
          <w:szCs w:val="28"/>
        </w:rPr>
      </w:pPr>
      <w:r>
        <w:rPr>
          <w:rFonts w:hint="eastAsia" w:ascii="宋体" w:hAnsi="宋体" w:eastAsia="宋体" w:cs="宋体"/>
          <w:b/>
          <w:color w:val="auto"/>
          <w:sz w:val="28"/>
          <w:szCs w:val="28"/>
        </w:rPr>
        <w:t>登录“中国政府采购网” (</w:t>
      </w:r>
      <w:r>
        <w:fldChar w:fldCharType="begin"/>
      </w:r>
      <w:r>
        <w:instrText xml:space="preserve"> HYPERLINK "http://www.ccgp.gov.cn" </w:instrText>
      </w:r>
      <w:r>
        <w:fldChar w:fldCharType="separate"/>
      </w:r>
      <w:r>
        <w:rPr>
          <w:rStyle w:val="20"/>
          <w:rFonts w:hint="eastAsia" w:ascii="宋体" w:hAnsi="宋体" w:eastAsia="宋体" w:cs="宋体"/>
          <w:color w:val="auto"/>
          <w:sz w:val="28"/>
          <w:szCs w:val="28"/>
        </w:rPr>
        <w:t>www.ccgp.gov.cn</w:t>
      </w:r>
      <w:r>
        <w:rPr>
          <w:rStyle w:val="20"/>
          <w:rFonts w:hint="eastAsia" w:ascii="宋体" w:hAnsi="宋体" w:eastAsia="宋体" w:cs="宋体"/>
          <w:color w:val="auto"/>
          <w:sz w:val="28"/>
          <w:szCs w:val="28"/>
        </w:rPr>
        <w:fldChar w:fldCharType="end"/>
      </w:r>
      <w:r>
        <w:rPr>
          <w:rFonts w:hint="eastAsia" w:ascii="宋体" w:hAnsi="宋体" w:eastAsia="宋体" w:cs="宋体"/>
          <w:b/>
          <w:color w:val="auto"/>
          <w:sz w:val="28"/>
          <w:szCs w:val="28"/>
        </w:rPr>
        <w:t>)</w:t>
      </w:r>
    </w:p>
    <w:p w14:paraId="5B057A0A">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614670" cy="4039235"/>
            <wp:effectExtent l="0" t="0" r="5080" b="1841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9" cstate="print"/>
                    <a:stretch>
                      <a:fillRect/>
                    </a:stretch>
                  </pic:blipFill>
                  <pic:spPr>
                    <a:xfrm>
                      <a:off x="0" y="0"/>
                      <a:ext cx="5614670" cy="4039235"/>
                    </a:xfrm>
                    <a:prstGeom prst="rect">
                      <a:avLst/>
                    </a:prstGeom>
                    <a:noFill/>
                    <a:ln>
                      <a:noFill/>
                    </a:ln>
                  </pic:spPr>
                </pic:pic>
              </a:graphicData>
            </a:graphic>
          </wp:inline>
        </w:drawing>
      </w:r>
    </w:p>
    <w:p w14:paraId="2C75367C">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点击进入后，填写单位名称或统一社会代码进行查询，将查询结果页面进行整体截图。</w:t>
      </w:r>
    </w:p>
    <w:p w14:paraId="436C07D2">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615940" cy="2928620"/>
            <wp:effectExtent l="0" t="0" r="0" b="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40" cstate="print"/>
                    <a:srcRect b="12899"/>
                    <a:stretch>
                      <a:fillRect/>
                    </a:stretch>
                  </pic:blipFill>
                  <pic:spPr>
                    <a:xfrm>
                      <a:off x="0" y="0"/>
                      <a:ext cx="5615940" cy="2928620"/>
                    </a:xfrm>
                    <a:prstGeom prst="rect">
                      <a:avLst/>
                    </a:prstGeom>
                    <a:noFill/>
                    <a:ln>
                      <a:noFill/>
                    </a:ln>
                  </pic:spPr>
                </pic:pic>
              </a:graphicData>
            </a:graphic>
          </wp:inline>
        </w:drawing>
      </w:r>
    </w:p>
    <w:p w14:paraId="2EA62C1F">
      <w:pPr>
        <w:spacing w:line="360" w:lineRule="auto"/>
        <w:rPr>
          <w:rFonts w:ascii="宋体" w:hAnsi="宋体" w:eastAsia="宋体" w:cs="宋体"/>
          <w:b/>
          <w:color w:val="auto"/>
          <w:sz w:val="28"/>
          <w:szCs w:val="28"/>
        </w:rPr>
      </w:pPr>
      <w:r>
        <w:rPr>
          <w:rFonts w:hint="eastAsia" w:ascii="宋体" w:hAnsi="宋体" w:eastAsia="宋体" w:cs="宋体"/>
          <w:b/>
          <w:color w:val="auto"/>
          <w:sz w:val="28"/>
          <w:szCs w:val="28"/>
        </w:rPr>
        <w:t>3、“小微企业名录”查询截图步骤及示例</w:t>
      </w:r>
    </w:p>
    <w:p w14:paraId="4B74C055">
      <w:pPr>
        <w:spacing w:line="360" w:lineRule="auto"/>
        <w:rPr>
          <w:rFonts w:ascii="宋体" w:hAnsi="宋体" w:eastAsia="宋体" w:cs="宋体"/>
          <w:b/>
          <w:color w:val="auto"/>
          <w:sz w:val="28"/>
          <w:szCs w:val="28"/>
        </w:rPr>
      </w:pPr>
      <w:r>
        <w:rPr>
          <w:rFonts w:hint="eastAsia" w:ascii="宋体" w:hAnsi="宋体" w:eastAsia="宋体" w:cs="宋体"/>
          <w:b/>
          <w:color w:val="auto"/>
          <w:sz w:val="28"/>
          <w:szCs w:val="28"/>
        </w:rPr>
        <w:t>登录“小微企业名录”网站（xwqy.gsxt.gov.cn）进入“小微企业库”</w:t>
      </w:r>
    </w:p>
    <w:p w14:paraId="375C9294">
      <w:pPr>
        <w:spacing w:line="360" w:lineRule="auto"/>
        <w:rPr>
          <w:rFonts w:ascii="宋体" w:hAnsi="宋体" w:eastAsia="宋体" w:cs="宋体"/>
          <w:b/>
          <w:color w:val="auto"/>
          <w:sz w:val="28"/>
          <w:szCs w:val="28"/>
        </w:rPr>
      </w:pPr>
      <w:r>
        <w:rPr>
          <w:rFonts w:hint="eastAsia" w:ascii="宋体" w:hAnsi="宋体" w:eastAsia="宋体" w:cs="宋体"/>
        </w:rPr>
        <w:drawing>
          <wp:inline distT="0" distB="0" distL="114300" distR="114300">
            <wp:extent cx="5273040" cy="3361055"/>
            <wp:effectExtent l="0" t="0" r="3810" b="1079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41" cstate="print"/>
                    <a:stretch>
                      <a:fillRect/>
                    </a:stretch>
                  </pic:blipFill>
                  <pic:spPr>
                    <a:xfrm>
                      <a:off x="0" y="0"/>
                      <a:ext cx="5273040" cy="336105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72405" cy="2742565"/>
            <wp:effectExtent l="0" t="0" r="4445" b="63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42" cstate="print"/>
                    <a:stretch>
                      <a:fillRect/>
                    </a:stretch>
                  </pic:blipFill>
                  <pic:spPr>
                    <a:xfrm>
                      <a:off x="0" y="0"/>
                      <a:ext cx="5272405" cy="2742565"/>
                    </a:xfrm>
                    <a:prstGeom prst="rect">
                      <a:avLst/>
                    </a:prstGeom>
                    <a:noFill/>
                    <a:ln>
                      <a:noFill/>
                    </a:ln>
                  </pic:spPr>
                </pic:pic>
              </a:graphicData>
            </a:graphic>
          </wp:inline>
        </w:drawing>
      </w:r>
    </w:p>
    <w:p w14:paraId="207810DF">
      <w:pPr>
        <w:spacing w:line="360" w:lineRule="auto"/>
        <w:rPr>
          <w:rFonts w:ascii="宋体" w:hAnsi="宋体" w:eastAsia="宋体" w:cs="宋体"/>
          <w:b/>
          <w:color w:val="auto"/>
          <w:sz w:val="28"/>
          <w:szCs w:val="28"/>
        </w:rPr>
      </w:pPr>
      <w:r>
        <w:rPr>
          <w:rFonts w:hint="eastAsia" w:ascii="宋体" w:hAnsi="宋体" w:eastAsia="宋体" w:cs="宋体"/>
          <w:color w:val="auto"/>
          <w:sz w:val="28"/>
          <w:szCs w:val="28"/>
        </w:rPr>
        <w:t>填写单位名称或统一社会代码进行查询</w:t>
      </w:r>
    </w:p>
    <w:p w14:paraId="1124243E">
      <w:pPr>
        <w:spacing w:line="360" w:lineRule="auto"/>
        <w:rPr>
          <w:rFonts w:ascii="宋体" w:hAnsi="宋体" w:eastAsia="宋体" w:cs="宋体"/>
          <w:b/>
          <w:color w:val="auto"/>
          <w:sz w:val="28"/>
          <w:szCs w:val="28"/>
        </w:rPr>
      </w:pPr>
    </w:p>
    <w:p w14:paraId="18BB3DF3">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查询结果显示后，点击进入企业详细信息界面</w:t>
      </w:r>
    </w:p>
    <w:p w14:paraId="68FE34ED">
      <w:pPr>
        <w:spacing w:line="360" w:lineRule="auto"/>
        <w:jc w:val="center"/>
        <w:rPr>
          <w:rFonts w:ascii="宋体" w:hAnsi="宋体" w:eastAsia="宋体" w:cs="宋体"/>
          <w:color w:val="auto"/>
          <w:sz w:val="28"/>
          <w:szCs w:val="28"/>
        </w:rPr>
      </w:pPr>
      <w:r>
        <w:rPr>
          <w:rFonts w:hint="eastAsia" w:ascii="宋体" w:hAnsi="宋体" w:eastAsia="宋体" w:cs="宋体"/>
        </w:rPr>
        <w:drawing>
          <wp:inline distT="0" distB="0" distL="114300" distR="114300">
            <wp:extent cx="5262880" cy="3181985"/>
            <wp:effectExtent l="0" t="0" r="13970" b="1841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43" cstate="print"/>
                    <a:stretch>
                      <a:fillRect/>
                    </a:stretch>
                  </pic:blipFill>
                  <pic:spPr>
                    <a:xfrm>
                      <a:off x="0" y="0"/>
                      <a:ext cx="5262880" cy="3181985"/>
                    </a:xfrm>
                    <a:prstGeom prst="rect">
                      <a:avLst/>
                    </a:prstGeom>
                    <a:noFill/>
                    <a:ln>
                      <a:noFill/>
                    </a:ln>
                  </pic:spPr>
                </pic:pic>
              </a:graphicData>
            </a:graphic>
          </wp:inline>
        </w:drawing>
      </w:r>
    </w:p>
    <w:p w14:paraId="7944587D">
      <w:pPr>
        <w:spacing w:line="360" w:lineRule="auto"/>
        <w:jc w:val="both"/>
        <w:rPr>
          <w:rFonts w:ascii="宋体" w:hAnsi="宋体" w:eastAsia="宋体" w:cs="宋体"/>
          <w:color w:val="auto"/>
          <w:sz w:val="28"/>
          <w:szCs w:val="28"/>
        </w:rPr>
      </w:pPr>
      <w:r>
        <w:rPr>
          <w:rFonts w:hint="eastAsia" w:ascii="宋体" w:hAnsi="宋体" w:eastAsia="宋体" w:cs="宋体"/>
          <w:color w:val="auto"/>
          <w:sz w:val="28"/>
          <w:szCs w:val="28"/>
        </w:rPr>
        <w:t>将详细信息查询结果页面整体截图，如下图</w:t>
      </w:r>
    </w:p>
    <w:p w14:paraId="4D4FF65D">
      <w:pPr>
        <w:spacing w:line="360" w:lineRule="auto"/>
        <w:jc w:val="center"/>
        <w:rPr>
          <w:rFonts w:ascii="宋体" w:hAnsi="宋体" w:eastAsia="宋体" w:cs="宋体"/>
          <w:color w:val="auto"/>
          <w:sz w:val="28"/>
          <w:szCs w:val="28"/>
        </w:rPr>
      </w:pPr>
      <w:r>
        <w:rPr>
          <w:rFonts w:hint="eastAsia" w:ascii="宋体" w:hAnsi="宋体" w:eastAsia="宋体" w:cs="宋体"/>
        </w:rPr>
        <w:drawing>
          <wp:inline distT="0" distB="0" distL="114300" distR="114300">
            <wp:extent cx="5262880" cy="3301365"/>
            <wp:effectExtent l="0" t="0" r="13970" b="1333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44" cstate="print"/>
                    <a:stretch>
                      <a:fillRect/>
                    </a:stretch>
                  </pic:blipFill>
                  <pic:spPr>
                    <a:xfrm>
                      <a:off x="0" y="0"/>
                      <a:ext cx="5262880" cy="3301365"/>
                    </a:xfrm>
                    <a:prstGeom prst="rect">
                      <a:avLst/>
                    </a:prstGeom>
                    <a:noFill/>
                    <a:ln>
                      <a:noFill/>
                    </a:ln>
                  </pic:spPr>
                </pic:pic>
              </a:graphicData>
            </a:graphic>
          </wp:inline>
        </w:drawing>
      </w:r>
    </w:p>
    <w:p w14:paraId="201ECE4B">
      <w:pPr>
        <w:pStyle w:val="13"/>
        <w:rPr>
          <w:rFonts w:ascii="宋体" w:hAnsi="宋体" w:eastAsia="宋体" w:cs="宋体"/>
        </w:rPr>
      </w:pPr>
    </w:p>
    <w:sectPr>
      <w:footerReference r:id="rId34" w:type="default"/>
      <w:pgSz w:w="11900" w:h="16840"/>
      <w:pgMar w:top="1440" w:right="1080" w:bottom="1440" w:left="1080" w:header="0"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Sans Unicode">
    <w:panose1 w:val="020B0602030504020204"/>
    <w:charset w:val="00"/>
    <w:family w:val="swiss"/>
    <w:pitch w:val="default"/>
    <w:sig w:usb0="80001AFF" w:usb1="0000396B" w:usb2="00000000" w:usb3="00000000" w:csb0="200000BF" w:csb1="D7F70000"/>
  </w:font>
  <w:font w:name="Segoe UI Symbol">
    <w:panose1 w:val="020B0502040204020203"/>
    <w:charset w:val="00"/>
    <w:family w:val="swiss"/>
    <w:pitch w:val="default"/>
    <w:sig w:usb0="800001E3" w:usb1="1200FFEF" w:usb2="00040000" w:usb3="04000000" w:csb0="00000001" w:csb1="40000000"/>
  </w:font>
  <w:font w:name="Microsoft JhengHei">
    <w:panose1 w:val="020B0604030504040204"/>
    <w:charset w:val="88"/>
    <w:family w:val="swiss"/>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5BFF4">
    <w:pPr>
      <w:spacing w:before="1" w:line="179" w:lineRule="auto"/>
      <w:rPr>
        <w:rFonts w:ascii="Lucida Sans Unicode" w:hAnsi="Lucida Sans Unicode" w:eastAsia="Lucida Sans Unicode" w:cs="Lucida Sans Unicode"/>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2FCF5">
    <w:pPr>
      <w:spacing w:line="200" w:lineRule="auto"/>
      <w:ind w:left="4813"/>
      <w:rPr>
        <w:rFonts w:ascii="Segoe UI Symbol" w:hAnsi="Segoe UI Symbol" w:eastAsia="Segoe UI Symbol" w:cs="Segoe UI Symbol"/>
        <w:sz w:val="24"/>
        <w:szCs w:val="24"/>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DA2399">
                          <w:pPr>
                            <w:pStyle w:val="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53DA2399">
                    <w:pPr>
                      <w:pStyle w:val="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6580C">
    <w:pPr>
      <w:spacing w:before="1" w:line="179" w:lineRule="auto"/>
      <w:ind w:left="4799"/>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293BA1">
                          <w:pPr>
                            <w:pStyle w:val="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62293BA1">
                    <w:pPr>
                      <w:pStyle w:val="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FC0A3">
    <w:pPr>
      <w:spacing w:before="1" w:line="179" w:lineRule="auto"/>
      <w:ind w:left="4799"/>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610656">
                          <w:pPr>
                            <w:pStyle w:val="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76610656">
                    <w:pPr>
                      <w:pStyle w:val="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E70EB">
    <w:pPr>
      <w:spacing w:before="1" w:line="179" w:lineRule="auto"/>
      <w:ind w:left="4805"/>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379D38">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22379D38">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84309">
    <w:pPr>
      <w:spacing w:before="1" w:line="179" w:lineRule="auto"/>
      <w:ind w:left="4813"/>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DBB1A1">
                          <w:pPr>
                            <w:pStyle w:val="9"/>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14:paraId="07DBB1A1">
                    <w:pPr>
                      <w:pStyle w:val="9"/>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F6742">
    <w:pPr>
      <w:spacing w:before="1" w:line="179" w:lineRule="auto"/>
      <w:ind w:left="481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919524">
                          <w:pPr>
                            <w:pStyle w:val="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9GPs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69GPs5AgAAcQQAAA4AAAAAAAAAAQAgAAAAHwEAAGRycy9lMm9Eb2Mu&#10;eG1sUEsFBgAAAAAGAAYAWQEAAMoFAAAAAA==&#10;">
              <v:fill on="f" focussize="0,0"/>
              <v:stroke on="f" weight="0.5pt"/>
              <v:imagedata o:title=""/>
              <o:lock v:ext="edit" aspectratio="f"/>
              <v:textbox inset="0mm,0mm,0mm,0mm" style="mso-fit-shape-to-text:t;">
                <w:txbxContent>
                  <w:p w14:paraId="1D919524">
                    <w:pPr>
                      <w:pStyle w:val="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B761A">
    <w:pPr>
      <w:spacing w:line="14" w:lineRule="auto"/>
      <w:rPr>
        <w:sz w:val="2"/>
      </w:rPr>
    </w:pPr>
    <w:r>
      <w:rPr>
        <w:sz w:val="2"/>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9EFA90">
                          <w:pPr>
                            <w:pStyle w:val="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14:paraId="049EFA90">
                    <w:pPr>
                      <w:pStyle w:val="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AB0BC">
    <w:pPr>
      <w:spacing w:before="1" w:line="179" w:lineRule="auto"/>
      <w:ind w:left="4813"/>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B83983">
                          <w:pPr>
                            <w:pStyle w:val="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ZjXE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zZjXE5AgAAcQQAAA4AAAAAAAAAAQAgAAAAHwEAAGRycy9lMm9Eb2Mu&#10;eG1sUEsFBgAAAAAGAAYAWQEAAMoFAAAAAA==&#10;">
              <v:fill on="f" focussize="0,0"/>
              <v:stroke on="f" weight="0.5pt"/>
              <v:imagedata o:title=""/>
              <o:lock v:ext="edit" aspectratio="f"/>
              <v:textbox inset="0mm,0mm,0mm,0mm" style="mso-fit-shape-to-text:t;">
                <w:txbxContent>
                  <w:p w14:paraId="04B83983">
                    <w:pPr>
                      <w:pStyle w:val="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5930E">
    <w:pPr>
      <w:spacing w:line="14" w:lineRule="auto"/>
      <w:rPr>
        <w:sz w:val="2"/>
      </w:rPr>
    </w:pPr>
    <w:r>
      <w:rPr>
        <w:sz w:val="2"/>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929A548">
                          <w:pPr>
                            <w:pStyle w:val="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azzc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OlpXH6ru&#10;AebQsrDVO8tjmiiVt6tjgLRJ8ShQpwo6FQ+YxNSzfmviqP95TlGP/xT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RWs83NwIAAHEEAAAOAAAAAAAAAAEAIAAAAB8BAABkcnMvZTJvRG9jLnht&#10;bFBLBQYAAAAABgAGAFkBAADIBQAAAAA=&#10;">
              <v:fill on="f" focussize="0,0"/>
              <v:stroke on="f" weight="0.5pt"/>
              <v:imagedata o:title=""/>
              <o:lock v:ext="edit" aspectratio="f"/>
              <v:textbox inset="0mm,0mm,0mm,0mm" style="mso-fit-shape-to-text:t;">
                <w:txbxContent>
                  <w:p w14:paraId="1929A548">
                    <w:pPr>
                      <w:pStyle w:val="9"/>
                    </w:pPr>
                    <w:r>
                      <w:fldChar w:fldCharType="begin"/>
                    </w:r>
                    <w:r>
                      <w:instrText xml:space="preserve"> PAGE  \* MERGEFORMAT </w:instrText>
                    </w:r>
                    <w:r>
                      <w:fldChar w:fldCharType="separate"/>
                    </w:r>
                    <w:r>
                      <w:t>43</w:t>
                    </w:r>
                    <w:r>
                      <w:fldChar w:fldCharType="end"/>
                    </w:r>
                  </w:p>
                </w:txbxContent>
              </v:textbox>
            </v:shape>
          </w:pict>
        </mc:Fallback>
      </mc:AlternateContent>
    </w:r>
    <w:r>
      <w:rPr>
        <w:rFonts w:hint="eastAsia" w:eastAsia="宋体"/>
        <w:sz w:val="2"/>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6B226">
    <w:pPr>
      <w:pStyle w:val="2"/>
      <w:spacing w:line="14" w:lineRule="auto"/>
      <w:ind w:left="0"/>
      <w:rPr>
        <w:sz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23FC031">
                          <w:pPr>
                            <w:pStyle w:val="9"/>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ohXI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DohXI5AgAAcQQAAA4AAAAAAAAAAQAgAAAAHwEAAGRycy9lMm9Eb2Mu&#10;eG1sUEsFBgAAAAAGAAYAWQEAAMoFAAAAAA==&#10;">
              <v:fill on="f" focussize="0,0"/>
              <v:stroke on="f" weight="0.5pt"/>
              <v:imagedata o:title=""/>
              <o:lock v:ext="edit" aspectratio="f"/>
              <v:textbox inset="0mm,0mm,0mm,0mm" style="mso-fit-shape-to-text:t;">
                <w:txbxContent>
                  <w:p w14:paraId="723FC031">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9EFD3">
    <w:pPr>
      <w:spacing w:before="1" w:line="179" w:lineRule="auto"/>
      <w:rPr>
        <w:rFonts w:ascii="Lucida Sans Unicode" w:hAnsi="Lucida Sans Unicode" w:eastAsia="Lucida Sans Unicode" w:cs="Lucida Sans Unicode"/>
        <w:sz w:val="24"/>
        <w:szCs w:val="2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1B9E6">
    <w:pPr>
      <w:spacing w:before="1" w:line="179" w:lineRule="auto"/>
      <w:ind w:left="480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AF464C">
                          <w:pPr>
                            <w:pStyle w:val="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ufaQ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oKN19aHq&#10;HmAOLQtbvbM8polSebs6BkibFI8CdaqgU/GASUw967cmjvqf5xT1+E+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i59pDgCAABxBAAADgAAAAAAAAABACAAAAAfAQAAZHJzL2Uyb0RvYy54&#10;bWxQSwUGAAAAAAYABgBZAQAAyQUAAAAA&#10;">
              <v:fill on="f" focussize="0,0"/>
              <v:stroke on="f" weight="0.5pt"/>
              <v:imagedata o:title=""/>
              <o:lock v:ext="edit" aspectratio="f"/>
              <v:textbox inset="0mm,0mm,0mm,0mm" style="mso-fit-shape-to-text:t;">
                <w:txbxContent>
                  <w:p w14:paraId="06AF464C">
                    <w:pPr>
                      <w:pStyle w:val="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7C6A3">
    <w:pPr>
      <w:spacing w:before="1" w:line="179" w:lineRule="auto"/>
      <w:ind w:left="480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9DC754">
                          <w:pPr>
                            <w:pStyle w:val="9"/>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oKN19aHq&#10;LmAOLQtbvbM8polSebs6BkibFI8CdaqgU3GDSUw9619NHPU/9ynq8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5w34TgCAABxBAAADgAAAAAAAAABACAAAAAfAQAAZHJzL2Uyb0RvYy54&#10;bWxQSwUGAAAAAAYABgBZAQAAyQUAAAAA&#10;">
              <v:fill on="f" focussize="0,0"/>
              <v:stroke on="f" weight="0.5pt"/>
              <v:imagedata o:title=""/>
              <o:lock v:ext="edit" aspectratio="f"/>
              <v:textbox inset="0mm,0mm,0mm,0mm" style="mso-fit-shape-to-text:t;">
                <w:txbxContent>
                  <w:p w14:paraId="659DC754">
                    <w:pPr>
                      <w:pStyle w:val="9"/>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FF25E">
    <w:pPr>
      <w:spacing w:before="1" w:line="179" w:lineRule="auto"/>
      <w:ind w:left="4806"/>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4FD5D5">
                          <w:pPr>
                            <w:pStyle w:val="9"/>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fill on="f" focussize="0,0"/>
              <v:stroke on="f" weight="0.5pt"/>
              <v:imagedata o:title=""/>
              <o:lock v:ext="edit" aspectratio="f"/>
              <v:textbox inset="0mm,0mm,0mm,0mm" style="mso-fit-shape-to-text:t;">
                <w:txbxContent>
                  <w:p w14:paraId="524FD5D5">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1DA0F">
    <w:pPr>
      <w:spacing w:before="1" w:line="179" w:lineRule="auto"/>
      <w:ind w:left="4420"/>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7F5B6E4">
                          <w:pPr>
                            <w:pStyle w:val="9"/>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4oms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N+KJrOgIAAHEEAAAOAAAAAAAAAAEAIAAAAB8BAABkcnMvZTJvRG9j&#10;LnhtbFBLBQYAAAAABgAGAFkBAADLBQAAAAA=&#10;">
              <v:fill on="f" focussize="0,0"/>
              <v:stroke on="f" weight="0.5pt"/>
              <v:imagedata o:title=""/>
              <o:lock v:ext="edit" aspectratio="f"/>
              <v:textbox inset="0mm,0mm,0mm,0mm" style="mso-fit-shape-to-text:t;">
                <w:txbxContent>
                  <w:p w14:paraId="27F5B6E4">
                    <w:pPr>
                      <w:pStyle w:val="9"/>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6C51C">
    <w:pPr>
      <w:spacing w:before="1" w:line="179" w:lineRule="auto"/>
      <w:ind w:left="480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A2B9031">
                          <w:pPr>
                            <w:pStyle w:val="9"/>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gJmo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vgJmo5AgAAcQQAAA4AAAAAAAAAAQAgAAAAHwEAAGRycy9lMm9Eb2Mu&#10;eG1sUEsFBgAAAAAGAAYAWQEAAMoFAAAAAA==&#10;">
              <v:fill on="f" focussize="0,0"/>
              <v:stroke on="f" weight="0.5pt"/>
              <v:imagedata o:title=""/>
              <o:lock v:ext="edit" aspectratio="f"/>
              <v:textbox inset="0mm,0mm,0mm,0mm" style="mso-fit-shape-to-text:t;">
                <w:txbxContent>
                  <w:p w14:paraId="4A2B9031">
                    <w:pPr>
                      <w:pStyle w:val="9"/>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39E0B">
    <w:pPr>
      <w:spacing w:before="1" w:line="179" w:lineRule="auto"/>
      <w:ind w:left="480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C6FC65">
                          <w:pPr>
                            <w:pStyle w:val="9"/>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SbC86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KUmwvOgIAAHEEAAAOAAAAAAAAAAEAIAAAAB8BAABkcnMvZTJvRG9j&#10;LnhtbFBLBQYAAAAABgAGAFkBAADLBQAAAAA=&#10;">
              <v:fill on="f" focussize="0,0"/>
              <v:stroke on="f" weight="0.5pt"/>
              <v:imagedata o:title=""/>
              <o:lock v:ext="edit" aspectratio="f"/>
              <v:textbox inset="0mm,0mm,0mm,0mm" style="mso-fit-shape-to-text:t;">
                <w:txbxContent>
                  <w:p w14:paraId="1CC6FC65">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F349C">
    <w:pPr>
      <w:spacing w:line="159" w:lineRule="auto"/>
      <w:ind w:left="4813"/>
      <w:rPr>
        <w:rFonts w:ascii="Microsoft JhengHei" w:hAnsi="Microsoft JhengHei" w:eastAsia="Microsoft JhengHei" w:cs="Microsoft JhengHei"/>
        <w:sz w:val="24"/>
        <w:szCs w:val="24"/>
      </w:rPr>
    </w:pPr>
    <w:r>
      <w:rPr>
        <w:sz w:val="24"/>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620E28">
                          <w:pPr>
                            <w:pStyle w:val="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s+A5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ehoXX2o&#10;ugeYQ8vCTj9YHtNEqbxdHwOkTYpHgTpV0Kl4wCSmnvVbE0f9z3OKevyn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mEs+A5AgAAcQQAAA4AAAAAAAAAAQAgAAAAHwEAAGRycy9lMm9Eb2Mu&#10;eG1sUEsFBgAAAAAGAAYAWQEAAMoFAAAAAA==&#10;">
              <v:fill on="f" focussize="0,0"/>
              <v:stroke on="f" weight="0.5pt"/>
              <v:imagedata o:title=""/>
              <o:lock v:ext="edit" aspectratio="f"/>
              <v:textbox inset="0mm,0mm,0mm,0mm" style="mso-fit-shape-to-text:t;">
                <w:txbxContent>
                  <w:p w14:paraId="3A620E28">
                    <w:pPr>
                      <w:pStyle w:val="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89048">
    <w:pPr>
      <w:spacing w:before="1" w:line="179" w:lineRule="auto"/>
      <w:ind w:left="4813"/>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16DBFB">
                          <w:pPr>
                            <w:pStyle w:val="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2+aU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g2+aU5AgAAcQQAAA4AAAAAAAAAAQAgAAAAHwEAAGRycy9lMm9Eb2Mu&#10;eG1sUEsFBgAAAAAGAAYAWQEAAMoFAAAAAA==&#10;">
              <v:fill on="f" focussize="0,0"/>
              <v:stroke on="f" weight="0.5pt"/>
              <v:imagedata o:title=""/>
              <o:lock v:ext="edit" aspectratio="f"/>
              <v:textbox inset="0mm,0mm,0mm,0mm" style="mso-fit-shape-to-text:t;">
                <w:txbxContent>
                  <w:p w14:paraId="7F16DBFB">
                    <w:pPr>
                      <w:pStyle w:val="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407BC">
    <w:pPr>
      <w:spacing w:before="1" w:line="179" w:lineRule="auto"/>
      <w:ind w:left="369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2FAF9E">
                          <w:pPr>
                            <w:pStyle w:val="9"/>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14:paraId="7F2FAF9E">
                    <w:pPr>
                      <w:pStyle w:val="9"/>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C15CD">
    <w:pPr>
      <w:spacing w:before="1" w:line="179" w:lineRule="auto"/>
      <w:ind w:left="4813"/>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3B2B5E1">
                          <w:pPr>
                            <w:pStyle w:val="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H8aY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QH8aY5AgAAcQQAAA4AAAAAAAAAAQAgAAAAHwEAAGRycy9lMm9Eb2Mu&#10;eG1sUEsFBgAAAAAGAAYAWQEAAMoFAAAAAA==&#10;">
              <v:fill on="f" focussize="0,0"/>
              <v:stroke on="f" weight="0.5pt"/>
              <v:imagedata o:title=""/>
              <o:lock v:ext="edit" aspectratio="f"/>
              <v:textbox inset="0mm,0mm,0mm,0mm" style="mso-fit-shape-to-text:t;">
                <w:txbxContent>
                  <w:p w14:paraId="23B2B5E1">
                    <w:pPr>
                      <w:pStyle w:val="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6D980">
    <w:pPr>
      <w:tabs>
        <w:tab w:val="center" w:pos="4870"/>
      </w:tabs>
      <w:spacing w:before="1" w:line="179" w:lineRule="auto"/>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2EBCEF">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282EBCEF">
                    <w:pPr>
                      <w:pStyle w:val="9"/>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Lucida Sans Unicode" w:hAnsi="Lucida Sans Unicode" w:eastAsia="宋体" w:cs="Lucida Sans Unicode"/>
        <w:sz w:val="24"/>
        <w:szCs w:val="24"/>
      </w:rPr>
      <w:tab/>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88667">
    <w:pPr>
      <w:spacing w:before="1" w:line="179" w:lineRule="auto"/>
      <w:ind w:left="4415"/>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7BA4F90">
                          <w:pPr>
                            <w:pStyle w:val="9"/>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hd3eo6AgAAcQ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oXd3qOgIAAHEEAAAOAAAAAAAAAAEAIAAAAB8BAABkcnMvZTJvRG9j&#10;LnhtbFBLBQYAAAAABgAGAFkBAADLBQAAAAA=&#10;">
              <v:fill on="f" focussize="0,0"/>
              <v:stroke on="f" weight="0.5pt"/>
              <v:imagedata o:title=""/>
              <o:lock v:ext="edit" aspectratio="f"/>
              <v:textbox inset="0mm,0mm,0mm,0mm" style="mso-fit-shape-to-text:t;">
                <w:txbxContent>
                  <w:p w14:paraId="77BA4F90">
                    <w:pPr>
                      <w:pStyle w:val="9"/>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0E3C2">
    <w:pPr>
      <w:spacing w:before="1" w:line="179" w:lineRule="auto"/>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5F5B70">
                          <w:pPr>
                            <w:pStyle w:val="9"/>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75F5B70">
                    <w:pPr>
                      <w:pStyle w:val="9"/>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32430">
    <w:pPr>
      <w:spacing w:before="1" w:line="179" w:lineRule="auto"/>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A76EC4">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2DA76EC4">
                    <w:pPr>
                      <w:pStyle w:val="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5A1D7">
    <w:pPr>
      <w:spacing w:before="1" w:line="179" w:lineRule="auto"/>
      <w:ind w:left="4813"/>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A04E0E">
                          <w:pPr>
                            <w:pStyle w:val="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7EA04E0E">
                    <w:pPr>
                      <w:pStyle w:val="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C1121">
    <w:pPr>
      <w:spacing w:before="1" w:line="179" w:lineRule="auto"/>
      <w:ind w:left="4805"/>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56966E2">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756966E2">
                    <w:pPr>
                      <w:pStyle w:val="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F7B8B">
    <w:pPr>
      <w:spacing w:line="14" w:lineRule="auto"/>
      <w:rPr>
        <w:sz w:val="2"/>
      </w:rPr>
    </w:pPr>
    <w:r>
      <w:rPr>
        <w:sz w:val="2"/>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C87D18D">
                          <w:pPr>
                            <w:pStyle w:val="9"/>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6C87D18D">
                    <w:pPr>
                      <w:pStyle w:val="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15893">
    <w:pPr>
      <w:spacing w:before="1" w:line="179" w:lineRule="auto"/>
      <w:ind w:left="4806"/>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9F9F73B">
                          <w:pPr>
                            <w:pStyle w:val="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39F9F73B">
                    <w:pPr>
                      <w:pStyle w:val="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B382C">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AD8D6">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656762"/>
    <w:multiLevelType w:val="singleLevel"/>
    <w:tmpl w:val="04656762"/>
    <w:lvl w:ilvl="0" w:tentative="0">
      <w:start w:val="1"/>
      <w:numFmt w:val="chineseCounting"/>
      <w:suff w:val="nothing"/>
      <w:lvlText w:val="%1、"/>
      <w:lvlJc w:val="left"/>
      <w:pPr>
        <w:ind w:left="0" w:firstLine="420"/>
      </w:pPr>
      <w:rPr>
        <w:rFonts w:hint="eastAsia"/>
      </w:rPr>
    </w:lvl>
  </w:abstractNum>
  <w:abstractNum w:abstractNumId="1">
    <w:nsid w:val="6E5C13CB"/>
    <w:multiLevelType w:val="singleLevel"/>
    <w:tmpl w:val="6E5C13CB"/>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1"/>
    </o:shapelayout>
  </w:hdrShapeDefaults>
  <w:compat>
    <w:spaceForUL/>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hOTI2YjBiYWIxOWQwMmZhNGQ0NDg5ZWQ5OTA5ZjEifQ=="/>
  </w:docVars>
  <w:rsids>
    <w:rsidRoot w:val="00BB45D0"/>
    <w:rsid w:val="00044990"/>
    <w:rsid w:val="001C704C"/>
    <w:rsid w:val="002B6282"/>
    <w:rsid w:val="00333B5D"/>
    <w:rsid w:val="003A7B64"/>
    <w:rsid w:val="00623FEB"/>
    <w:rsid w:val="006606E8"/>
    <w:rsid w:val="006E4A62"/>
    <w:rsid w:val="008160E9"/>
    <w:rsid w:val="00872A46"/>
    <w:rsid w:val="008879F9"/>
    <w:rsid w:val="008B1170"/>
    <w:rsid w:val="008C2606"/>
    <w:rsid w:val="00BB45D0"/>
    <w:rsid w:val="00BD6E68"/>
    <w:rsid w:val="00BE0DCB"/>
    <w:rsid w:val="00C94863"/>
    <w:rsid w:val="00CC2EC7"/>
    <w:rsid w:val="00E81A86"/>
    <w:rsid w:val="00F11FB4"/>
    <w:rsid w:val="00FB62F5"/>
    <w:rsid w:val="01174A64"/>
    <w:rsid w:val="012A081D"/>
    <w:rsid w:val="017D4F5C"/>
    <w:rsid w:val="01B110AA"/>
    <w:rsid w:val="01C14567"/>
    <w:rsid w:val="01D547F9"/>
    <w:rsid w:val="01DA20AA"/>
    <w:rsid w:val="01FF0067"/>
    <w:rsid w:val="020B07BA"/>
    <w:rsid w:val="022573A2"/>
    <w:rsid w:val="022F37DD"/>
    <w:rsid w:val="02340C3C"/>
    <w:rsid w:val="026D3223"/>
    <w:rsid w:val="029406EA"/>
    <w:rsid w:val="02E77B5B"/>
    <w:rsid w:val="02EE59E6"/>
    <w:rsid w:val="030D0562"/>
    <w:rsid w:val="031E62CB"/>
    <w:rsid w:val="035B12CD"/>
    <w:rsid w:val="03630182"/>
    <w:rsid w:val="036363D4"/>
    <w:rsid w:val="03F31506"/>
    <w:rsid w:val="0422003D"/>
    <w:rsid w:val="047B14FB"/>
    <w:rsid w:val="04996A30"/>
    <w:rsid w:val="04B8274F"/>
    <w:rsid w:val="04BC223F"/>
    <w:rsid w:val="051931EE"/>
    <w:rsid w:val="0584682E"/>
    <w:rsid w:val="05CD3FD8"/>
    <w:rsid w:val="05DA47D4"/>
    <w:rsid w:val="05E826A2"/>
    <w:rsid w:val="05F15F19"/>
    <w:rsid w:val="06025D7E"/>
    <w:rsid w:val="061B4D44"/>
    <w:rsid w:val="061D0ABC"/>
    <w:rsid w:val="067D77AC"/>
    <w:rsid w:val="070D6D82"/>
    <w:rsid w:val="074B7BF8"/>
    <w:rsid w:val="075C1AB8"/>
    <w:rsid w:val="07A10E4E"/>
    <w:rsid w:val="07A50D69"/>
    <w:rsid w:val="07B76CEE"/>
    <w:rsid w:val="07EA70C4"/>
    <w:rsid w:val="08185400"/>
    <w:rsid w:val="084016BB"/>
    <w:rsid w:val="085D5AE7"/>
    <w:rsid w:val="08805332"/>
    <w:rsid w:val="08AC4379"/>
    <w:rsid w:val="08D03883"/>
    <w:rsid w:val="090B10A0"/>
    <w:rsid w:val="091066B6"/>
    <w:rsid w:val="09572537"/>
    <w:rsid w:val="0A00672A"/>
    <w:rsid w:val="0A0E3D07"/>
    <w:rsid w:val="0A14667A"/>
    <w:rsid w:val="0A4013FC"/>
    <w:rsid w:val="0A424F95"/>
    <w:rsid w:val="0A5019ED"/>
    <w:rsid w:val="0A766E9B"/>
    <w:rsid w:val="0AAD6B23"/>
    <w:rsid w:val="0ADB2CF4"/>
    <w:rsid w:val="0AF10769"/>
    <w:rsid w:val="0B0E30C9"/>
    <w:rsid w:val="0B112BB9"/>
    <w:rsid w:val="0B332B30"/>
    <w:rsid w:val="0B386398"/>
    <w:rsid w:val="0B422D73"/>
    <w:rsid w:val="0B424B21"/>
    <w:rsid w:val="0B444D3D"/>
    <w:rsid w:val="0B464611"/>
    <w:rsid w:val="0B492353"/>
    <w:rsid w:val="0B4975A8"/>
    <w:rsid w:val="0B5036E2"/>
    <w:rsid w:val="0B552AA6"/>
    <w:rsid w:val="0B554854"/>
    <w:rsid w:val="0BB7550F"/>
    <w:rsid w:val="0BC375A7"/>
    <w:rsid w:val="0BD46373"/>
    <w:rsid w:val="0C6D3E1F"/>
    <w:rsid w:val="0C8353F1"/>
    <w:rsid w:val="0C85560D"/>
    <w:rsid w:val="0CC44F3C"/>
    <w:rsid w:val="0CCF4ADA"/>
    <w:rsid w:val="0CE71E24"/>
    <w:rsid w:val="0CF167FE"/>
    <w:rsid w:val="0D0F4ED6"/>
    <w:rsid w:val="0D2E35AF"/>
    <w:rsid w:val="0D904269"/>
    <w:rsid w:val="0D997FEB"/>
    <w:rsid w:val="0DBC505E"/>
    <w:rsid w:val="0DC670AA"/>
    <w:rsid w:val="0E5057A7"/>
    <w:rsid w:val="0E5E4367"/>
    <w:rsid w:val="0EE54141"/>
    <w:rsid w:val="0F6A2898"/>
    <w:rsid w:val="0F7A5ED6"/>
    <w:rsid w:val="0FA42A20"/>
    <w:rsid w:val="0FA83AEC"/>
    <w:rsid w:val="0FCD3DC0"/>
    <w:rsid w:val="0FD85F73"/>
    <w:rsid w:val="101E3C3D"/>
    <w:rsid w:val="107B2FAF"/>
    <w:rsid w:val="109127D2"/>
    <w:rsid w:val="10BC0F73"/>
    <w:rsid w:val="10BE733F"/>
    <w:rsid w:val="11494E5B"/>
    <w:rsid w:val="114A0BD3"/>
    <w:rsid w:val="118C4D48"/>
    <w:rsid w:val="119B1ECD"/>
    <w:rsid w:val="119F2F9C"/>
    <w:rsid w:val="11AD1ABA"/>
    <w:rsid w:val="121A05A5"/>
    <w:rsid w:val="12264295"/>
    <w:rsid w:val="1298160C"/>
    <w:rsid w:val="129F0AAB"/>
    <w:rsid w:val="12D26303"/>
    <w:rsid w:val="1300779B"/>
    <w:rsid w:val="134753CA"/>
    <w:rsid w:val="134F24D1"/>
    <w:rsid w:val="13715993"/>
    <w:rsid w:val="138E2216"/>
    <w:rsid w:val="13B5252B"/>
    <w:rsid w:val="142474B9"/>
    <w:rsid w:val="14506500"/>
    <w:rsid w:val="147026FF"/>
    <w:rsid w:val="148B6576"/>
    <w:rsid w:val="14AD3953"/>
    <w:rsid w:val="14D7277E"/>
    <w:rsid w:val="14DC1B42"/>
    <w:rsid w:val="14DD669C"/>
    <w:rsid w:val="150A4901"/>
    <w:rsid w:val="1525173B"/>
    <w:rsid w:val="153E45AB"/>
    <w:rsid w:val="15567B46"/>
    <w:rsid w:val="15712BD2"/>
    <w:rsid w:val="159D5775"/>
    <w:rsid w:val="15B11221"/>
    <w:rsid w:val="15D867AD"/>
    <w:rsid w:val="16117F11"/>
    <w:rsid w:val="161812A0"/>
    <w:rsid w:val="16184CFC"/>
    <w:rsid w:val="163065E9"/>
    <w:rsid w:val="16810BF3"/>
    <w:rsid w:val="16AF39B2"/>
    <w:rsid w:val="16C0462A"/>
    <w:rsid w:val="16D927DD"/>
    <w:rsid w:val="16FC471D"/>
    <w:rsid w:val="17214461"/>
    <w:rsid w:val="172508E3"/>
    <w:rsid w:val="179B5CE4"/>
    <w:rsid w:val="17D9680D"/>
    <w:rsid w:val="17EB6C6C"/>
    <w:rsid w:val="18041ADC"/>
    <w:rsid w:val="18932E60"/>
    <w:rsid w:val="18B41A75"/>
    <w:rsid w:val="19145D4E"/>
    <w:rsid w:val="192B4E46"/>
    <w:rsid w:val="19940C3D"/>
    <w:rsid w:val="19A54BF8"/>
    <w:rsid w:val="19BB1969"/>
    <w:rsid w:val="19CA465F"/>
    <w:rsid w:val="19EE3929"/>
    <w:rsid w:val="19EF056A"/>
    <w:rsid w:val="19F37901"/>
    <w:rsid w:val="19FD4A34"/>
    <w:rsid w:val="19FE255B"/>
    <w:rsid w:val="1A355C66"/>
    <w:rsid w:val="1A732F49"/>
    <w:rsid w:val="1A7C004F"/>
    <w:rsid w:val="1AB570BD"/>
    <w:rsid w:val="1AB64BE3"/>
    <w:rsid w:val="1AD25EC1"/>
    <w:rsid w:val="1AFA0F74"/>
    <w:rsid w:val="1B065B6B"/>
    <w:rsid w:val="1B087B35"/>
    <w:rsid w:val="1B1D19B2"/>
    <w:rsid w:val="1B297B36"/>
    <w:rsid w:val="1B4F12C0"/>
    <w:rsid w:val="1B682381"/>
    <w:rsid w:val="1BA6015F"/>
    <w:rsid w:val="1BB13D28"/>
    <w:rsid w:val="1C1918CE"/>
    <w:rsid w:val="1C2E35CB"/>
    <w:rsid w:val="1C2F4C4D"/>
    <w:rsid w:val="1CA74072"/>
    <w:rsid w:val="1CE75528"/>
    <w:rsid w:val="1CEE4113"/>
    <w:rsid w:val="1D526E45"/>
    <w:rsid w:val="1D6D1ED1"/>
    <w:rsid w:val="1DD84C73"/>
    <w:rsid w:val="1DE026A3"/>
    <w:rsid w:val="1DF148B0"/>
    <w:rsid w:val="1E58492F"/>
    <w:rsid w:val="1E601A36"/>
    <w:rsid w:val="1E7159F1"/>
    <w:rsid w:val="1EC43A26"/>
    <w:rsid w:val="1F066139"/>
    <w:rsid w:val="1F08107B"/>
    <w:rsid w:val="1F226CEB"/>
    <w:rsid w:val="1F243AFC"/>
    <w:rsid w:val="1F446C62"/>
    <w:rsid w:val="1F4E7AE0"/>
    <w:rsid w:val="1F723E6B"/>
    <w:rsid w:val="1FB262C1"/>
    <w:rsid w:val="1FBE4C66"/>
    <w:rsid w:val="1FD86672"/>
    <w:rsid w:val="1FDE70B6"/>
    <w:rsid w:val="20360CA0"/>
    <w:rsid w:val="204C2272"/>
    <w:rsid w:val="205253AE"/>
    <w:rsid w:val="20790B8D"/>
    <w:rsid w:val="20AD0837"/>
    <w:rsid w:val="20C70264"/>
    <w:rsid w:val="20CF1F22"/>
    <w:rsid w:val="20DB4815"/>
    <w:rsid w:val="210C1A01"/>
    <w:rsid w:val="214C004F"/>
    <w:rsid w:val="214D44F3"/>
    <w:rsid w:val="217C0935"/>
    <w:rsid w:val="22C205C9"/>
    <w:rsid w:val="22C24A6D"/>
    <w:rsid w:val="22E47D2B"/>
    <w:rsid w:val="230045CC"/>
    <w:rsid w:val="2335523F"/>
    <w:rsid w:val="23590187"/>
    <w:rsid w:val="23711252"/>
    <w:rsid w:val="23C142AF"/>
    <w:rsid w:val="23F7009B"/>
    <w:rsid w:val="2417728C"/>
    <w:rsid w:val="24414E67"/>
    <w:rsid w:val="24724271"/>
    <w:rsid w:val="24743B45"/>
    <w:rsid w:val="24B623B0"/>
    <w:rsid w:val="24B65F0C"/>
    <w:rsid w:val="25657932"/>
    <w:rsid w:val="258778A8"/>
    <w:rsid w:val="25E257F4"/>
    <w:rsid w:val="25EA5D3C"/>
    <w:rsid w:val="25F52A64"/>
    <w:rsid w:val="263527CB"/>
    <w:rsid w:val="264763BC"/>
    <w:rsid w:val="26480506"/>
    <w:rsid w:val="267005D3"/>
    <w:rsid w:val="2681079B"/>
    <w:rsid w:val="26852670"/>
    <w:rsid w:val="26E2748C"/>
    <w:rsid w:val="26F82165"/>
    <w:rsid w:val="26FD2518"/>
    <w:rsid w:val="273C3B16"/>
    <w:rsid w:val="27674682"/>
    <w:rsid w:val="27BB7CDD"/>
    <w:rsid w:val="27DD116B"/>
    <w:rsid w:val="27E72880"/>
    <w:rsid w:val="27F21951"/>
    <w:rsid w:val="28237D5C"/>
    <w:rsid w:val="283D5525"/>
    <w:rsid w:val="284F4E99"/>
    <w:rsid w:val="285C09F8"/>
    <w:rsid w:val="28812CD5"/>
    <w:rsid w:val="28AF15F0"/>
    <w:rsid w:val="28AF339E"/>
    <w:rsid w:val="28BF3BE1"/>
    <w:rsid w:val="28CC23B5"/>
    <w:rsid w:val="28EC45F2"/>
    <w:rsid w:val="28F039B6"/>
    <w:rsid w:val="2916166F"/>
    <w:rsid w:val="294A1318"/>
    <w:rsid w:val="296E0BCC"/>
    <w:rsid w:val="2A117A16"/>
    <w:rsid w:val="2A383867"/>
    <w:rsid w:val="2A3C5105"/>
    <w:rsid w:val="2A3F69A3"/>
    <w:rsid w:val="2A717C0B"/>
    <w:rsid w:val="2A820E08"/>
    <w:rsid w:val="2A9A007E"/>
    <w:rsid w:val="2AC57CE5"/>
    <w:rsid w:val="2ACA308F"/>
    <w:rsid w:val="2ADC59AF"/>
    <w:rsid w:val="2B04396C"/>
    <w:rsid w:val="2B151983"/>
    <w:rsid w:val="2B2160A9"/>
    <w:rsid w:val="2B21696F"/>
    <w:rsid w:val="2B520958"/>
    <w:rsid w:val="2BD4296D"/>
    <w:rsid w:val="2BF33EE9"/>
    <w:rsid w:val="2BF81500"/>
    <w:rsid w:val="2C0B2FE1"/>
    <w:rsid w:val="2C0D2699"/>
    <w:rsid w:val="2C2C2F57"/>
    <w:rsid w:val="2CA13945"/>
    <w:rsid w:val="2CAE7E10"/>
    <w:rsid w:val="2CBB713A"/>
    <w:rsid w:val="2CDE24A4"/>
    <w:rsid w:val="2CE657FC"/>
    <w:rsid w:val="2CF717B7"/>
    <w:rsid w:val="2D35267A"/>
    <w:rsid w:val="2D43432D"/>
    <w:rsid w:val="2D8F7C42"/>
    <w:rsid w:val="2DA76D39"/>
    <w:rsid w:val="2DB476A8"/>
    <w:rsid w:val="2DDF2977"/>
    <w:rsid w:val="2DED040A"/>
    <w:rsid w:val="2DF16206"/>
    <w:rsid w:val="2DF53F49"/>
    <w:rsid w:val="2E075A2A"/>
    <w:rsid w:val="2E132621"/>
    <w:rsid w:val="2E222864"/>
    <w:rsid w:val="2E4C78E1"/>
    <w:rsid w:val="2EAD486A"/>
    <w:rsid w:val="2EB85F02"/>
    <w:rsid w:val="2EC92CDF"/>
    <w:rsid w:val="2ECA02E1"/>
    <w:rsid w:val="2EDB2EE2"/>
    <w:rsid w:val="2F0957D2"/>
    <w:rsid w:val="2F5C1DA5"/>
    <w:rsid w:val="2F8B61E7"/>
    <w:rsid w:val="2F940A8D"/>
    <w:rsid w:val="2FA025C6"/>
    <w:rsid w:val="2FD933F6"/>
    <w:rsid w:val="2FDE0A0C"/>
    <w:rsid w:val="2FF66537"/>
    <w:rsid w:val="30030473"/>
    <w:rsid w:val="300E30A0"/>
    <w:rsid w:val="3049057C"/>
    <w:rsid w:val="30616143"/>
    <w:rsid w:val="306F78B6"/>
    <w:rsid w:val="30DC3D95"/>
    <w:rsid w:val="30E5107D"/>
    <w:rsid w:val="3106646D"/>
    <w:rsid w:val="31327262"/>
    <w:rsid w:val="31374878"/>
    <w:rsid w:val="314D7BF8"/>
    <w:rsid w:val="3159659D"/>
    <w:rsid w:val="316B4522"/>
    <w:rsid w:val="31834DE3"/>
    <w:rsid w:val="318555E4"/>
    <w:rsid w:val="31CD6F8B"/>
    <w:rsid w:val="31E33803"/>
    <w:rsid w:val="31EA18EB"/>
    <w:rsid w:val="31F21CEF"/>
    <w:rsid w:val="32020C8E"/>
    <w:rsid w:val="321700C7"/>
    <w:rsid w:val="325154C6"/>
    <w:rsid w:val="32674CE9"/>
    <w:rsid w:val="327613D0"/>
    <w:rsid w:val="32A777DC"/>
    <w:rsid w:val="32E60304"/>
    <w:rsid w:val="32F56CDA"/>
    <w:rsid w:val="333E1EEE"/>
    <w:rsid w:val="33473DBE"/>
    <w:rsid w:val="335F6460"/>
    <w:rsid w:val="33CA19D4"/>
    <w:rsid w:val="33E52369"/>
    <w:rsid w:val="33E800AC"/>
    <w:rsid w:val="33F26834"/>
    <w:rsid w:val="33F46A50"/>
    <w:rsid w:val="33FB393B"/>
    <w:rsid w:val="3417273F"/>
    <w:rsid w:val="342C61EA"/>
    <w:rsid w:val="344A6670"/>
    <w:rsid w:val="34570B55"/>
    <w:rsid w:val="346F60D7"/>
    <w:rsid w:val="348A1163"/>
    <w:rsid w:val="34B63D06"/>
    <w:rsid w:val="34B85CD0"/>
    <w:rsid w:val="34D70D43"/>
    <w:rsid w:val="35011425"/>
    <w:rsid w:val="353335A8"/>
    <w:rsid w:val="356674DA"/>
    <w:rsid w:val="3589141A"/>
    <w:rsid w:val="358E07DF"/>
    <w:rsid w:val="35926521"/>
    <w:rsid w:val="359C2EFC"/>
    <w:rsid w:val="35A61FCC"/>
    <w:rsid w:val="35CF1523"/>
    <w:rsid w:val="36392E40"/>
    <w:rsid w:val="36581519"/>
    <w:rsid w:val="365B2DB7"/>
    <w:rsid w:val="368B04C2"/>
    <w:rsid w:val="369E0EF6"/>
    <w:rsid w:val="36AC798D"/>
    <w:rsid w:val="36AE1261"/>
    <w:rsid w:val="36DC5736"/>
    <w:rsid w:val="371702A9"/>
    <w:rsid w:val="371A67CE"/>
    <w:rsid w:val="371F3DE4"/>
    <w:rsid w:val="37C8622A"/>
    <w:rsid w:val="37F561C3"/>
    <w:rsid w:val="3821593A"/>
    <w:rsid w:val="386121DB"/>
    <w:rsid w:val="388F6D48"/>
    <w:rsid w:val="38912AC0"/>
    <w:rsid w:val="3894435E"/>
    <w:rsid w:val="38CC7F9C"/>
    <w:rsid w:val="38F117B0"/>
    <w:rsid w:val="38F848ED"/>
    <w:rsid w:val="38FB262F"/>
    <w:rsid w:val="39184F8F"/>
    <w:rsid w:val="39203E44"/>
    <w:rsid w:val="3945111C"/>
    <w:rsid w:val="39655A68"/>
    <w:rsid w:val="39783C80"/>
    <w:rsid w:val="397F6DBC"/>
    <w:rsid w:val="39A30DC5"/>
    <w:rsid w:val="39CC4433"/>
    <w:rsid w:val="39E7174C"/>
    <w:rsid w:val="39FA4695"/>
    <w:rsid w:val="3A0472C2"/>
    <w:rsid w:val="3A0E0140"/>
    <w:rsid w:val="3A2B484E"/>
    <w:rsid w:val="3A5C0EAC"/>
    <w:rsid w:val="3A940645"/>
    <w:rsid w:val="3A9C74FA"/>
    <w:rsid w:val="3AB343C5"/>
    <w:rsid w:val="3AE01ADD"/>
    <w:rsid w:val="3B2771C8"/>
    <w:rsid w:val="3B5A188F"/>
    <w:rsid w:val="3B8E1539"/>
    <w:rsid w:val="3BAB1AB5"/>
    <w:rsid w:val="3BAE5737"/>
    <w:rsid w:val="3BC46D08"/>
    <w:rsid w:val="3BE253E0"/>
    <w:rsid w:val="3BF8652E"/>
    <w:rsid w:val="3C084511"/>
    <w:rsid w:val="3C2B6D87"/>
    <w:rsid w:val="3C9568F7"/>
    <w:rsid w:val="3CA45751"/>
    <w:rsid w:val="3CCD5DF0"/>
    <w:rsid w:val="3CD94A35"/>
    <w:rsid w:val="3CE84C78"/>
    <w:rsid w:val="3CFC24D2"/>
    <w:rsid w:val="3D1F2AD2"/>
    <w:rsid w:val="3D344362"/>
    <w:rsid w:val="3D347108"/>
    <w:rsid w:val="3D491BBB"/>
    <w:rsid w:val="3D605F8F"/>
    <w:rsid w:val="3D78424E"/>
    <w:rsid w:val="3D90390A"/>
    <w:rsid w:val="3DA212CB"/>
    <w:rsid w:val="3DC70D32"/>
    <w:rsid w:val="3DF319F8"/>
    <w:rsid w:val="3DFC4E7F"/>
    <w:rsid w:val="3E19389E"/>
    <w:rsid w:val="3E1D0952"/>
    <w:rsid w:val="3E570308"/>
    <w:rsid w:val="3E8A248B"/>
    <w:rsid w:val="3E8D1F7B"/>
    <w:rsid w:val="3EDC26F8"/>
    <w:rsid w:val="3EE3321B"/>
    <w:rsid w:val="3EE6168C"/>
    <w:rsid w:val="3EEF0540"/>
    <w:rsid w:val="3EF45B57"/>
    <w:rsid w:val="3F001259"/>
    <w:rsid w:val="3F06588A"/>
    <w:rsid w:val="3F0D6C18"/>
    <w:rsid w:val="3F4C120F"/>
    <w:rsid w:val="3FA94B93"/>
    <w:rsid w:val="3FB11C9A"/>
    <w:rsid w:val="3FC15ED1"/>
    <w:rsid w:val="3FD634AE"/>
    <w:rsid w:val="3FF878C8"/>
    <w:rsid w:val="40104C12"/>
    <w:rsid w:val="401A337D"/>
    <w:rsid w:val="404060A1"/>
    <w:rsid w:val="4041301D"/>
    <w:rsid w:val="405D2577"/>
    <w:rsid w:val="40906885"/>
    <w:rsid w:val="40AC698F"/>
    <w:rsid w:val="40C81049"/>
    <w:rsid w:val="40D454A1"/>
    <w:rsid w:val="40E340D5"/>
    <w:rsid w:val="40EB2F89"/>
    <w:rsid w:val="41362456"/>
    <w:rsid w:val="41610AAD"/>
    <w:rsid w:val="41662610"/>
    <w:rsid w:val="416A0352"/>
    <w:rsid w:val="416A079B"/>
    <w:rsid w:val="416F7716"/>
    <w:rsid w:val="41811514"/>
    <w:rsid w:val="41EB4E51"/>
    <w:rsid w:val="421B33FA"/>
    <w:rsid w:val="429D02B3"/>
    <w:rsid w:val="42AF7356"/>
    <w:rsid w:val="42B850ED"/>
    <w:rsid w:val="42DF6B1E"/>
    <w:rsid w:val="42FF2D1C"/>
    <w:rsid w:val="431E7759"/>
    <w:rsid w:val="433E1A96"/>
    <w:rsid w:val="43477353"/>
    <w:rsid w:val="435E5C94"/>
    <w:rsid w:val="43762FDE"/>
    <w:rsid w:val="43F65ECD"/>
    <w:rsid w:val="44056110"/>
    <w:rsid w:val="4417174D"/>
    <w:rsid w:val="44461FB5"/>
    <w:rsid w:val="445157F9"/>
    <w:rsid w:val="445C6678"/>
    <w:rsid w:val="446636E2"/>
    <w:rsid w:val="44705C7F"/>
    <w:rsid w:val="44817E8C"/>
    <w:rsid w:val="449556E6"/>
    <w:rsid w:val="44B37389"/>
    <w:rsid w:val="44BC3654"/>
    <w:rsid w:val="44C648BE"/>
    <w:rsid w:val="44E623E5"/>
    <w:rsid w:val="45001541"/>
    <w:rsid w:val="45605CF4"/>
    <w:rsid w:val="457E3A30"/>
    <w:rsid w:val="459260C9"/>
    <w:rsid w:val="45AD4CB1"/>
    <w:rsid w:val="45CA13BF"/>
    <w:rsid w:val="45F60406"/>
    <w:rsid w:val="460E39A2"/>
    <w:rsid w:val="46517D32"/>
    <w:rsid w:val="466E4440"/>
    <w:rsid w:val="4698770F"/>
    <w:rsid w:val="46AB7443"/>
    <w:rsid w:val="470121F8"/>
    <w:rsid w:val="471C20EE"/>
    <w:rsid w:val="47223914"/>
    <w:rsid w:val="476561F7"/>
    <w:rsid w:val="478D6B48"/>
    <w:rsid w:val="47E0484B"/>
    <w:rsid w:val="47E339CF"/>
    <w:rsid w:val="47E744AA"/>
    <w:rsid w:val="4800556C"/>
    <w:rsid w:val="48013092"/>
    <w:rsid w:val="4823125B"/>
    <w:rsid w:val="482A083B"/>
    <w:rsid w:val="48483BC5"/>
    <w:rsid w:val="484C255F"/>
    <w:rsid w:val="486C2C02"/>
    <w:rsid w:val="48BD345D"/>
    <w:rsid w:val="493D00FA"/>
    <w:rsid w:val="495C67D2"/>
    <w:rsid w:val="496A379E"/>
    <w:rsid w:val="498126DD"/>
    <w:rsid w:val="499555DA"/>
    <w:rsid w:val="49A87C69"/>
    <w:rsid w:val="49B76B56"/>
    <w:rsid w:val="49C1108F"/>
    <w:rsid w:val="4A084BAC"/>
    <w:rsid w:val="4A0D5D1E"/>
    <w:rsid w:val="4A110369"/>
    <w:rsid w:val="4A140142"/>
    <w:rsid w:val="4A162E25"/>
    <w:rsid w:val="4A21465D"/>
    <w:rsid w:val="4A225C6E"/>
    <w:rsid w:val="4A3A717A"/>
    <w:rsid w:val="4A53089A"/>
    <w:rsid w:val="4A595408"/>
    <w:rsid w:val="4A934476"/>
    <w:rsid w:val="4ABE2446"/>
    <w:rsid w:val="4AC07235"/>
    <w:rsid w:val="4AC2604A"/>
    <w:rsid w:val="4AFA44F5"/>
    <w:rsid w:val="4B090BDC"/>
    <w:rsid w:val="4B107BA3"/>
    <w:rsid w:val="4B3945B6"/>
    <w:rsid w:val="4B4A77F9"/>
    <w:rsid w:val="4B5F101E"/>
    <w:rsid w:val="4C080F9A"/>
    <w:rsid w:val="4C1B0BC7"/>
    <w:rsid w:val="4C1C493F"/>
    <w:rsid w:val="4C286E40"/>
    <w:rsid w:val="4C2D08FA"/>
    <w:rsid w:val="4C341C88"/>
    <w:rsid w:val="4C350775"/>
    <w:rsid w:val="4C3B3017"/>
    <w:rsid w:val="4C3D6D8F"/>
    <w:rsid w:val="4C46376A"/>
    <w:rsid w:val="4C4F6AC2"/>
    <w:rsid w:val="4C7B3BB3"/>
    <w:rsid w:val="4C96024D"/>
    <w:rsid w:val="4CA010CC"/>
    <w:rsid w:val="4CA961D2"/>
    <w:rsid w:val="4CD82614"/>
    <w:rsid w:val="4CEB51EE"/>
    <w:rsid w:val="4CF84A64"/>
    <w:rsid w:val="4CFF7464"/>
    <w:rsid w:val="4D333B6F"/>
    <w:rsid w:val="4D3D4B6D"/>
    <w:rsid w:val="4D834C75"/>
    <w:rsid w:val="4D9329DF"/>
    <w:rsid w:val="4DAD3AA0"/>
    <w:rsid w:val="4DB43081"/>
    <w:rsid w:val="4E0B75E0"/>
    <w:rsid w:val="4E1A6C5C"/>
    <w:rsid w:val="4E516B22"/>
    <w:rsid w:val="4E9702AC"/>
    <w:rsid w:val="4EDB463D"/>
    <w:rsid w:val="4EDD2163"/>
    <w:rsid w:val="4F0A6CD0"/>
    <w:rsid w:val="4F135B85"/>
    <w:rsid w:val="4F304989"/>
    <w:rsid w:val="4F3124AF"/>
    <w:rsid w:val="4F734876"/>
    <w:rsid w:val="4F8A3D9F"/>
    <w:rsid w:val="4FA87790"/>
    <w:rsid w:val="4FE438A2"/>
    <w:rsid w:val="50030E13"/>
    <w:rsid w:val="50605414"/>
    <w:rsid w:val="50681F00"/>
    <w:rsid w:val="50733B03"/>
    <w:rsid w:val="507765E7"/>
    <w:rsid w:val="507C64A1"/>
    <w:rsid w:val="50BC3FFA"/>
    <w:rsid w:val="50EA0B67"/>
    <w:rsid w:val="50FC37C6"/>
    <w:rsid w:val="51711289"/>
    <w:rsid w:val="51742085"/>
    <w:rsid w:val="51A27694"/>
    <w:rsid w:val="51A5400F"/>
    <w:rsid w:val="51C15F99"/>
    <w:rsid w:val="51CF7D67"/>
    <w:rsid w:val="51E0753F"/>
    <w:rsid w:val="521045FE"/>
    <w:rsid w:val="523F1387"/>
    <w:rsid w:val="52607E91"/>
    <w:rsid w:val="52A5743C"/>
    <w:rsid w:val="52D10231"/>
    <w:rsid w:val="53090103"/>
    <w:rsid w:val="530A3743"/>
    <w:rsid w:val="531B016D"/>
    <w:rsid w:val="53964FD7"/>
    <w:rsid w:val="53A044DA"/>
    <w:rsid w:val="53B46E02"/>
    <w:rsid w:val="53D63625"/>
    <w:rsid w:val="53E2021C"/>
    <w:rsid w:val="543842E0"/>
    <w:rsid w:val="5441554F"/>
    <w:rsid w:val="548A4B3B"/>
    <w:rsid w:val="54996F4B"/>
    <w:rsid w:val="54EA55DA"/>
    <w:rsid w:val="54FC7973"/>
    <w:rsid w:val="550146D2"/>
    <w:rsid w:val="552D54C7"/>
    <w:rsid w:val="555869E7"/>
    <w:rsid w:val="55D3745F"/>
    <w:rsid w:val="562543F0"/>
    <w:rsid w:val="563A60ED"/>
    <w:rsid w:val="56D73520"/>
    <w:rsid w:val="56D92565"/>
    <w:rsid w:val="56DA342C"/>
    <w:rsid w:val="56F26A74"/>
    <w:rsid w:val="570B7A8A"/>
    <w:rsid w:val="57437223"/>
    <w:rsid w:val="57623B4D"/>
    <w:rsid w:val="57A567BF"/>
    <w:rsid w:val="57A71560"/>
    <w:rsid w:val="57C06AC6"/>
    <w:rsid w:val="57EA584B"/>
    <w:rsid w:val="58226664"/>
    <w:rsid w:val="58580AAD"/>
    <w:rsid w:val="58727DC0"/>
    <w:rsid w:val="588D4BFA"/>
    <w:rsid w:val="58D452CE"/>
    <w:rsid w:val="59123351"/>
    <w:rsid w:val="592D66F6"/>
    <w:rsid w:val="593D2348"/>
    <w:rsid w:val="59605E6B"/>
    <w:rsid w:val="598558D1"/>
    <w:rsid w:val="59AF54C3"/>
    <w:rsid w:val="59C96098"/>
    <w:rsid w:val="59EF71EF"/>
    <w:rsid w:val="5A051976"/>
    <w:rsid w:val="5A0F267B"/>
    <w:rsid w:val="5A290952"/>
    <w:rsid w:val="5A581238"/>
    <w:rsid w:val="5AC95C92"/>
    <w:rsid w:val="5B3568CE"/>
    <w:rsid w:val="5B386973"/>
    <w:rsid w:val="5B394BC5"/>
    <w:rsid w:val="5B4B2B4A"/>
    <w:rsid w:val="5B592259"/>
    <w:rsid w:val="5B9B762E"/>
    <w:rsid w:val="5BD05344"/>
    <w:rsid w:val="5BEA2363"/>
    <w:rsid w:val="5C550F13"/>
    <w:rsid w:val="5C6C0FCA"/>
    <w:rsid w:val="5C7A36E7"/>
    <w:rsid w:val="5C936557"/>
    <w:rsid w:val="5CC91F79"/>
    <w:rsid w:val="5D30024A"/>
    <w:rsid w:val="5D810AA5"/>
    <w:rsid w:val="5DBC388C"/>
    <w:rsid w:val="5E4A6AF2"/>
    <w:rsid w:val="5E6737F7"/>
    <w:rsid w:val="5E761C8C"/>
    <w:rsid w:val="5E7A2598"/>
    <w:rsid w:val="5E802B0B"/>
    <w:rsid w:val="5EC7073A"/>
    <w:rsid w:val="5ECE1AC8"/>
    <w:rsid w:val="5ED03A93"/>
    <w:rsid w:val="5ED35331"/>
    <w:rsid w:val="5EDF5A84"/>
    <w:rsid w:val="5EF47208"/>
    <w:rsid w:val="5F182D44"/>
    <w:rsid w:val="5F4973A1"/>
    <w:rsid w:val="5F6D308F"/>
    <w:rsid w:val="5F9F3465"/>
    <w:rsid w:val="5FAF18FA"/>
    <w:rsid w:val="5FC31DF4"/>
    <w:rsid w:val="5FD17AC2"/>
    <w:rsid w:val="5FE84E0C"/>
    <w:rsid w:val="5FF40209"/>
    <w:rsid w:val="5FFC424D"/>
    <w:rsid w:val="605E0C2A"/>
    <w:rsid w:val="60E8429D"/>
    <w:rsid w:val="60EF5D26"/>
    <w:rsid w:val="60F7714C"/>
    <w:rsid w:val="612B3202"/>
    <w:rsid w:val="613876CD"/>
    <w:rsid w:val="614616BF"/>
    <w:rsid w:val="61730705"/>
    <w:rsid w:val="617407F9"/>
    <w:rsid w:val="618F19E3"/>
    <w:rsid w:val="61946FF9"/>
    <w:rsid w:val="619568CD"/>
    <w:rsid w:val="61AE1836"/>
    <w:rsid w:val="61C84EF5"/>
    <w:rsid w:val="61FE26C5"/>
    <w:rsid w:val="620A1069"/>
    <w:rsid w:val="620E3334"/>
    <w:rsid w:val="62344338"/>
    <w:rsid w:val="623C31ED"/>
    <w:rsid w:val="626D784A"/>
    <w:rsid w:val="627712B4"/>
    <w:rsid w:val="627B1F67"/>
    <w:rsid w:val="62822053"/>
    <w:rsid w:val="62832BCA"/>
    <w:rsid w:val="62856942"/>
    <w:rsid w:val="628801E0"/>
    <w:rsid w:val="62904368"/>
    <w:rsid w:val="62C15DE7"/>
    <w:rsid w:val="62D17DD9"/>
    <w:rsid w:val="637075F2"/>
    <w:rsid w:val="63CC51B9"/>
    <w:rsid w:val="63CD05A1"/>
    <w:rsid w:val="63CF1BCC"/>
    <w:rsid w:val="63D556A7"/>
    <w:rsid w:val="63DA6B96"/>
    <w:rsid w:val="642B176B"/>
    <w:rsid w:val="64664551"/>
    <w:rsid w:val="6477675E"/>
    <w:rsid w:val="64836EB1"/>
    <w:rsid w:val="64852C29"/>
    <w:rsid w:val="649E3CEB"/>
    <w:rsid w:val="64C21846"/>
    <w:rsid w:val="64D43BB1"/>
    <w:rsid w:val="64DE058B"/>
    <w:rsid w:val="64E2739A"/>
    <w:rsid w:val="652C7549"/>
    <w:rsid w:val="65362175"/>
    <w:rsid w:val="6540616F"/>
    <w:rsid w:val="654574AB"/>
    <w:rsid w:val="65534383"/>
    <w:rsid w:val="656211BC"/>
    <w:rsid w:val="6562740E"/>
    <w:rsid w:val="6589499B"/>
    <w:rsid w:val="65BA541E"/>
    <w:rsid w:val="65D04378"/>
    <w:rsid w:val="665F4966"/>
    <w:rsid w:val="66770C98"/>
    <w:rsid w:val="6692162D"/>
    <w:rsid w:val="66DB4D83"/>
    <w:rsid w:val="66F2031E"/>
    <w:rsid w:val="66F66060"/>
    <w:rsid w:val="67050051"/>
    <w:rsid w:val="67144738"/>
    <w:rsid w:val="671464E6"/>
    <w:rsid w:val="673E5311"/>
    <w:rsid w:val="677E4D06"/>
    <w:rsid w:val="67E1461B"/>
    <w:rsid w:val="67ED1332"/>
    <w:rsid w:val="68152516"/>
    <w:rsid w:val="681F3395"/>
    <w:rsid w:val="682717DB"/>
    <w:rsid w:val="682F3C68"/>
    <w:rsid w:val="683A5136"/>
    <w:rsid w:val="684E5A28"/>
    <w:rsid w:val="68D67EF7"/>
    <w:rsid w:val="68E02B24"/>
    <w:rsid w:val="69360996"/>
    <w:rsid w:val="693C3AD3"/>
    <w:rsid w:val="69A84C67"/>
    <w:rsid w:val="69BE2739"/>
    <w:rsid w:val="69C73CE4"/>
    <w:rsid w:val="69FD14B4"/>
    <w:rsid w:val="6A4204C9"/>
    <w:rsid w:val="6A42336B"/>
    <w:rsid w:val="6A8D2622"/>
    <w:rsid w:val="6AE10DD5"/>
    <w:rsid w:val="6B015FE1"/>
    <w:rsid w:val="6B0C5E52"/>
    <w:rsid w:val="6B2D4D64"/>
    <w:rsid w:val="6B43739A"/>
    <w:rsid w:val="6B56108E"/>
    <w:rsid w:val="6BEA223E"/>
    <w:rsid w:val="6C123B4C"/>
    <w:rsid w:val="6C360CAD"/>
    <w:rsid w:val="6C59015B"/>
    <w:rsid w:val="6C6121CE"/>
    <w:rsid w:val="6C700663"/>
    <w:rsid w:val="6C7B6115"/>
    <w:rsid w:val="6C7F6016"/>
    <w:rsid w:val="6C8639E2"/>
    <w:rsid w:val="6C8D2FC3"/>
    <w:rsid w:val="6C991968"/>
    <w:rsid w:val="6CD916C5"/>
    <w:rsid w:val="6D032E34"/>
    <w:rsid w:val="6D205BE5"/>
    <w:rsid w:val="6D242A9A"/>
    <w:rsid w:val="6D8F2D6B"/>
    <w:rsid w:val="6D91263F"/>
    <w:rsid w:val="6DBB76BC"/>
    <w:rsid w:val="6DF40E20"/>
    <w:rsid w:val="6DF64B98"/>
    <w:rsid w:val="6E105C5A"/>
    <w:rsid w:val="6E162B44"/>
    <w:rsid w:val="6E6C4E5A"/>
    <w:rsid w:val="6E810905"/>
    <w:rsid w:val="6E9817AB"/>
    <w:rsid w:val="6EBC193D"/>
    <w:rsid w:val="6ED924EF"/>
    <w:rsid w:val="6EF966EE"/>
    <w:rsid w:val="6F1A6664"/>
    <w:rsid w:val="6F506237"/>
    <w:rsid w:val="6FBE0002"/>
    <w:rsid w:val="6FE50A20"/>
    <w:rsid w:val="6FE5194E"/>
    <w:rsid w:val="6FFF55F0"/>
    <w:rsid w:val="700A66D9"/>
    <w:rsid w:val="70117A67"/>
    <w:rsid w:val="7028329E"/>
    <w:rsid w:val="70A66401"/>
    <w:rsid w:val="70B52AE8"/>
    <w:rsid w:val="70E138DD"/>
    <w:rsid w:val="714A1482"/>
    <w:rsid w:val="71AA5895"/>
    <w:rsid w:val="71B40FF2"/>
    <w:rsid w:val="72190E55"/>
    <w:rsid w:val="724467F1"/>
    <w:rsid w:val="725D6F93"/>
    <w:rsid w:val="72695938"/>
    <w:rsid w:val="728C5ACB"/>
    <w:rsid w:val="72BD5C84"/>
    <w:rsid w:val="72D03C09"/>
    <w:rsid w:val="73644352"/>
    <w:rsid w:val="73814F04"/>
    <w:rsid w:val="73A17000"/>
    <w:rsid w:val="73B018CF"/>
    <w:rsid w:val="73B52DFF"/>
    <w:rsid w:val="742908E5"/>
    <w:rsid w:val="742D0D45"/>
    <w:rsid w:val="743D52D7"/>
    <w:rsid w:val="7464253B"/>
    <w:rsid w:val="747800B5"/>
    <w:rsid w:val="7499627D"/>
    <w:rsid w:val="74D84239"/>
    <w:rsid w:val="751816D1"/>
    <w:rsid w:val="75237B8C"/>
    <w:rsid w:val="753C5586"/>
    <w:rsid w:val="754B3A1B"/>
    <w:rsid w:val="75575F1C"/>
    <w:rsid w:val="758331B5"/>
    <w:rsid w:val="75894543"/>
    <w:rsid w:val="75A11699"/>
    <w:rsid w:val="75B4336E"/>
    <w:rsid w:val="75CD2EEC"/>
    <w:rsid w:val="75DA6B4D"/>
    <w:rsid w:val="75FC6AC3"/>
    <w:rsid w:val="760672E4"/>
    <w:rsid w:val="76185EAE"/>
    <w:rsid w:val="761958C7"/>
    <w:rsid w:val="766F54E7"/>
    <w:rsid w:val="767E15B1"/>
    <w:rsid w:val="7682346D"/>
    <w:rsid w:val="768E1E11"/>
    <w:rsid w:val="76BF9AD7"/>
    <w:rsid w:val="76C53359"/>
    <w:rsid w:val="76F95F43"/>
    <w:rsid w:val="770245AD"/>
    <w:rsid w:val="77274014"/>
    <w:rsid w:val="77674410"/>
    <w:rsid w:val="779D16EF"/>
    <w:rsid w:val="77A47413"/>
    <w:rsid w:val="77B97826"/>
    <w:rsid w:val="77DC4DFE"/>
    <w:rsid w:val="77DD3016"/>
    <w:rsid w:val="781C169F"/>
    <w:rsid w:val="78202F3D"/>
    <w:rsid w:val="782B3690"/>
    <w:rsid w:val="78B271EB"/>
    <w:rsid w:val="78B35B5F"/>
    <w:rsid w:val="78C338C8"/>
    <w:rsid w:val="78D855C6"/>
    <w:rsid w:val="78DA1E57"/>
    <w:rsid w:val="78E8393A"/>
    <w:rsid w:val="78EC1071"/>
    <w:rsid w:val="79366790"/>
    <w:rsid w:val="798C63B0"/>
    <w:rsid w:val="79966648"/>
    <w:rsid w:val="79F226B7"/>
    <w:rsid w:val="7A17211E"/>
    <w:rsid w:val="7A187C44"/>
    <w:rsid w:val="7A195E96"/>
    <w:rsid w:val="7A1C773B"/>
    <w:rsid w:val="7A5E7D4D"/>
    <w:rsid w:val="7A666C01"/>
    <w:rsid w:val="7A7B08FF"/>
    <w:rsid w:val="7A7C4677"/>
    <w:rsid w:val="7A8F4231"/>
    <w:rsid w:val="7AB733E4"/>
    <w:rsid w:val="7AC10ED1"/>
    <w:rsid w:val="7AD149C3"/>
    <w:rsid w:val="7ADE49EA"/>
    <w:rsid w:val="7AF144E1"/>
    <w:rsid w:val="7B0A28DC"/>
    <w:rsid w:val="7B14665D"/>
    <w:rsid w:val="7B160627"/>
    <w:rsid w:val="7B325510"/>
    <w:rsid w:val="7B89704B"/>
    <w:rsid w:val="7B934F67"/>
    <w:rsid w:val="7B9A7836"/>
    <w:rsid w:val="7BBA5457"/>
    <w:rsid w:val="7BCD25DB"/>
    <w:rsid w:val="7C345209"/>
    <w:rsid w:val="7C95557C"/>
    <w:rsid w:val="7C9A42D9"/>
    <w:rsid w:val="7CC0084B"/>
    <w:rsid w:val="7CED360A"/>
    <w:rsid w:val="7D172435"/>
    <w:rsid w:val="7D407BDD"/>
    <w:rsid w:val="7D4C0330"/>
    <w:rsid w:val="7D877636"/>
    <w:rsid w:val="7D943A85"/>
    <w:rsid w:val="7DA0067C"/>
    <w:rsid w:val="7E221091"/>
    <w:rsid w:val="7E623EF7"/>
    <w:rsid w:val="7E70004F"/>
    <w:rsid w:val="7E7E69AA"/>
    <w:rsid w:val="7E7F0292"/>
    <w:rsid w:val="7E834226"/>
    <w:rsid w:val="7E847970"/>
    <w:rsid w:val="7EB3482C"/>
    <w:rsid w:val="7ECD04D9"/>
    <w:rsid w:val="7EEF1556"/>
    <w:rsid w:val="7EFD46DF"/>
    <w:rsid w:val="7F5E3AC2"/>
    <w:rsid w:val="7FDF96F1"/>
    <w:rsid w:val="CDC37496"/>
    <w:rsid w:val="D3E87F71"/>
    <w:rsid w:val="D9F100E7"/>
    <w:rsid w:val="FE8D3682"/>
    <w:rsid w:val="FFB643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ind w:left="340"/>
    </w:pPr>
    <w:rPr>
      <w:sz w:val="24"/>
      <w:szCs w:val="24"/>
    </w:rPr>
  </w:style>
  <w:style w:type="paragraph" w:styleId="3">
    <w:name w:val="toc 1"/>
    <w:basedOn w:val="1"/>
    <w:next w:val="1"/>
    <w:qFormat/>
    <w:uiPriority w:val="39"/>
    <w:pPr>
      <w:tabs>
        <w:tab w:val="right" w:leader="dot" w:pos="9628"/>
      </w:tabs>
      <w:spacing w:line="360" w:lineRule="exact"/>
    </w:pPr>
    <w:rPr>
      <w:rFonts w:ascii="宋体" w:hAnsi="宋体"/>
      <w:b/>
      <w:caps/>
      <w:color w:val="000000"/>
      <w:sz w:val="24"/>
    </w:rPr>
  </w:style>
  <w:style w:type="paragraph" w:styleId="4">
    <w:name w:val="index 8"/>
    <w:basedOn w:val="1"/>
    <w:next w:val="1"/>
    <w:qFormat/>
    <w:uiPriority w:val="0"/>
    <w:pPr>
      <w:jc w:val="center"/>
    </w:pPr>
    <w:rPr>
      <w:rFonts w:ascii="宋体"/>
      <w:sz w:val="32"/>
    </w:rPr>
  </w:style>
  <w:style w:type="paragraph" w:styleId="5">
    <w:name w:val="Normal Indent"/>
    <w:basedOn w:val="1"/>
    <w:qFormat/>
    <w:uiPriority w:val="0"/>
    <w:pPr>
      <w:ind w:firstLine="200" w:firstLineChars="200"/>
    </w:pPr>
    <w:rPr>
      <w:rFonts w:cs="宋体"/>
    </w:rPr>
  </w:style>
  <w:style w:type="paragraph" w:styleId="6">
    <w:name w:val="Document Map"/>
    <w:basedOn w:val="1"/>
    <w:qFormat/>
    <w:uiPriority w:val="0"/>
    <w:rPr>
      <w:rFonts w:ascii="宋体"/>
      <w:sz w:val="18"/>
      <w:szCs w:val="18"/>
    </w:rPr>
  </w:style>
  <w:style w:type="paragraph" w:styleId="7">
    <w:name w:val="Body Text Indent"/>
    <w:basedOn w:val="1"/>
    <w:qFormat/>
    <w:uiPriority w:val="99"/>
    <w:pPr>
      <w:spacing w:after="120"/>
      <w:ind w:left="420" w:leftChars="200"/>
    </w:pPr>
  </w:style>
  <w:style w:type="paragraph" w:styleId="8">
    <w:name w:val="Balloon Text"/>
    <w:basedOn w:val="1"/>
    <w:link w:val="33"/>
    <w:qFormat/>
    <w:uiPriority w:val="0"/>
    <w:rPr>
      <w:sz w:val="18"/>
      <w:szCs w:val="18"/>
    </w:rPr>
  </w:style>
  <w:style w:type="paragraph" w:styleId="9">
    <w:name w:val="footer"/>
    <w:basedOn w:val="1"/>
    <w:qFormat/>
    <w:uiPriority w:val="0"/>
    <w:pPr>
      <w:tabs>
        <w:tab w:val="center" w:pos="4153"/>
        <w:tab w:val="right" w:pos="8306"/>
      </w:tabs>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1">
    <w:name w:val="toc 2"/>
    <w:basedOn w:val="1"/>
    <w:next w:val="1"/>
    <w:qFormat/>
    <w:uiPriority w:val="0"/>
    <w:pPr>
      <w:ind w:left="420" w:leftChars="200"/>
    </w:pPr>
  </w:style>
  <w:style w:type="paragraph" w:styleId="12">
    <w:name w:val="Body Text 2"/>
    <w:basedOn w:val="1"/>
    <w:qFormat/>
    <w:uiPriority w:val="99"/>
    <w:pPr>
      <w:spacing w:after="120" w:line="480" w:lineRule="auto"/>
    </w:pPr>
  </w:style>
  <w:style w:type="paragraph" w:styleId="13">
    <w:name w:val="Normal (Web)"/>
    <w:basedOn w:val="14"/>
    <w:qFormat/>
    <w:uiPriority w:val="99"/>
    <w:pPr>
      <w:widowControl/>
    </w:pPr>
    <w:rPr>
      <w:sz w:val="24"/>
    </w:rPr>
  </w:style>
  <w:style w:type="paragraph" w:customStyle="1" w:styleId="14">
    <w:name w:val="正文_0_0"/>
    <w:next w:val="13"/>
    <w:qFormat/>
    <w:uiPriority w:val="0"/>
    <w:pPr>
      <w:widowControl w:val="0"/>
      <w:jc w:val="both"/>
    </w:pPr>
    <w:rPr>
      <w:rFonts w:ascii="Calibri" w:hAnsi="Calibri" w:eastAsia="Times New Roman" w:cs="Times New Roman"/>
      <w:kern w:val="2"/>
      <w:sz w:val="21"/>
      <w:szCs w:val="24"/>
      <w:lang w:val="en-US" w:eastAsia="zh-CN" w:bidi="ar-SA"/>
    </w:rPr>
  </w:style>
  <w:style w:type="paragraph" w:styleId="15">
    <w:name w:val="Body Text First Indent"/>
    <w:basedOn w:val="2"/>
    <w:semiHidden/>
    <w:unhideWhenUsed/>
    <w:qFormat/>
    <w:uiPriority w:val="99"/>
    <w:pPr>
      <w:ind w:firstLine="420" w:firstLineChars="100"/>
    </w:pPr>
  </w:style>
  <w:style w:type="paragraph" w:styleId="16">
    <w:name w:val="Body Text First Indent 2"/>
    <w:basedOn w:val="7"/>
    <w:next w:val="1"/>
    <w:qFormat/>
    <w:uiPriority w:val="0"/>
    <w:pPr>
      <w:spacing w:after="0"/>
      <w:ind w:left="0" w:leftChars="0" w:firstLine="200" w:firstLineChars="200"/>
    </w:pPr>
    <w:rPr>
      <w:rFonts w:ascii="宋体"/>
      <w:sz w:val="24"/>
      <w:szCs w:val="20"/>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basedOn w:val="19"/>
    <w:qFormat/>
    <w:uiPriority w:val="0"/>
    <w:rPr>
      <w:color w:val="0000FF"/>
      <w:u w:val="single"/>
    </w:rPr>
  </w:style>
  <w:style w:type="paragraph" w:customStyle="1" w:styleId="21">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WPSOffice手动目录 1"/>
    <w:qFormat/>
    <w:uiPriority w:val="0"/>
    <w:rPr>
      <w:rFonts w:ascii="Arial" w:hAnsi="Arial" w:eastAsia="Arial" w:cs="Arial"/>
      <w:lang w:val="en-US" w:eastAsia="zh-CN" w:bidi="ar-SA"/>
    </w:rPr>
  </w:style>
  <w:style w:type="paragraph" w:customStyle="1" w:styleId="24">
    <w:name w:val="样式 首行缩进:  2 字符"/>
    <w:basedOn w:val="1"/>
    <w:qFormat/>
    <w:uiPriority w:val="0"/>
    <w:pPr>
      <w:ind w:firstLine="480"/>
    </w:pPr>
    <w:rPr>
      <w:rFonts w:ascii="Calibri" w:hAnsi="Calibri" w:cs="宋体"/>
      <w:szCs w:val="20"/>
    </w:rPr>
  </w:style>
  <w:style w:type="paragraph" w:customStyle="1" w:styleId="25">
    <w:name w:val="Table Text"/>
    <w:basedOn w:val="1"/>
    <w:semiHidden/>
    <w:qFormat/>
    <w:uiPriority w:val="0"/>
    <w:rPr>
      <w:rFonts w:ascii="宋体" w:hAnsi="宋体" w:eastAsia="宋体" w:cs="宋体"/>
      <w:sz w:val="19"/>
      <w:szCs w:val="19"/>
      <w:lang w:eastAsia="en-US"/>
    </w:rPr>
  </w:style>
  <w:style w:type="paragraph" w:customStyle="1" w:styleId="26">
    <w:name w:val="Table Paragraph"/>
    <w:basedOn w:val="27"/>
    <w:qFormat/>
    <w:uiPriority w:val="1"/>
    <w:rPr>
      <w:rFonts w:ascii="宋体" w:hAnsi="宋体" w:cs="宋体"/>
      <w:lang w:val="zh-CN" w:bidi="zh-CN"/>
    </w:rPr>
  </w:style>
  <w:style w:type="paragraph" w:customStyle="1" w:styleId="27">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
    <w:name w:val="无间隔1"/>
    <w:qFormat/>
    <w:uiPriority w:val="1"/>
    <w:pPr>
      <w:widowControl w:val="0"/>
      <w:jc w:val="both"/>
    </w:pPr>
    <w:rPr>
      <w:rFonts w:ascii="Times New Roman" w:hAnsi="Times New Roman" w:eastAsia="宋体" w:cs="Times New Roman"/>
      <w:kern w:val="2"/>
      <w:sz w:val="21"/>
      <w:szCs w:val="21"/>
      <w:lang w:val="en-US" w:eastAsia="zh-CN" w:bidi="ar-SA"/>
    </w:rPr>
  </w:style>
  <w:style w:type="character" w:customStyle="1" w:styleId="29">
    <w:name w:val="font01"/>
    <w:basedOn w:val="19"/>
    <w:qFormat/>
    <w:uiPriority w:val="0"/>
    <w:rPr>
      <w:rFonts w:hint="eastAsia" w:ascii="宋体" w:hAnsi="宋体" w:eastAsia="宋体" w:cs="宋体"/>
      <w:color w:val="000000"/>
      <w:sz w:val="22"/>
      <w:szCs w:val="22"/>
      <w:u w:val="none"/>
    </w:rPr>
  </w:style>
  <w:style w:type="character" w:customStyle="1" w:styleId="30">
    <w:name w:val="font41"/>
    <w:basedOn w:val="19"/>
    <w:qFormat/>
    <w:uiPriority w:val="0"/>
    <w:rPr>
      <w:rFonts w:hint="eastAsia" w:ascii="宋体" w:hAnsi="宋体" w:eastAsia="宋体" w:cs="宋体"/>
      <w:color w:val="000000"/>
      <w:sz w:val="22"/>
      <w:szCs w:val="22"/>
      <w:u w:val="none"/>
    </w:rPr>
  </w:style>
  <w:style w:type="character" w:customStyle="1" w:styleId="31">
    <w:name w:val="font21"/>
    <w:basedOn w:val="19"/>
    <w:qFormat/>
    <w:uiPriority w:val="0"/>
    <w:rPr>
      <w:rFonts w:hint="eastAsia" w:ascii="宋体" w:hAnsi="宋体" w:eastAsia="宋体" w:cs="宋体"/>
      <w:color w:val="000000"/>
      <w:sz w:val="22"/>
      <w:szCs w:val="22"/>
      <w:u w:val="single"/>
    </w:rPr>
  </w:style>
  <w:style w:type="character" w:customStyle="1" w:styleId="32">
    <w:name w:val="font51"/>
    <w:basedOn w:val="19"/>
    <w:qFormat/>
    <w:uiPriority w:val="0"/>
    <w:rPr>
      <w:rFonts w:hint="eastAsia" w:ascii="宋体" w:hAnsi="宋体" w:eastAsia="宋体" w:cs="宋体"/>
      <w:color w:val="000000"/>
      <w:sz w:val="22"/>
      <w:szCs w:val="22"/>
      <w:u w:val="single"/>
    </w:rPr>
  </w:style>
  <w:style w:type="character" w:customStyle="1" w:styleId="33">
    <w:name w:val="批注框文本 Char"/>
    <w:basedOn w:val="19"/>
    <w:link w:val="8"/>
    <w:qFormat/>
    <w:uiPriority w:val="0"/>
    <w:rPr>
      <w:rFonts w:ascii="Arial" w:hAnsi="Arial" w:eastAsia="Arial" w:cs="Arial"/>
      <w:snapToGrid w:val="0"/>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er" Target="foot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header" Target="header2.xml"/><Relationship Id="rId22" Type="http://schemas.openxmlformats.org/officeDocument/2006/relationships/footer" Target="footer19.xml"/><Relationship Id="rId21" Type="http://schemas.openxmlformats.org/officeDocument/2006/relationships/header" Target="header1.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63</Pages>
  <Words>8272</Words>
  <Characters>8910</Characters>
  <Lines>182</Lines>
  <Paragraphs>51</Paragraphs>
  <TotalTime>1</TotalTime>
  <ScaleCrop>false</ScaleCrop>
  <LinksUpToDate>false</LinksUpToDate>
  <CharactersWithSpaces>9052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2025-03-17T09:30:00Z</dcterms:created>
  <dc:creator>Administrator</dc:creator>
  <cp:lastModifiedBy>羽衣甘蓝</cp:lastModifiedBy>
  <cp:lastPrinted>2024-01-26T00:43:00Z</cp:lastPrinted>
  <dcterms:modified xsi:type="dcterms:W3CDTF">2026-05-25T08:09:49Z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2023-07-05T08:37:20Z</vt:filetime>
  </property>
  <property fmtid="{D5CDD505-2E9C-101B-9397-08002B2CF9AE}" pid="4" name="KSOProductBuildVer">
    <vt:lpwstr>2052-12.1.0.26375</vt:lpwstr>
  </property>
  <property fmtid="{D5CDD505-2E9C-101B-9397-08002B2CF9AE}" pid="5" name="ICV">
    <vt:lpwstr>5F672CB15F3340598C4712E69745DC19_13</vt:lpwstr>
  </property>
  <property fmtid="{D5CDD505-2E9C-101B-9397-08002B2CF9AE}" pid="6" name="KSOTemplateDocerSaveRecord">
    <vt:lpwstr>eyJoZGlkIjoiNGJhOTI2YjBiYWIxOWQwMmZhNGQ0NDg5ZWQ5OTA5ZjEiLCJ1c2VySWQiOiI0NTUzNDU1NzUifQ==</vt:lpwstr>
  </property>
</Properties>
</file>