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0882">
      <w:pPr>
        <w:tabs>
          <w:tab w:val="left" w:pos="8505"/>
        </w:tabs>
        <w:wordWrap w:val="0"/>
        <w:spacing w:line="360" w:lineRule="auto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附件一：</w:t>
      </w:r>
      <w:bookmarkStart w:id="0" w:name="_GoBack"/>
      <w:bookmarkEnd w:id="0"/>
    </w:p>
    <w:p w14:paraId="574C6412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420" w:firstLineChars="150"/>
        <w:jc w:val="center"/>
        <w:textAlignment w:val="baseline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赤峰市2026年水环境质量自动监测站点基础条件保障项目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获取采购文件供应商登记表</w:t>
      </w:r>
    </w:p>
    <w:p w14:paraId="7082E917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textAlignment w:val="baseline"/>
        <w:rPr>
          <w:rFonts w:ascii="仿宋" w:hAnsi="仿宋" w:eastAsia="仿宋" w:cs="仿宋"/>
          <w:bCs/>
          <w:color w:val="auto"/>
          <w:sz w:val="22"/>
          <w:szCs w:val="22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 xml:space="preserve">采购人:赤峰市生态环境局克什克腾旗分局                    </w:t>
      </w:r>
    </w:p>
    <w:tbl>
      <w:tblPr>
        <w:tblStyle w:val="3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768"/>
        <w:gridCol w:w="3627"/>
        <w:gridCol w:w="1106"/>
        <w:gridCol w:w="1361"/>
        <w:gridCol w:w="881"/>
        <w:gridCol w:w="2076"/>
      </w:tblGrid>
      <w:tr w14:paraId="31C9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167" w:type="dxa"/>
            <w:gridSpan w:val="2"/>
            <w:noWrap w:val="0"/>
            <w:vAlign w:val="center"/>
          </w:tcPr>
          <w:p w14:paraId="11ED3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4733" w:type="dxa"/>
            <w:gridSpan w:val="2"/>
            <w:noWrap w:val="0"/>
            <w:vAlign w:val="center"/>
          </w:tcPr>
          <w:p w14:paraId="15545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资质类及等级</w:t>
            </w:r>
          </w:p>
        </w:tc>
        <w:tc>
          <w:tcPr>
            <w:tcW w:w="4318" w:type="dxa"/>
            <w:gridSpan w:val="3"/>
            <w:noWrap w:val="0"/>
            <w:vAlign w:val="center"/>
          </w:tcPr>
          <w:p w14:paraId="32671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提供材料是否符合要求</w:t>
            </w:r>
          </w:p>
        </w:tc>
      </w:tr>
      <w:tr w14:paraId="6A76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167" w:type="dxa"/>
            <w:gridSpan w:val="2"/>
            <w:noWrap w:val="0"/>
            <w:vAlign w:val="center"/>
          </w:tcPr>
          <w:p w14:paraId="1918B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733" w:type="dxa"/>
            <w:gridSpan w:val="2"/>
            <w:noWrap w:val="0"/>
            <w:vAlign w:val="center"/>
          </w:tcPr>
          <w:p w14:paraId="19151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318" w:type="dxa"/>
            <w:gridSpan w:val="3"/>
            <w:noWrap w:val="0"/>
            <w:vAlign w:val="center"/>
          </w:tcPr>
          <w:p w14:paraId="19FB3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B75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99" w:type="dxa"/>
            <w:noWrap w:val="0"/>
            <w:vAlign w:val="center"/>
          </w:tcPr>
          <w:p w14:paraId="0E7AC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获取采购文件时间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 w14:paraId="252F7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  月  日  时  分</w:t>
            </w:r>
          </w:p>
        </w:tc>
        <w:tc>
          <w:tcPr>
            <w:tcW w:w="2467" w:type="dxa"/>
            <w:gridSpan w:val="2"/>
            <w:vMerge w:val="restart"/>
            <w:noWrap w:val="0"/>
            <w:vAlign w:val="center"/>
          </w:tcPr>
          <w:p w14:paraId="4518F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供应商联系方式</w:t>
            </w:r>
          </w:p>
        </w:tc>
        <w:tc>
          <w:tcPr>
            <w:tcW w:w="881" w:type="dxa"/>
            <w:noWrap w:val="0"/>
            <w:vAlign w:val="center"/>
          </w:tcPr>
          <w:p w14:paraId="6DAFE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电话</w:t>
            </w:r>
          </w:p>
        </w:tc>
        <w:tc>
          <w:tcPr>
            <w:tcW w:w="2076" w:type="dxa"/>
            <w:noWrap w:val="0"/>
            <w:vAlign w:val="center"/>
          </w:tcPr>
          <w:p w14:paraId="14620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764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399" w:type="dxa"/>
            <w:noWrap w:val="0"/>
            <w:vAlign w:val="center"/>
          </w:tcPr>
          <w:p w14:paraId="692D6DAA"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获取采购文件地点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 w14:paraId="1A0C0090"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赤峰市生态环境局官网(http://sthjj.chifeng.gov,en/)</w:t>
            </w:r>
          </w:p>
        </w:tc>
        <w:tc>
          <w:tcPr>
            <w:tcW w:w="2467" w:type="dxa"/>
            <w:gridSpan w:val="2"/>
            <w:vMerge w:val="continue"/>
            <w:noWrap w:val="0"/>
            <w:vAlign w:val="center"/>
          </w:tcPr>
          <w:p w14:paraId="0A391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6502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邮箱</w:t>
            </w:r>
          </w:p>
        </w:tc>
        <w:tc>
          <w:tcPr>
            <w:tcW w:w="2076" w:type="dxa"/>
            <w:noWrap w:val="0"/>
            <w:vAlign w:val="center"/>
          </w:tcPr>
          <w:p w14:paraId="23934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9AB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99" w:type="dxa"/>
            <w:noWrap w:val="0"/>
            <w:vAlign w:val="center"/>
          </w:tcPr>
          <w:p w14:paraId="6C2E7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供应商授权代表签字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 w14:paraId="701A9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67" w:type="dxa"/>
            <w:gridSpan w:val="2"/>
            <w:noWrap w:val="0"/>
            <w:vAlign w:val="center"/>
          </w:tcPr>
          <w:p w14:paraId="6C1F7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代理机构确认签字</w:t>
            </w:r>
          </w:p>
        </w:tc>
        <w:tc>
          <w:tcPr>
            <w:tcW w:w="881" w:type="dxa"/>
            <w:noWrap w:val="0"/>
            <w:vAlign w:val="center"/>
          </w:tcPr>
          <w:p w14:paraId="75B44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0D4B3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194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99" w:type="dxa"/>
            <w:noWrap w:val="0"/>
            <w:vAlign w:val="center"/>
          </w:tcPr>
          <w:p w14:paraId="5FA50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备注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 w14:paraId="1B8AC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67" w:type="dxa"/>
            <w:gridSpan w:val="2"/>
            <w:noWrap w:val="0"/>
            <w:vAlign w:val="center"/>
          </w:tcPr>
          <w:p w14:paraId="76F92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A3DD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609886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 w14:paraId="1588D84F">
      <w:r>
        <w:rPr>
          <w:rFonts w:hint="eastAsia" w:ascii="仿宋" w:hAnsi="仿宋" w:eastAsia="仿宋" w:cs="仿宋"/>
          <w:bCs/>
          <w:color w:val="auto"/>
          <w:sz w:val="24"/>
        </w:rPr>
        <w:t>注：“获取采购文件时间”处，填写发送邮件的时间；“代理机构确认签字”处，供应商无需填写。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67276"/>
    <w:rsid w:val="3A1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2026-06-08T01:59:00Z</dcterms:created>
  <dc:creator>adm</dc:creator>
  <cp:lastModifiedBy>adm</cp:lastModifiedBy>
  <dcterms:modified xsi:type="dcterms:W3CDTF">2026-06-08T02:00:10Z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D9346655CF474482B9D6C6F800231AF1_11</vt:lpwstr>
  </property>
  <property fmtid="{D5CDD505-2E9C-101B-9397-08002B2CF9AE}" pid="4" name="KSOTemplateDocerSaveRecord">
    <vt:lpwstr>eyJoZGlkIjoiMmNjMDc5NDQ1OGVhM2UwODYzNGU2ZDUxMGE4YjIzOGQiLCJ1c2VySWQiOiIyMTcwOTQ0NzIifQ==</vt:lpwstr>
  </property>
</Properties>
</file>