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D5BF0">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36"/>
          <w:szCs w:val="36"/>
        </w:rPr>
      </w:pPr>
    </w:p>
    <w:p w14:paraId="2E738741">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36"/>
          <w:szCs w:val="36"/>
        </w:rPr>
      </w:pPr>
    </w:p>
    <w:p w14:paraId="6E02A907">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36"/>
          <w:szCs w:val="36"/>
        </w:rPr>
      </w:pPr>
    </w:p>
    <w:p w14:paraId="0AE4C532">
      <w:pPr>
        <w:bidi w:val="0"/>
        <w:rPr>
          <w:rFonts w:hint="eastAsia" w:ascii="宋体" w:hAnsi="宋体" w:eastAsia="宋体" w:cs="宋体"/>
        </w:rPr>
      </w:pPr>
    </w:p>
    <w:p w14:paraId="0AA4D147">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cs="宋体"/>
          <w:b/>
          <w:bCs/>
          <w:sz w:val="48"/>
          <w:szCs w:val="48"/>
          <w:lang w:val="en-US" w:eastAsia="zh-CN"/>
        </w:rPr>
      </w:pPr>
      <w:r>
        <w:rPr>
          <w:rFonts w:hint="eastAsia" w:cs="宋体"/>
          <w:b/>
          <w:bCs/>
          <w:sz w:val="48"/>
          <w:szCs w:val="48"/>
          <w:lang w:val="en-US" w:eastAsia="zh-CN"/>
        </w:rPr>
        <w:t>生态环境信息化系统信息安全等级保护</w:t>
      </w:r>
    </w:p>
    <w:p w14:paraId="1165EC2D">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48"/>
          <w:szCs w:val="48"/>
          <w:lang w:val="en-US" w:eastAsia="zh-CN"/>
        </w:rPr>
      </w:pPr>
      <w:r>
        <w:rPr>
          <w:rFonts w:hint="eastAsia" w:cs="宋体"/>
          <w:b/>
          <w:bCs/>
          <w:sz w:val="48"/>
          <w:szCs w:val="48"/>
          <w:lang w:val="en-US" w:eastAsia="zh-CN"/>
        </w:rPr>
        <w:t>设备及软件采购项目</w:t>
      </w:r>
    </w:p>
    <w:p w14:paraId="156CA4FD">
      <w:pPr>
        <w:bidi w:val="0"/>
        <w:rPr>
          <w:rFonts w:hint="eastAsia" w:ascii="宋体" w:hAnsi="宋体" w:eastAsia="宋体" w:cs="宋体"/>
        </w:rPr>
      </w:pPr>
    </w:p>
    <w:p w14:paraId="0A58A762">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36"/>
          <w:szCs w:val="36"/>
        </w:rPr>
      </w:pPr>
    </w:p>
    <w:p w14:paraId="743AEE70">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72"/>
          <w:szCs w:val="72"/>
        </w:rPr>
      </w:pPr>
    </w:p>
    <w:p w14:paraId="4F356F94">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72"/>
          <w:szCs w:val="72"/>
        </w:rPr>
      </w:pPr>
      <w:r>
        <w:rPr>
          <w:rFonts w:hint="eastAsia" w:ascii="宋体" w:hAnsi="宋体" w:eastAsia="宋体" w:cs="宋体"/>
          <w:b/>
          <w:bCs/>
          <w:sz w:val="36"/>
          <w:szCs w:val="36"/>
        </w:rPr>
        <w:t>竞争性</w:t>
      </w:r>
      <w:r>
        <w:rPr>
          <w:rFonts w:hint="eastAsia" w:cs="宋体"/>
          <w:b/>
          <w:bCs/>
          <w:sz w:val="36"/>
          <w:szCs w:val="36"/>
          <w:lang w:val="en-US" w:eastAsia="zh-CN"/>
        </w:rPr>
        <w:t>谈判</w:t>
      </w:r>
      <w:r>
        <w:rPr>
          <w:rFonts w:hint="eastAsia" w:ascii="宋体" w:hAnsi="宋体" w:eastAsia="宋体" w:cs="宋体"/>
          <w:b/>
          <w:bCs/>
          <w:sz w:val="36"/>
          <w:szCs w:val="36"/>
        </w:rPr>
        <w:t>文件</w:t>
      </w:r>
    </w:p>
    <w:p w14:paraId="279E38DC">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36"/>
          <w:szCs w:val="36"/>
        </w:rPr>
      </w:pPr>
    </w:p>
    <w:p w14:paraId="25F41B15">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bCs/>
          <w:kern w:val="0"/>
          <w:sz w:val="36"/>
          <w:szCs w:val="36"/>
        </w:rPr>
      </w:pPr>
    </w:p>
    <w:p w14:paraId="6A8F9955">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bCs/>
          <w:kern w:val="0"/>
          <w:sz w:val="36"/>
          <w:szCs w:val="36"/>
        </w:rPr>
      </w:pPr>
    </w:p>
    <w:p w14:paraId="4299131C">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bCs/>
          <w:kern w:val="0"/>
          <w:sz w:val="36"/>
          <w:szCs w:val="36"/>
        </w:rPr>
      </w:pPr>
    </w:p>
    <w:p w14:paraId="4359A26C">
      <w:pPr>
        <w:keepNext w:val="0"/>
        <w:keepLines w:val="0"/>
        <w:pageBreakBefore w:val="0"/>
        <w:tabs>
          <w:tab w:val="left" w:pos="1725"/>
          <w:tab w:val="center" w:pos="4195"/>
        </w:tabs>
        <w:kinsoku/>
        <w:wordWrap/>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bCs/>
          <w:kern w:val="0"/>
          <w:sz w:val="36"/>
          <w:szCs w:val="36"/>
        </w:rPr>
      </w:pPr>
    </w:p>
    <w:p w14:paraId="754B4FFF">
      <w:pPr>
        <w:rPr>
          <w:rFonts w:hint="eastAsia" w:ascii="宋体" w:hAnsi="宋体" w:eastAsia="宋体" w:cs="宋体"/>
        </w:rPr>
      </w:pPr>
    </w:p>
    <w:p w14:paraId="6559F506">
      <w:pPr>
        <w:keepNext w:val="0"/>
        <w:keepLines w:val="0"/>
        <w:pageBreakBefore w:val="0"/>
        <w:widowControl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28"/>
          <w:szCs w:val="28"/>
          <w:highlight w:val="none"/>
          <w:lang w:eastAsia="zh-CN"/>
        </w:rPr>
      </w:pPr>
      <w:r>
        <w:rPr>
          <w:rFonts w:hint="eastAsia" w:ascii="宋体" w:hAnsi="宋体" w:eastAsia="宋体" w:cs="宋体"/>
          <w:b/>
          <w:bCs/>
          <w:kern w:val="0"/>
          <w:sz w:val="28"/>
          <w:szCs w:val="28"/>
        </w:rPr>
        <w:t>采购</w:t>
      </w:r>
      <w:r>
        <w:rPr>
          <w:rFonts w:hint="eastAsia" w:ascii="宋体" w:hAnsi="宋体" w:eastAsia="宋体" w:cs="宋体"/>
          <w:b/>
          <w:bCs/>
          <w:kern w:val="0"/>
          <w:sz w:val="28"/>
          <w:szCs w:val="28"/>
          <w:highlight w:val="none"/>
        </w:rPr>
        <w:t>单位：</w:t>
      </w:r>
      <w:r>
        <w:rPr>
          <w:rFonts w:hint="eastAsia" w:cs="宋体"/>
          <w:b/>
          <w:bCs/>
          <w:kern w:val="0"/>
          <w:sz w:val="28"/>
          <w:szCs w:val="28"/>
          <w:highlight w:val="none"/>
          <w:u w:val="none"/>
          <w:lang w:eastAsia="zh-CN"/>
        </w:rPr>
        <w:t>赤峰市生态环境监控中心</w:t>
      </w:r>
    </w:p>
    <w:p w14:paraId="3E351026">
      <w:pPr>
        <w:keepNext w:val="0"/>
        <w:keepLines w:val="0"/>
        <w:pageBreakBefore w:val="0"/>
        <w:widowControl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28"/>
          <w:szCs w:val="28"/>
          <w:lang w:eastAsia="zh-CN"/>
        </w:rPr>
      </w:pPr>
      <w:r>
        <w:rPr>
          <w:rFonts w:hint="eastAsia" w:ascii="宋体" w:hAnsi="宋体" w:eastAsia="宋体" w:cs="宋体"/>
          <w:b/>
          <w:bCs/>
          <w:kern w:val="0"/>
          <w:sz w:val="28"/>
          <w:szCs w:val="28"/>
          <w:highlight w:val="none"/>
        </w:rPr>
        <w:t>采购代理机构：</w:t>
      </w:r>
      <w:r>
        <w:rPr>
          <w:rFonts w:hint="eastAsia" w:cs="宋体"/>
          <w:b/>
          <w:bCs/>
          <w:kern w:val="0"/>
          <w:sz w:val="28"/>
          <w:szCs w:val="28"/>
          <w:highlight w:val="none"/>
          <w:lang w:eastAsia="zh-CN"/>
        </w:rPr>
        <w:t>内蒙古志信项目管理有限公司</w:t>
      </w:r>
    </w:p>
    <w:p w14:paraId="43600376">
      <w:pPr>
        <w:keepNext w:val="0"/>
        <w:keepLines w:val="0"/>
        <w:pageBreakBefore w:val="0"/>
        <w:widowControl w:val="0"/>
        <w:tabs>
          <w:tab w:val="left" w:pos="1725"/>
          <w:tab w:val="center" w:pos="4195"/>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kern w:val="0"/>
          <w:sz w:val="28"/>
          <w:szCs w:val="28"/>
          <w:lang w:eastAsia="zh-CN"/>
        </w:rPr>
      </w:pPr>
      <w:r>
        <w:rPr>
          <w:rFonts w:hint="eastAsia" w:ascii="宋体" w:hAnsi="宋体" w:eastAsia="宋体" w:cs="宋体"/>
          <w:b/>
          <w:bCs/>
          <w:kern w:val="0"/>
          <w:sz w:val="28"/>
          <w:szCs w:val="28"/>
        </w:rPr>
        <w:t>项目编号：</w:t>
      </w:r>
      <w:r>
        <w:rPr>
          <w:rFonts w:hint="eastAsia" w:cs="宋体"/>
          <w:b/>
          <w:bCs/>
          <w:kern w:val="0"/>
          <w:sz w:val="28"/>
          <w:szCs w:val="28"/>
          <w:lang w:eastAsia="zh-CN"/>
        </w:rPr>
        <w:t>NMGZX-2026-014HW</w:t>
      </w:r>
    </w:p>
    <w:p w14:paraId="70985DBA">
      <w:pPr>
        <w:keepNext w:val="0"/>
        <w:keepLines w:val="0"/>
        <w:pageBreakBefore w:val="0"/>
        <w:widowControl w:val="0"/>
        <w:tabs>
          <w:tab w:val="left" w:pos="1725"/>
          <w:tab w:val="center" w:pos="4195"/>
        </w:tabs>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eastAsia="宋体" w:cs="宋体"/>
          <w:b/>
          <w:bCs/>
          <w:kern w:val="0"/>
          <w:sz w:val="28"/>
          <w:szCs w:val="28"/>
        </w:rPr>
      </w:pPr>
    </w:p>
    <w:p w14:paraId="0A09F942">
      <w:pPr>
        <w:pStyle w:val="2"/>
        <w:bidi w:val="0"/>
        <w:rPr>
          <w:rFonts w:hint="eastAsia" w:ascii="宋体" w:hAnsi="宋体" w:eastAsia="宋体" w:cs="宋体"/>
          <w:highlight w:val="none"/>
        </w:rPr>
      </w:pPr>
      <w:r>
        <w:rPr>
          <w:rFonts w:hint="eastAsia" w:cs="宋体"/>
          <w:b/>
          <w:bCs/>
          <w:kern w:val="0"/>
          <w:sz w:val="28"/>
          <w:szCs w:val="28"/>
          <w:highlight w:val="none"/>
          <w:lang w:val="en-US" w:eastAsia="zh-CN"/>
        </w:rPr>
        <w:t>2026年08月31日</w:t>
      </w:r>
    </w:p>
    <w:p w14:paraId="576A54A2">
      <w:pPr>
        <w:rPr>
          <w:rFonts w:hint="eastAsia"/>
        </w:rPr>
        <w:sectPr>
          <w:headerReference r:id="rId5" w:type="default"/>
          <w:footerReference r:id="rId6" w:type="default"/>
          <w:pgSz w:w="11906" w:h="16838"/>
          <w:pgMar w:top="1440" w:right="1080" w:bottom="1440" w:left="1080" w:header="851" w:footer="964" w:gutter="0"/>
          <w:pgNumType w:fmt="decimal" w:start="1"/>
          <w:cols w:space="425" w:num="1"/>
          <w:docGrid w:type="lines" w:linePitch="312" w:charSpace="0"/>
        </w:sectPr>
      </w:pPr>
    </w:p>
    <w:p w14:paraId="0F37E27A">
      <w:pPr>
        <w:keepNext w:val="0"/>
        <w:keepLines w:val="0"/>
        <w:pageBreakBefore w:val="0"/>
        <w:widowControl w:val="0"/>
        <w:tabs>
          <w:tab w:val="left" w:pos="1725"/>
          <w:tab w:val="center" w:pos="4195"/>
        </w:tabs>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default" w:ascii="宋体" w:hAnsi="宋体" w:eastAsia="宋体" w:cs="宋体"/>
          <w:b/>
          <w:bCs/>
          <w:kern w:val="0"/>
          <w:sz w:val="36"/>
          <w:szCs w:val="36"/>
          <w:highlight w:val="yellow"/>
          <w:lang w:val="en-US" w:eastAsia="zh-CN"/>
        </w:rPr>
      </w:pPr>
    </w:p>
    <w:p w14:paraId="2B3D1820">
      <w:pPr>
        <w:jc w:val="left"/>
        <w:rPr>
          <w:rFonts w:hint="eastAsia" w:ascii="宋体" w:hAnsi="宋体" w:eastAsia="宋体" w:cs="宋体"/>
          <w:b/>
          <w:bCs/>
          <w:kern w:val="0"/>
          <w:sz w:val="36"/>
          <w:szCs w:val="36"/>
          <w:highlight w:val="none"/>
        </w:rPr>
        <w:sectPr>
          <w:footerReference r:id="rId7"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b/>
          <w:bCs/>
          <w:kern w:val="0"/>
          <w:sz w:val="36"/>
          <w:szCs w:val="36"/>
          <w:highlight w:val="none"/>
        </w:rPr>
        <w:br w:type="page"/>
      </w:r>
    </w:p>
    <w:p w14:paraId="4D9A35E4">
      <w:pPr>
        <w:jc w:val="left"/>
        <w:rPr>
          <w:rFonts w:hint="eastAsia" w:ascii="宋体" w:hAnsi="宋体" w:eastAsia="宋体" w:cs="宋体"/>
          <w:b/>
          <w:bCs/>
          <w:kern w:val="0"/>
          <w:sz w:val="36"/>
          <w:szCs w:val="36"/>
          <w:highlight w:val="none"/>
          <w:lang w:val="en-US" w:eastAsia="zh-CN"/>
        </w:rPr>
      </w:pPr>
    </w:p>
    <w:p w14:paraId="03DA7BF5">
      <w:pPr>
        <w:pStyle w:val="2"/>
        <w:bidi w:val="0"/>
        <w:jc w:val="center"/>
        <w:rPr>
          <w:rFonts w:hint="eastAsia" w:ascii="宋体" w:hAnsi="宋体" w:eastAsia="宋体" w:cs="宋体"/>
          <w:b/>
          <w:bCs/>
          <w:kern w:val="44"/>
          <w:szCs w:val="32"/>
          <w:highlight w:val="none"/>
          <w:lang w:val="en-US" w:eastAsia="zh-CN" w:bidi="ar-SA"/>
        </w:rPr>
      </w:pPr>
      <w:bookmarkStart w:id="0" w:name="_Toc19057"/>
      <w:r>
        <w:rPr>
          <w:rFonts w:hint="eastAsia"/>
          <w:highlight w:val="none"/>
          <w:lang w:val="en-US" w:eastAsia="zh-CN"/>
        </w:rPr>
        <w:t>目  录</w:t>
      </w:r>
      <w:bookmarkEnd w:id="0"/>
    </w:p>
    <w:sdt>
      <w:sdtPr>
        <w:rPr>
          <w:rFonts w:ascii="宋体" w:hAnsi="宋体" w:eastAsia="宋体" w:cs="宋体"/>
          <w:kern w:val="2"/>
          <w:sz w:val="21"/>
          <w:szCs w:val="24"/>
          <w:lang w:val="en-US" w:eastAsia="zh-CN" w:bidi="ar-SA"/>
        </w:rPr>
        <w:id w:val="147478359"/>
        <w15:color w:val="DBDBDB"/>
        <w:docPartObj>
          <w:docPartGallery w:val="Table of Contents"/>
          <w:docPartUnique/>
        </w:docPartObj>
      </w:sdtPr>
      <w:sdtEndPr>
        <w:rPr>
          <w:rFonts w:hint="eastAsia" w:ascii="宋体" w:hAnsi="宋体" w:eastAsia="宋体" w:cs="宋体"/>
          <w:kern w:val="2"/>
          <w:sz w:val="21"/>
          <w:szCs w:val="24"/>
          <w:lang w:val="en-US" w:eastAsia="zh-CN" w:bidi="ar-SA"/>
        </w:rPr>
      </w:sdtEndPr>
      <w:sdtContent>
        <w:p w14:paraId="3A07E49D">
          <w:pPr>
            <w:spacing w:before="0" w:beforeLines="0" w:after="0" w:afterLines="0" w:line="240" w:lineRule="auto"/>
            <w:ind w:left="0" w:leftChars="0" w:right="0" w:rightChars="0" w:firstLine="0" w:firstLineChars="0"/>
            <w:jc w:val="center"/>
          </w:pPr>
        </w:p>
        <w:p w14:paraId="0452A2AC">
          <w:pPr>
            <w:tabs>
              <w:tab w:val="right" w:leader="dot" w:pos="9746"/>
            </w:tabs>
            <w:ind w:left="0" w:leftChars="0" w:firstLine="0" w:firstLineChars="0"/>
          </w:pPr>
          <w:r>
            <w:rPr>
              <w:rFonts w:hint="eastAsia"/>
            </w:rPr>
            <w:fldChar w:fldCharType="begin"/>
          </w:r>
          <w:r>
            <w:rPr>
              <w:rFonts w:hint="eastAsia"/>
            </w:rPr>
            <w:instrText xml:space="preserve">TOC \o "1-1" \h \u </w:instrText>
          </w:r>
          <w:r>
            <w:rPr>
              <w:rFonts w:hint="eastAsia"/>
            </w:rPr>
            <w:fldChar w:fldCharType="separate"/>
          </w:r>
          <w:r>
            <w:rPr>
              <w:rFonts w:hint="eastAsia"/>
            </w:rPr>
            <w:fldChar w:fldCharType="begin"/>
          </w:r>
          <w:r>
            <w:rPr>
              <w:rFonts w:hint="eastAsia"/>
            </w:rPr>
            <w:instrText xml:space="preserve"> HYPERLINK \l _Toc17086 </w:instrText>
          </w:r>
          <w:r>
            <w:rPr>
              <w:rFonts w:hint="eastAsia"/>
            </w:rPr>
            <w:fldChar w:fldCharType="separate"/>
          </w:r>
          <w:r>
            <w:rPr>
              <w:rFonts w:hint="eastAsia" w:ascii="宋体" w:hAnsi="宋体" w:eastAsia="宋体" w:cs="宋体"/>
              <w:highlight w:val="none"/>
            </w:rPr>
            <w:t xml:space="preserve">第一章  </w:t>
          </w:r>
          <w:r>
            <w:rPr>
              <w:rFonts w:hint="eastAsia" w:cs="宋体"/>
              <w:highlight w:val="none"/>
              <w:lang w:val="en-US" w:eastAsia="zh-CN"/>
            </w:rPr>
            <w:t>谈判</w:t>
          </w:r>
          <w:r>
            <w:rPr>
              <w:rFonts w:hint="eastAsia" w:ascii="宋体" w:hAnsi="宋体" w:eastAsia="宋体" w:cs="宋体"/>
              <w:highlight w:val="none"/>
              <w:lang w:val="en-US" w:eastAsia="zh-CN"/>
            </w:rPr>
            <w:t>邀请</w:t>
          </w:r>
          <w:r>
            <w:tab/>
          </w:r>
          <w:r>
            <w:fldChar w:fldCharType="begin"/>
          </w:r>
          <w:r>
            <w:instrText xml:space="preserve"> PAGEREF _Toc17086 \h </w:instrText>
          </w:r>
          <w:r>
            <w:fldChar w:fldCharType="separate"/>
          </w:r>
          <w:r>
            <w:t>1</w:t>
          </w:r>
          <w:r>
            <w:fldChar w:fldCharType="end"/>
          </w:r>
          <w:r>
            <w:rPr>
              <w:rFonts w:hint="eastAsia"/>
            </w:rPr>
            <w:fldChar w:fldCharType="end"/>
          </w:r>
        </w:p>
        <w:p w14:paraId="7A72296C">
          <w:pPr>
            <w:tabs>
              <w:tab w:val="right" w:leader="dot" w:pos="9746"/>
            </w:tabs>
            <w:ind w:left="0" w:leftChars="0" w:firstLine="0" w:firstLineChars="0"/>
          </w:pPr>
          <w:r>
            <w:rPr>
              <w:rFonts w:hint="eastAsia"/>
            </w:rPr>
            <w:fldChar w:fldCharType="begin"/>
          </w:r>
          <w:r>
            <w:rPr>
              <w:rFonts w:hint="eastAsia"/>
            </w:rPr>
            <w:instrText xml:space="preserve"> HYPERLINK \l _Toc21738 </w:instrText>
          </w:r>
          <w:r>
            <w:rPr>
              <w:rFonts w:hint="eastAsia"/>
            </w:rPr>
            <w:fldChar w:fldCharType="separate"/>
          </w:r>
          <w:r>
            <w:rPr>
              <w:rFonts w:hint="eastAsia" w:ascii="宋体" w:hAnsi="宋体" w:eastAsia="宋体" w:cs="宋体"/>
              <w:highlight w:val="none"/>
            </w:rPr>
            <w:t>第二章</w:t>
          </w:r>
          <w:r>
            <w:rPr>
              <w:rFonts w:hint="eastAsia" w:ascii="宋体" w:hAnsi="宋体" w:eastAsia="宋体" w:cs="宋体"/>
              <w:highlight w:val="none"/>
              <w:lang w:val="en-US" w:eastAsia="zh-CN"/>
            </w:rPr>
            <w:t xml:space="preserve">  </w:t>
          </w:r>
          <w:r>
            <w:rPr>
              <w:rFonts w:hint="eastAsia" w:ascii="宋体" w:hAnsi="宋体" w:eastAsia="宋体" w:cs="宋体"/>
              <w:highlight w:val="none"/>
            </w:rPr>
            <w:t>供应商须知</w:t>
          </w:r>
          <w:r>
            <w:tab/>
          </w:r>
          <w:r>
            <w:fldChar w:fldCharType="begin"/>
          </w:r>
          <w:r>
            <w:instrText xml:space="preserve"> PAGEREF _Toc21738 \h </w:instrText>
          </w:r>
          <w:r>
            <w:fldChar w:fldCharType="separate"/>
          </w:r>
          <w:r>
            <w:t>3</w:t>
          </w:r>
          <w:r>
            <w:fldChar w:fldCharType="end"/>
          </w:r>
          <w:r>
            <w:rPr>
              <w:rFonts w:hint="eastAsia"/>
            </w:rPr>
            <w:fldChar w:fldCharType="end"/>
          </w:r>
        </w:p>
        <w:p w14:paraId="6275D460">
          <w:pPr>
            <w:tabs>
              <w:tab w:val="right" w:leader="dot" w:pos="9746"/>
            </w:tabs>
            <w:ind w:left="0" w:leftChars="0" w:firstLine="0" w:firstLineChars="0"/>
          </w:pPr>
          <w:r>
            <w:rPr>
              <w:rFonts w:hint="eastAsia"/>
            </w:rPr>
            <w:fldChar w:fldCharType="begin"/>
          </w:r>
          <w:r>
            <w:rPr>
              <w:rFonts w:hint="eastAsia"/>
            </w:rPr>
            <w:instrText xml:space="preserve"> HYPERLINK \l _Toc17952 </w:instrText>
          </w:r>
          <w:r>
            <w:rPr>
              <w:rFonts w:hint="eastAsia"/>
            </w:rPr>
            <w:fldChar w:fldCharType="separate"/>
          </w:r>
          <w:r>
            <w:rPr>
              <w:rFonts w:hint="eastAsia" w:ascii="宋体" w:hAnsi="宋体" w:eastAsia="宋体" w:cs="宋体"/>
              <w:highlight w:val="none"/>
            </w:rPr>
            <w:t xml:space="preserve">第三章  </w:t>
          </w:r>
          <w:r>
            <w:rPr>
              <w:rFonts w:hint="eastAsia" w:ascii="宋体" w:hAnsi="宋体" w:eastAsia="宋体" w:cs="宋体"/>
              <w:highlight w:val="none"/>
              <w:lang w:val="en-US" w:eastAsia="zh-CN"/>
            </w:rPr>
            <w:t>采购内容与技术要求</w:t>
          </w:r>
          <w:r>
            <w:tab/>
          </w:r>
          <w:r>
            <w:fldChar w:fldCharType="begin"/>
          </w:r>
          <w:r>
            <w:instrText xml:space="preserve"> PAGEREF _Toc17952 \h </w:instrText>
          </w:r>
          <w:r>
            <w:fldChar w:fldCharType="separate"/>
          </w:r>
          <w:r>
            <w:t>10</w:t>
          </w:r>
          <w:r>
            <w:fldChar w:fldCharType="end"/>
          </w:r>
          <w:r>
            <w:rPr>
              <w:rFonts w:hint="eastAsia"/>
            </w:rPr>
            <w:fldChar w:fldCharType="end"/>
          </w:r>
        </w:p>
        <w:p w14:paraId="6E27FEE4">
          <w:pPr>
            <w:tabs>
              <w:tab w:val="right" w:leader="dot" w:pos="9746"/>
            </w:tabs>
            <w:ind w:left="0" w:leftChars="0" w:firstLine="0" w:firstLineChars="0"/>
          </w:pPr>
          <w:r>
            <w:rPr>
              <w:rFonts w:hint="eastAsia"/>
            </w:rPr>
            <w:fldChar w:fldCharType="begin"/>
          </w:r>
          <w:r>
            <w:rPr>
              <w:rFonts w:hint="eastAsia"/>
            </w:rPr>
            <w:instrText xml:space="preserve"> HYPERLINK \l _Toc22492 </w:instrText>
          </w:r>
          <w:r>
            <w:rPr>
              <w:rFonts w:hint="eastAsia"/>
            </w:rPr>
            <w:fldChar w:fldCharType="separate"/>
          </w:r>
          <w:r>
            <w:rPr>
              <w:rFonts w:hint="eastAsia"/>
              <w:lang w:val="en-US" w:eastAsia="zh-CN"/>
            </w:rPr>
            <w:t>第四章  供应商资格证明及相关文件要求</w:t>
          </w:r>
          <w:r>
            <w:tab/>
          </w:r>
          <w:r>
            <w:fldChar w:fldCharType="begin"/>
          </w:r>
          <w:r>
            <w:instrText xml:space="preserve"> PAGEREF _Toc22492 \h </w:instrText>
          </w:r>
          <w:r>
            <w:fldChar w:fldCharType="separate"/>
          </w:r>
          <w:r>
            <w:t>12</w:t>
          </w:r>
          <w:r>
            <w:fldChar w:fldCharType="end"/>
          </w:r>
          <w:r>
            <w:rPr>
              <w:rFonts w:hint="eastAsia"/>
            </w:rPr>
            <w:fldChar w:fldCharType="end"/>
          </w:r>
        </w:p>
        <w:p w14:paraId="6E52E2C4">
          <w:pPr>
            <w:tabs>
              <w:tab w:val="right" w:leader="dot" w:pos="9746"/>
            </w:tabs>
            <w:ind w:left="0" w:leftChars="0" w:firstLine="0" w:firstLineChars="0"/>
          </w:pPr>
          <w:r>
            <w:rPr>
              <w:rFonts w:hint="eastAsia"/>
            </w:rPr>
            <w:fldChar w:fldCharType="begin"/>
          </w:r>
          <w:r>
            <w:rPr>
              <w:rFonts w:hint="eastAsia"/>
            </w:rPr>
            <w:instrText xml:space="preserve"> HYPERLINK \l _Toc3335 </w:instrText>
          </w:r>
          <w:r>
            <w:rPr>
              <w:rFonts w:hint="eastAsia"/>
            </w:rPr>
            <w:fldChar w:fldCharType="separate"/>
          </w:r>
          <w:r>
            <w:rPr>
              <w:rFonts w:hint="eastAsia"/>
            </w:rPr>
            <w:t>第</w:t>
          </w:r>
          <w:r>
            <w:rPr>
              <w:rFonts w:hint="eastAsia"/>
              <w:lang w:val="en-US" w:eastAsia="zh-CN"/>
            </w:rPr>
            <w:t>五</w:t>
          </w:r>
          <w:r>
            <w:rPr>
              <w:rFonts w:hint="eastAsia"/>
            </w:rPr>
            <w:t>章  评审</w:t>
          </w:r>
          <w:r>
            <w:tab/>
          </w:r>
          <w:r>
            <w:fldChar w:fldCharType="begin"/>
          </w:r>
          <w:r>
            <w:instrText xml:space="preserve"> PAGEREF _Toc3335 \h </w:instrText>
          </w:r>
          <w:r>
            <w:fldChar w:fldCharType="separate"/>
          </w:r>
          <w:r>
            <w:t>13</w:t>
          </w:r>
          <w:r>
            <w:fldChar w:fldCharType="end"/>
          </w:r>
          <w:r>
            <w:rPr>
              <w:rFonts w:hint="eastAsia"/>
            </w:rPr>
            <w:fldChar w:fldCharType="end"/>
          </w:r>
        </w:p>
        <w:p w14:paraId="109F1CCB">
          <w:pPr>
            <w:tabs>
              <w:tab w:val="right" w:leader="dot" w:pos="9746"/>
            </w:tabs>
            <w:ind w:left="0" w:leftChars="0" w:firstLine="0" w:firstLineChars="0"/>
          </w:pPr>
          <w:r>
            <w:rPr>
              <w:rFonts w:hint="eastAsia"/>
            </w:rPr>
            <w:fldChar w:fldCharType="begin"/>
          </w:r>
          <w:r>
            <w:rPr>
              <w:rFonts w:hint="eastAsia"/>
            </w:rPr>
            <w:instrText xml:space="preserve"> HYPERLINK \l _Toc3999 </w:instrText>
          </w:r>
          <w:r>
            <w:rPr>
              <w:rFonts w:hint="eastAsia"/>
            </w:rPr>
            <w:fldChar w:fldCharType="separate"/>
          </w:r>
          <w:r>
            <w:rPr>
              <w:rFonts w:hint="eastAsia" w:ascii="宋体" w:hAnsi="宋体" w:eastAsia="宋体" w:cs="宋体"/>
              <w:highlight w:val="none"/>
            </w:rPr>
            <w:t>第</w:t>
          </w:r>
          <w:r>
            <w:rPr>
              <w:rFonts w:hint="eastAsia" w:cs="宋体"/>
              <w:highlight w:val="none"/>
              <w:lang w:val="en-US" w:eastAsia="zh-CN"/>
            </w:rPr>
            <w:t>六</w:t>
          </w:r>
          <w:r>
            <w:rPr>
              <w:rFonts w:hint="eastAsia" w:ascii="宋体" w:hAnsi="宋体" w:eastAsia="宋体" w:cs="宋体"/>
              <w:highlight w:val="none"/>
            </w:rPr>
            <w:t>章</w:t>
          </w:r>
          <w:r>
            <w:rPr>
              <w:rFonts w:hint="eastAsia" w:ascii="宋体" w:hAnsi="宋体" w:eastAsia="宋体" w:cs="宋体"/>
              <w:highlight w:val="none"/>
              <w:lang w:val="en-US" w:eastAsia="zh-CN"/>
            </w:rPr>
            <w:t xml:space="preserve">  </w:t>
          </w:r>
          <w:r>
            <w:t>合同与验收</w:t>
          </w:r>
          <w:r>
            <w:tab/>
          </w:r>
          <w:r>
            <w:fldChar w:fldCharType="begin"/>
          </w:r>
          <w:r>
            <w:instrText xml:space="preserve"> PAGEREF _Toc3999 \h </w:instrText>
          </w:r>
          <w:r>
            <w:fldChar w:fldCharType="separate"/>
          </w:r>
          <w:r>
            <w:t>21</w:t>
          </w:r>
          <w:r>
            <w:fldChar w:fldCharType="end"/>
          </w:r>
          <w:r>
            <w:rPr>
              <w:rFonts w:hint="eastAsia"/>
            </w:rPr>
            <w:fldChar w:fldCharType="end"/>
          </w:r>
        </w:p>
        <w:p w14:paraId="43FF3221">
          <w:pPr>
            <w:tabs>
              <w:tab w:val="right" w:leader="dot" w:pos="9746"/>
            </w:tabs>
            <w:ind w:left="0" w:leftChars="0" w:firstLine="0" w:firstLineChars="0"/>
          </w:pPr>
          <w:r>
            <w:rPr>
              <w:rFonts w:hint="eastAsia"/>
            </w:rPr>
            <w:fldChar w:fldCharType="begin"/>
          </w:r>
          <w:r>
            <w:rPr>
              <w:rFonts w:hint="eastAsia"/>
            </w:rPr>
            <w:instrText xml:space="preserve"> HYPERLINK \l _Toc15634 </w:instrText>
          </w:r>
          <w:r>
            <w:rPr>
              <w:rFonts w:hint="eastAsia"/>
            </w:rPr>
            <w:fldChar w:fldCharType="separate"/>
          </w:r>
          <w:r>
            <w:rPr>
              <w:rFonts w:hint="eastAsia"/>
              <w:highlight w:val="none"/>
            </w:rPr>
            <w:t>第</w:t>
          </w:r>
          <w:r>
            <w:rPr>
              <w:rFonts w:hint="eastAsia"/>
              <w:highlight w:val="none"/>
              <w:lang w:val="en-US" w:eastAsia="zh-CN"/>
            </w:rPr>
            <w:t>七</w:t>
          </w:r>
          <w:r>
            <w:rPr>
              <w:rFonts w:hint="eastAsia"/>
              <w:highlight w:val="none"/>
            </w:rPr>
            <w:t xml:space="preserve">章  </w:t>
          </w:r>
          <w:r>
            <w:rPr>
              <w:rFonts w:hint="eastAsia"/>
              <w:highlight w:val="none"/>
              <w:lang w:val="en-US" w:eastAsia="zh-CN"/>
            </w:rPr>
            <w:t>响应文件格式与要求</w:t>
          </w:r>
          <w:r>
            <w:tab/>
          </w:r>
          <w:r>
            <w:fldChar w:fldCharType="begin"/>
          </w:r>
          <w:r>
            <w:instrText xml:space="preserve"> PAGEREF _Toc15634 \h </w:instrText>
          </w:r>
          <w:r>
            <w:fldChar w:fldCharType="separate"/>
          </w:r>
          <w:r>
            <w:t>29</w:t>
          </w:r>
          <w:r>
            <w:fldChar w:fldCharType="end"/>
          </w:r>
          <w:r>
            <w:rPr>
              <w:rFonts w:hint="eastAsia"/>
            </w:rPr>
            <w:fldChar w:fldCharType="end"/>
          </w:r>
        </w:p>
        <w:p w14:paraId="392955DE">
          <w:pPr>
            <w:rPr>
              <w:rFonts w:hint="eastAsia" w:ascii="宋体" w:hAnsi="宋体" w:eastAsia="宋体" w:cs="宋体"/>
              <w:kern w:val="2"/>
              <w:sz w:val="21"/>
              <w:szCs w:val="24"/>
              <w:lang w:val="en-US" w:eastAsia="zh-CN" w:bidi="ar-SA"/>
            </w:rPr>
          </w:pPr>
          <w:r>
            <w:rPr>
              <w:rFonts w:hint="eastAsia"/>
            </w:rPr>
            <w:fldChar w:fldCharType="end"/>
          </w:r>
        </w:p>
      </w:sdtContent>
    </w:sdt>
    <w:p w14:paraId="617907EE">
      <w:pPr>
        <w:rPr>
          <w:rFonts w:hint="eastAsia" w:ascii="宋体" w:hAnsi="宋体" w:eastAsia="宋体" w:cs="宋体"/>
          <w:kern w:val="2"/>
          <w:sz w:val="21"/>
          <w:szCs w:val="24"/>
          <w:lang w:val="en-US" w:eastAsia="zh-CN" w:bidi="ar-SA"/>
        </w:rPr>
      </w:pPr>
    </w:p>
    <w:p w14:paraId="48A93C5C">
      <w:pPr>
        <w:bidi w:val="0"/>
        <w:rPr>
          <w:rFonts w:hint="eastAsia"/>
        </w:rPr>
      </w:pPr>
    </w:p>
    <w:p w14:paraId="4ADF16B0">
      <w:pPr>
        <w:bidi w:val="0"/>
        <w:rPr>
          <w:rFonts w:hint="eastAsia"/>
        </w:rPr>
      </w:pPr>
    </w:p>
    <w:p w14:paraId="7FF4C3C0">
      <w:pPr>
        <w:bidi w:val="0"/>
        <w:rPr>
          <w:rFonts w:hint="eastAsia"/>
        </w:rPr>
      </w:pPr>
    </w:p>
    <w:p w14:paraId="6CF1B8C2">
      <w:pPr>
        <w:tabs>
          <w:tab w:val="center" w:pos="4873"/>
        </w:tabs>
        <w:bidi w:val="0"/>
        <w:jc w:val="left"/>
        <w:rPr>
          <w:rFonts w:hint="eastAsia" w:eastAsia="宋体"/>
          <w:lang w:eastAsia="zh-CN"/>
        </w:rPr>
        <w:sectPr>
          <w:footerReference r:id="rId8"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eastAsia="zh-CN"/>
        </w:rPr>
        <w:tab/>
      </w:r>
    </w:p>
    <w:p w14:paraId="7EF9771E">
      <w:pPr>
        <w:pStyle w:val="2"/>
        <w:bidi w:val="0"/>
        <w:rPr>
          <w:rFonts w:hint="eastAsia" w:ascii="宋体" w:hAnsi="宋体" w:eastAsia="宋体" w:cs="宋体"/>
          <w:highlight w:val="none"/>
        </w:rPr>
        <w:sectPr>
          <w:headerReference r:id="rId9" w:type="default"/>
          <w:footerReference r:id="rId10" w:type="default"/>
          <w:pgSz w:w="11906" w:h="16838"/>
          <w:pgMar w:top="1440" w:right="1080" w:bottom="1440" w:left="1080" w:header="851" w:footer="964" w:gutter="0"/>
          <w:pgNumType w:fmt="decimal" w:start="1"/>
          <w:cols w:space="425" w:num="1"/>
          <w:docGrid w:type="lines" w:linePitch="312" w:charSpace="0"/>
        </w:sectPr>
      </w:pPr>
      <w:bookmarkStart w:id="1" w:name="_Toc31258"/>
      <w:bookmarkStart w:id="2" w:name="_Toc17086"/>
    </w:p>
    <w:p w14:paraId="19CC0A94">
      <w:pPr>
        <w:pStyle w:val="2"/>
        <w:bidi w:val="0"/>
        <w:rPr>
          <w:rFonts w:hint="eastAsia" w:ascii="宋体" w:hAnsi="宋体" w:eastAsia="宋体" w:cs="宋体"/>
          <w:highlight w:val="none"/>
          <w:lang w:val="en-US" w:eastAsia="zh-CN"/>
        </w:rPr>
      </w:pPr>
      <w:r>
        <w:rPr>
          <w:rFonts w:hint="eastAsia" w:ascii="宋体" w:hAnsi="宋体" w:eastAsia="宋体" w:cs="宋体"/>
          <w:highlight w:val="none"/>
        </w:rPr>
        <w:t xml:space="preserve">第一章  </w:t>
      </w:r>
      <w:bookmarkStart w:id="3" w:name="_Toc6138"/>
      <w:r>
        <w:rPr>
          <w:rFonts w:hint="eastAsia" w:cs="宋体"/>
          <w:highlight w:val="none"/>
          <w:lang w:val="en-US" w:eastAsia="zh-CN"/>
        </w:rPr>
        <w:t>谈判</w:t>
      </w:r>
      <w:r>
        <w:rPr>
          <w:rFonts w:hint="eastAsia" w:ascii="宋体" w:hAnsi="宋体" w:eastAsia="宋体" w:cs="宋体"/>
          <w:highlight w:val="none"/>
          <w:lang w:val="en-US" w:eastAsia="zh-CN"/>
        </w:rPr>
        <w:t>邀请</w:t>
      </w:r>
      <w:bookmarkEnd w:id="1"/>
      <w:bookmarkEnd w:id="2"/>
      <w:bookmarkEnd w:id="3"/>
    </w:p>
    <w:p w14:paraId="22CBC7C3">
      <w:pPr>
        <w:bidi w:val="0"/>
        <w:rPr>
          <w:rFonts w:hint="eastAsia" w:ascii="宋体" w:hAnsi="宋体" w:eastAsia="宋体" w:cs="宋体"/>
          <w:highlight w:val="none"/>
          <w:lang w:eastAsia="zh-CN"/>
        </w:rPr>
      </w:pPr>
      <w:r>
        <w:rPr>
          <w:rFonts w:hint="eastAsia" w:cs="宋体"/>
          <w:highlight w:val="none"/>
          <w:lang w:eastAsia="zh-CN"/>
        </w:rPr>
        <w:t>内蒙古志信项目管理有限公司</w:t>
      </w:r>
      <w:r>
        <w:rPr>
          <w:rFonts w:hint="eastAsia" w:ascii="宋体" w:hAnsi="宋体" w:eastAsia="宋体" w:cs="宋体"/>
          <w:highlight w:val="none"/>
          <w:lang w:eastAsia="zh-CN"/>
        </w:rPr>
        <w:t>受</w:t>
      </w:r>
      <w:r>
        <w:rPr>
          <w:rFonts w:hint="eastAsia" w:cs="宋体"/>
          <w:highlight w:val="none"/>
          <w:lang w:eastAsia="zh-CN"/>
        </w:rPr>
        <w:t>赤峰市生态环境监控中心</w:t>
      </w:r>
      <w:r>
        <w:rPr>
          <w:rFonts w:hint="eastAsia" w:ascii="宋体" w:hAnsi="宋体" w:eastAsia="宋体" w:cs="宋体"/>
          <w:highlight w:val="none"/>
          <w:lang w:eastAsia="zh-CN"/>
        </w:rPr>
        <w:t>委托，采用</w:t>
      </w:r>
      <w:r>
        <w:rPr>
          <w:rFonts w:hint="eastAsia" w:ascii="宋体" w:hAnsi="宋体" w:eastAsia="宋体" w:cs="宋体"/>
          <w:highlight w:val="none"/>
          <w:lang w:val="en" w:eastAsia="zh-CN"/>
        </w:rPr>
        <w:t>竞争性</w:t>
      </w:r>
      <w:r>
        <w:rPr>
          <w:rFonts w:hint="eastAsia" w:cs="宋体"/>
          <w:highlight w:val="none"/>
          <w:lang w:val="en-US" w:eastAsia="zh-CN"/>
        </w:rPr>
        <w:t>谈判</w:t>
      </w:r>
      <w:r>
        <w:rPr>
          <w:rFonts w:hint="eastAsia" w:ascii="宋体" w:hAnsi="宋体" w:eastAsia="宋体" w:cs="宋体"/>
          <w:highlight w:val="none"/>
          <w:lang w:val="en" w:eastAsia="zh-CN"/>
        </w:rPr>
        <w:t>方式</w:t>
      </w:r>
      <w:r>
        <w:rPr>
          <w:rFonts w:hint="eastAsia" w:cs="宋体"/>
          <w:highlight w:val="none"/>
          <w:lang w:val="en" w:eastAsia="zh-CN"/>
        </w:rPr>
        <w:t>，</w:t>
      </w:r>
      <w:r>
        <w:rPr>
          <w:rFonts w:hint="eastAsia" w:cs="宋体"/>
          <w:highlight w:val="none"/>
          <w:lang w:val="en-US" w:eastAsia="zh-CN"/>
        </w:rPr>
        <w:t>采购生态环境信息化系统信息安全等级保护整改设备及软件采购项目</w:t>
      </w:r>
      <w:r>
        <w:rPr>
          <w:rFonts w:hint="eastAsia" w:cs="宋体"/>
          <w:highlight w:val="none"/>
          <w:lang w:eastAsia="zh-CN"/>
        </w:rPr>
        <w:t>，</w:t>
      </w:r>
      <w:r>
        <w:rPr>
          <w:rFonts w:hint="eastAsia" w:ascii="宋体" w:hAnsi="宋体" w:eastAsia="宋体" w:cs="宋体"/>
          <w:highlight w:val="none"/>
          <w:lang w:val="en-US" w:eastAsia="zh-CN"/>
        </w:rPr>
        <w:t>欢迎符合资格条件的供应商前来参加。</w:t>
      </w:r>
    </w:p>
    <w:p w14:paraId="3EC72D54">
      <w:pPr>
        <w:pStyle w:val="3"/>
        <w:bidi w:val="0"/>
        <w:rPr>
          <w:rFonts w:hint="eastAsia"/>
        </w:rPr>
      </w:pPr>
      <w:bookmarkStart w:id="4" w:name="_Toc16669"/>
      <w:bookmarkStart w:id="5" w:name="_Toc509908670"/>
      <w:bookmarkStart w:id="6" w:name="_Toc12305"/>
      <w:bookmarkStart w:id="7" w:name="_Toc3325"/>
      <w:bookmarkStart w:id="8" w:name="_Toc31706"/>
      <w:bookmarkStart w:id="9" w:name="_Toc2207"/>
      <w:r>
        <w:rPr>
          <w:rFonts w:hint="eastAsia"/>
        </w:rPr>
        <w:t>一、项目概述</w:t>
      </w:r>
      <w:bookmarkEnd w:id="4"/>
      <w:bookmarkEnd w:id="5"/>
      <w:bookmarkEnd w:id="6"/>
      <w:bookmarkEnd w:id="7"/>
      <w:bookmarkEnd w:id="8"/>
      <w:bookmarkEnd w:id="9"/>
    </w:p>
    <w:p w14:paraId="64544F0E">
      <w:pPr>
        <w:bidi w:val="0"/>
        <w:rPr>
          <w:rFonts w:hint="eastAsia"/>
          <w:lang w:val="en-US" w:eastAsia="zh-CN"/>
        </w:rPr>
      </w:pPr>
      <w:r>
        <w:rPr>
          <w:rFonts w:hint="eastAsia"/>
          <w:lang w:val="en-US" w:eastAsia="zh-CN"/>
        </w:rPr>
        <w:t>1.名称与编号</w:t>
      </w:r>
    </w:p>
    <w:p w14:paraId="329EC82E">
      <w:pPr>
        <w:bidi w:val="0"/>
        <w:rPr>
          <w:rFonts w:hint="eastAsia"/>
          <w:lang w:val="en-US" w:eastAsia="zh-CN"/>
        </w:rPr>
      </w:pPr>
      <w:r>
        <w:rPr>
          <w:rFonts w:hint="eastAsia"/>
          <w:lang w:val="en-US" w:eastAsia="zh-CN"/>
        </w:rPr>
        <w:t>项目名称：生态环境信息化系统信息安全等级保护整改设备及软件采购项目</w:t>
      </w:r>
    </w:p>
    <w:p w14:paraId="23CC382B">
      <w:pPr>
        <w:bidi w:val="0"/>
        <w:rPr>
          <w:rFonts w:hint="eastAsia"/>
          <w:lang w:val="en-US" w:eastAsia="zh-CN"/>
        </w:rPr>
      </w:pPr>
      <w:r>
        <w:rPr>
          <w:rFonts w:hint="eastAsia"/>
          <w:lang w:val="en-US" w:eastAsia="zh-CN"/>
        </w:rPr>
        <w:t>项目编号：NMGZX-2026-014HW</w:t>
      </w:r>
    </w:p>
    <w:p w14:paraId="48705644">
      <w:pPr>
        <w:bidi w:val="0"/>
        <w:rPr>
          <w:rFonts w:hint="eastAsia"/>
          <w:lang w:val="en-US" w:eastAsia="zh-CN"/>
        </w:rPr>
      </w:pPr>
      <w:r>
        <w:rPr>
          <w:rFonts w:hint="eastAsia"/>
          <w:lang w:val="en-US" w:eastAsia="zh-CN"/>
        </w:rPr>
        <w:t>2.内容及划分采购包情况</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105"/>
        <w:gridCol w:w="879"/>
        <w:gridCol w:w="2668"/>
        <w:gridCol w:w="1839"/>
      </w:tblGrid>
      <w:tr w14:paraId="6917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58" w:type="dxa"/>
            <w:vAlign w:val="center"/>
          </w:tcPr>
          <w:p w14:paraId="26DADA8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s="宋体"/>
                <w:b/>
                <w:bCs/>
                <w:sz w:val="21"/>
                <w:szCs w:val="21"/>
                <w:highlight w:val="none"/>
                <w:lang w:val="en-US" w:eastAsia="zh-CN"/>
              </w:rPr>
            </w:pPr>
            <w:r>
              <w:rPr>
                <w:rFonts w:hint="eastAsia" w:cs="宋体"/>
                <w:b/>
                <w:bCs/>
                <w:sz w:val="21"/>
                <w:szCs w:val="21"/>
                <w:highlight w:val="none"/>
                <w:lang w:val="en-US" w:eastAsia="zh-CN"/>
              </w:rPr>
              <w:t>包号</w:t>
            </w:r>
          </w:p>
        </w:tc>
        <w:tc>
          <w:tcPr>
            <w:tcW w:w="3105" w:type="dxa"/>
            <w:vAlign w:val="center"/>
          </w:tcPr>
          <w:p w14:paraId="6E8B295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b/>
                <w:bCs/>
                <w:sz w:val="21"/>
                <w:szCs w:val="21"/>
                <w:highlight w:val="none"/>
                <w:lang w:val="en-US" w:eastAsia="zh-CN"/>
              </w:rPr>
            </w:pPr>
            <w:r>
              <w:rPr>
                <w:rFonts w:hint="eastAsia" w:cs="宋体"/>
                <w:b/>
                <w:bCs/>
                <w:sz w:val="21"/>
                <w:szCs w:val="21"/>
                <w:highlight w:val="none"/>
                <w:lang w:val="en-US" w:eastAsia="zh-CN"/>
              </w:rPr>
              <w:t>货物名称</w:t>
            </w:r>
          </w:p>
        </w:tc>
        <w:tc>
          <w:tcPr>
            <w:tcW w:w="879" w:type="dxa"/>
            <w:vAlign w:val="center"/>
          </w:tcPr>
          <w:p w14:paraId="012950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b/>
                <w:bCs/>
                <w:sz w:val="21"/>
                <w:szCs w:val="21"/>
                <w:highlight w:val="none"/>
                <w:lang w:val="en-US" w:eastAsia="zh-CN"/>
              </w:rPr>
            </w:pPr>
            <w:r>
              <w:rPr>
                <w:rFonts w:hint="eastAsia" w:cs="宋体"/>
                <w:b/>
                <w:bCs/>
                <w:sz w:val="21"/>
                <w:szCs w:val="21"/>
                <w:highlight w:val="none"/>
                <w:lang w:val="en-US" w:eastAsia="zh-CN"/>
              </w:rPr>
              <w:t>数量</w:t>
            </w:r>
          </w:p>
        </w:tc>
        <w:tc>
          <w:tcPr>
            <w:tcW w:w="2668" w:type="dxa"/>
            <w:vAlign w:val="center"/>
          </w:tcPr>
          <w:p w14:paraId="694C633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b/>
                <w:bCs/>
                <w:sz w:val="21"/>
                <w:szCs w:val="21"/>
                <w:highlight w:val="none"/>
                <w:lang w:val="en-US" w:eastAsia="zh-CN"/>
              </w:rPr>
            </w:pPr>
            <w:r>
              <w:rPr>
                <w:rFonts w:hint="eastAsia" w:cs="宋体"/>
                <w:b/>
                <w:bCs/>
                <w:sz w:val="21"/>
                <w:szCs w:val="21"/>
                <w:highlight w:val="none"/>
                <w:lang w:val="en-US" w:eastAsia="zh-CN"/>
              </w:rPr>
              <w:t>采购要求</w:t>
            </w:r>
          </w:p>
        </w:tc>
        <w:tc>
          <w:tcPr>
            <w:tcW w:w="1839" w:type="dxa"/>
            <w:vAlign w:val="center"/>
          </w:tcPr>
          <w:p w14:paraId="1761842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b/>
                <w:bCs/>
                <w:sz w:val="21"/>
                <w:szCs w:val="21"/>
                <w:highlight w:val="none"/>
                <w:lang w:val="en-US" w:eastAsia="zh-CN"/>
              </w:rPr>
            </w:pPr>
            <w:r>
              <w:rPr>
                <w:rFonts w:hint="eastAsia" w:cs="宋体"/>
                <w:b/>
                <w:bCs/>
                <w:sz w:val="21"/>
                <w:szCs w:val="21"/>
                <w:highlight w:val="none"/>
                <w:lang w:val="en-US" w:eastAsia="zh-CN"/>
              </w:rPr>
              <w:t>预算金额（元）</w:t>
            </w:r>
          </w:p>
        </w:tc>
      </w:tr>
      <w:tr w14:paraId="1064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8" w:type="dxa"/>
            <w:vAlign w:val="center"/>
          </w:tcPr>
          <w:p w14:paraId="0F9722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sz w:val="21"/>
                <w:szCs w:val="21"/>
                <w:highlight w:val="none"/>
                <w:lang w:val="en-US" w:eastAsia="zh-CN"/>
              </w:rPr>
            </w:pPr>
            <w:r>
              <w:rPr>
                <w:rFonts w:hint="eastAsia" w:cs="宋体"/>
                <w:sz w:val="21"/>
                <w:szCs w:val="21"/>
                <w:highlight w:val="none"/>
                <w:lang w:val="en-US" w:eastAsia="zh-CN"/>
              </w:rPr>
              <w:t>1</w:t>
            </w:r>
          </w:p>
        </w:tc>
        <w:tc>
          <w:tcPr>
            <w:tcW w:w="3105" w:type="dxa"/>
            <w:vAlign w:val="center"/>
          </w:tcPr>
          <w:p w14:paraId="75AF92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宋体"/>
                <w:sz w:val="21"/>
                <w:szCs w:val="21"/>
                <w:highlight w:val="none"/>
                <w:lang w:val="en-US" w:eastAsia="zh-CN"/>
              </w:rPr>
            </w:pPr>
            <w:r>
              <w:rPr>
                <w:rFonts w:hint="eastAsia" w:cs="宋体"/>
                <w:highlight w:val="none"/>
                <w:lang w:val="en-US" w:eastAsia="zh-CN"/>
              </w:rPr>
              <w:t>生态环境信息化系统信息安全等级保护整改设备及软件采购项目</w:t>
            </w:r>
          </w:p>
        </w:tc>
        <w:tc>
          <w:tcPr>
            <w:tcW w:w="879" w:type="dxa"/>
            <w:vAlign w:val="center"/>
          </w:tcPr>
          <w:p w14:paraId="462C0D0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sz w:val="21"/>
                <w:szCs w:val="21"/>
                <w:highlight w:val="none"/>
                <w:lang w:val="en-US" w:eastAsia="zh-CN"/>
              </w:rPr>
            </w:pPr>
            <w:r>
              <w:rPr>
                <w:rFonts w:hint="eastAsia" w:cs="宋体"/>
                <w:sz w:val="21"/>
                <w:szCs w:val="21"/>
                <w:highlight w:val="none"/>
                <w:lang w:val="en-US" w:eastAsia="zh-CN"/>
              </w:rPr>
              <w:t>1</w:t>
            </w:r>
          </w:p>
        </w:tc>
        <w:tc>
          <w:tcPr>
            <w:tcW w:w="2668" w:type="dxa"/>
            <w:vAlign w:val="center"/>
          </w:tcPr>
          <w:p w14:paraId="5590F1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cs="宋体"/>
                <w:sz w:val="21"/>
                <w:szCs w:val="21"/>
                <w:highlight w:val="none"/>
                <w:lang w:val="en-US" w:eastAsia="zh-CN"/>
              </w:rPr>
            </w:pPr>
            <w:r>
              <w:rPr>
                <w:rFonts w:hint="eastAsia" w:cs="宋体"/>
                <w:sz w:val="21"/>
                <w:szCs w:val="21"/>
                <w:highlight w:val="none"/>
                <w:lang w:val="en-US" w:eastAsia="zh-CN"/>
              </w:rPr>
              <w:t>详见竞争性谈判文件。</w:t>
            </w:r>
          </w:p>
        </w:tc>
        <w:tc>
          <w:tcPr>
            <w:tcW w:w="1839" w:type="dxa"/>
            <w:vAlign w:val="center"/>
          </w:tcPr>
          <w:p w14:paraId="4175BCCF">
            <w:pPr>
              <w:keepNext w:val="0"/>
              <w:keepLines w:val="0"/>
              <w:widowControl/>
              <w:suppressLineNumbers w:val="0"/>
              <w:ind w:left="0" w:leftChars="0" w:firstLine="0" w:firstLineChars="0"/>
              <w:jc w:val="center"/>
              <w:textAlignment w:val="center"/>
              <w:rPr>
                <w:rFonts w:hint="default" w:cs="宋体"/>
                <w:sz w:val="21"/>
                <w:szCs w:val="21"/>
                <w:highlight w:val="none"/>
                <w:lang w:val="en-US" w:eastAsia="zh-CN"/>
              </w:rPr>
            </w:pPr>
            <w:r>
              <w:rPr>
                <w:rFonts w:hint="eastAsia" w:cs="宋体"/>
                <w:i w:val="0"/>
                <w:iCs w:val="0"/>
                <w:color w:val="000000"/>
                <w:kern w:val="0"/>
                <w:sz w:val="21"/>
                <w:szCs w:val="21"/>
                <w:u w:val="none"/>
                <w:lang w:val="en-US" w:eastAsia="zh-CN" w:bidi="ar"/>
              </w:rPr>
              <w:t>520000.00</w:t>
            </w:r>
          </w:p>
        </w:tc>
      </w:tr>
    </w:tbl>
    <w:p w14:paraId="2F32948C">
      <w:pPr>
        <w:pStyle w:val="3"/>
        <w:bidi w:val="0"/>
        <w:rPr>
          <w:rFonts w:hint="eastAsia"/>
          <w:lang w:eastAsia="zh-CN"/>
        </w:rPr>
      </w:pPr>
      <w:bookmarkStart w:id="10" w:name="_Toc1072"/>
      <w:bookmarkStart w:id="11" w:name="_Toc509908671"/>
      <w:bookmarkStart w:id="12" w:name="_Toc29852"/>
      <w:bookmarkStart w:id="13" w:name="_Toc23620"/>
      <w:bookmarkStart w:id="14" w:name="_Toc16083"/>
      <w:bookmarkStart w:id="15" w:name="_Toc14335"/>
      <w:r>
        <w:rPr>
          <w:rFonts w:hint="eastAsia"/>
        </w:rPr>
        <w:t>二、</w:t>
      </w:r>
      <w:r>
        <w:rPr>
          <w:rFonts w:hint="eastAsia"/>
          <w:highlight w:val="none"/>
          <w:lang w:eastAsia="zh-CN"/>
        </w:rPr>
        <w:t>供应商</w:t>
      </w:r>
      <w:r>
        <w:rPr>
          <w:rFonts w:hint="eastAsia"/>
          <w:highlight w:val="none"/>
        </w:rPr>
        <w:t>的资格要求</w:t>
      </w:r>
      <w:bookmarkEnd w:id="10"/>
      <w:bookmarkEnd w:id="11"/>
      <w:bookmarkEnd w:id="12"/>
      <w:bookmarkEnd w:id="13"/>
      <w:bookmarkEnd w:id="14"/>
      <w:bookmarkEnd w:id="15"/>
      <w:r>
        <w:rPr>
          <w:rFonts w:hint="eastAsia"/>
          <w:lang w:eastAsia="zh-CN"/>
        </w:rPr>
        <w:t>：</w:t>
      </w:r>
    </w:p>
    <w:p w14:paraId="344F3ECE">
      <w:pPr>
        <w:bidi w:val="0"/>
        <w:rPr>
          <w:rFonts w:hint="eastAsia" w:ascii="宋体" w:hAnsi="宋体" w:eastAsia="宋体" w:cs="宋体"/>
          <w:lang w:val="en-US" w:eastAsia="zh-CN"/>
        </w:rPr>
      </w:pPr>
      <w:bookmarkStart w:id="16" w:name="_Toc23461"/>
      <w:bookmarkStart w:id="17" w:name="_Toc17921"/>
      <w:bookmarkStart w:id="18" w:name="_Toc7961"/>
      <w:bookmarkStart w:id="19" w:name="_Toc11029"/>
      <w:bookmarkStart w:id="20" w:name="_Toc16978"/>
      <w:bookmarkStart w:id="21" w:name="_Toc509908672"/>
      <w:r>
        <w:rPr>
          <w:rFonts w:hint="eastAsia" w:ascii="宋体" w:hAnsi="宋体" w:eastAsia="宋体" w:cs="宋体"/>
          <w:lang w:val="en-US" w:eastAsia="zh-CN"/>
        </w:rPr>
        <w:t>1.供应商应符合《中华人民共和国政府采购法》第二十二条规定的条件。</w:t>
      </w:r>
    </w:p>
    <w:p w14:paraId="783BD93B">
      <w:pPr>
        <w:bidi w:val="0"/>
        <w:rPr>
          <w:rFonts w:hint="eastAsia" w:ascii="宋体" w:hAnsi="宋体" w:eastAsia="宋体" w:cs="宋体"/>
          <w:lang w:val="en-US" w:eastAsia="zh-CN"/>
        </w:rPr>
      </w:pPr>
      <w:r>
        <w:rPr>
          <w:rFonts w:hint="eastAsia" w:ascii="宋体" w:hAnsi="宋体" w:eastAsia="宋体" w:cs="宋体"/>
          <w:lang w:val="en-US" w:eastAsia="zh-CN"/>
        </w:rPr>
        <w:t>2.资格审查时，供应商未被列入失信被执行人、重大税收违法失信主体、政府采购严重违法失信行为记录名单，相关信用情况通过“信用中国”网站或中国政府采购网等渠道查询。</w:t>
      </w:r>
    </w:p>
    <w:p w14:paraId="2CBD62ED">
      <w:pPr>
        <w:bidi w:val="0"/>
        <w:rPr>
          <w:rFonts w:hint="eastAsia" w:ascii="宋体" w:hAnsi="宋体" w:eastAsia="宋体" w:cs="宋体"/>
          <w:lang w:val="en-US" w:eastAsia="zh-CN"/>
        </w:rPr>
      </w:pPr>
      <w:r>
        <w:rPr>
          <w:rFonts w:hint="eastAsia" w:ascii="宋体" w:hAnsi="宋体" w:eastAsia="宋体" w:cs="宋体"/>
          <w:lang w:val="en-US" w:eastAsia="zh-CN"/>
        </w:rPr>
        <w:t>3.履约能力：供应商具备履行本项目采购合同所必需的设备、专业技术能力、人员配置及售后服务保障能力，能够严格匹配项目采购需求、保质保量完成全部履约工作。</w:t>
      </w:r>
    </w:p>
    <w:p w14:paraId="6D8C616E">
      <w:pPr>
        <w:bidi w:val="0"/>
        <w:rPr>
          <w:rFonts w:hint="eastAsia" w:ascii="宋体" w:hAnsi="宋体" w:eastAsia="宋体" w:cs="宋体"/>
          <w:lang w:val="en-US" w:eastAsia="zh-CN"/>
        </w:rPr>
      </w:pPr>
      <w:r>
        <w:rPr>
          <w:rFonts w:hint="eastAsia" w:ascii="宋体" w:hAnsi="宋体" w:eastAsia="宋体" w:cs="宋体"/>
          <w:lang w:val="en-US" w:eastAsia="zh-CN"/>
        </w:rPr>
        <w:t>4.本项目合同不接受联合体投标。</w:t>
      </w:r>
    </w:p>
    <w:p w14:paraId="089B9616">
      <w:pPr>
        <w:bidi w:val="0"/>
        <w:rPr>
          <w:rFonts w:hint="eastAsia" w:ascii="宋体" w:hAnsi="宋体" w:eastAsia="宋体" w:cs="宋体"/>
          <w:lang w:val="en-US" w:eastAsia="zh-CN"/>
        </w:rPr>
      </w:pPr>
      <w:r>
        <w:rPr>
          <w:rFonts w:hint="eastAsia" w:cs="宋体"/>
          <w:lang w:val="en-US" w:eastAsia="zh-CN"/>
        </w:rPr>
        <w:t>5.</w:t>
      </w:r>
      <w:r>
        <w:rPr>
          <w:rFonts w:hint="eastAsia" w:ascii="宋体" w:hAnsi="宋体" w:eastAsia="宋体" w:cs="宋体"/>
          <w:lang w:val="en-US" w:eastAsia="zh-CN"/>
        </w:rPr>
        <w:t xml:space="preserve">本项目的特定资格要求： </w:t>
      </w:r>
    </w:p>
    <w:p w14:paraId="6FE09407">
      <w:pPr>
        <w:rPr>
          <w:rFonts w:hint="eastAsia"/>
        </w:rPr>
      </w:pPr>
      <w:r>
        <w:rPr>
          <w:rFonts w:hint="eastAsia"/>
          <w:lang w:val="en-US" w:eastAsia="zh-CN"/>
        </w:rPr>
        <w:t>合同包1（生态环境信息化系统信息安全等级保护整改设备及软件采购项目）</w:t>
      </w:r>
      <w:r>
        <w:rPr>
          <w:rFonts w:hint="eastAsia" w:cs="宋体"/>
          <w:highlight w:val="none"/>
          <w:lang w:val="en-US" w:eastAsia="zh-CN"/>
        </w:rPr>
        <w:t>：无；</w:t>
      </w:r>
    </w:p>
    <w:p w14:paraId="06F407BA">
      <w:pPr>
        <w:pStyle w:val="3"/>
        <w:bidi w:val="0"/>
        <w:rPr>
          <w:rFonts w:hint="eastAsia"/>
        </w:rPr>
      </w:pPr>
      <w:r>
        <w:rPr>
          <w:rFonts w:hint="eastAsia"/>
        </w:rPr>
        <w:t>三、</w:t>
      </w:r>
      <w:r>
        <w:rPr>
          <w:rFonts w:hint="eastAsia"/>
          <w:highlight w:val="none"/>
        </w:rPr>
        <w:t>获取</w:t>
      </w:r>
      <w:r>
        <w:rPr>
          <w:rFonts w:hint="eastAsia"/>
          <w:highlight w:val="none"/>
          <w:lang w:val="en-US" w:eastAsia="zh-CN"/>
        </w:rPr>
        <w:t>谈判</w:t>
      </w:r>
      <w:r>
        <w:rPr>
          <w:rFonts w:hint="eastAsia"/>
          <w:highlight w:val="none"/>
          <w:lang w:eastAsia="zh-CN"/>
        </w:rPr>
        <w:t>文件</w:t>
      </w:r>
      <w:r>
        <w:rPr>
          <w:rFonts w:hint="eastAsia"/>
          <w:highlight w:val="none"/>
        </w:rPr>
        <w:t>的时间、地点</w:t>
      </w:r>
      <w:bookmarkEnd w:id="16"/>
      <w:bookmarkEnd w:id="17"/>
      <w:bookmarkEnd w:id="18"/>
      <w:bookmarkEnd w:id="19"/>
      <w:bookmarkEnd w:id="20"/>
      <w:bookmarkEnd w:id="21"/>
    </w:p>
    <w:p w14:paraId="6410414C">
      <w:pPr>
        <w:bidi w:val="0"/>
        <w:rPr>
          <w:rFonts w:hint="eastAsia" w:ascii="宋体" w:hAnsi="宋体" w:eastAsia="宋体" w:cs="宋体"/>
          <w:color w:val="auto"/>
          <w:highlight w:val="yellow"/>
        </w:rPr>
      </w:pPr>
      <w:r>
        <w:rPr>
          <w:rFonts w:hint="eastAsia" w:ascii="宋体" w:hAnsi="宋体" w:eastAsia="宋体" w:cs="宋体"/>
          <w:color w:val="auto"/>
          <w:highlight w:val="none"/>
        </w:rPr>
        <w:t>开标时间：</w:t>
      </w:r>
      <w:r>
        <w:rPr>
          <w:rFonts w:hint="eastAsia"/>
          <w:b w:val="0"/>
          <w:bCs w:val="0"/>
          <w:highlight w:val="none"/>
          <w:lang w:eastAsia="zh-CN"/>
        </w:rPr>
        <w:t>2026年09月04日</w:t>
      </w:r>
      <w:r>
        <w:rPr>
          <w:rFonts w:hint="eastAsia" w:ascii="宋体" w:hAnsi="宋体" w:eastAsia="宋体" w:cs="宋体"/>
          <w:color w:val="auto"/>
          <w:highlight w:val="none"/>
          <w:lang w:eastAsia="zh-CN"/>
        </w:rPr>
        <w:t>上午09点</w:t>
      </w:r>
      <w:r>
        <w:rPr>
          <w:rFonts w:hint="eastAsia" w:cs="宋体"/>
          <w:color w:val="auto"/>
          <w:highlight w:val="none"/>
          <w:lang w:val="en-US" w:eastAsia="zh-CN"/>
        </w:rPr>
        <w:t>3</w:t>
      </w:r>
      <w:r>
        <w:rPr>
          <w:rFonts w:hint="eastAsia" w:ascii="宋体" w:hAnsi="宋体" w:eastAsia="宋体" w:cs="宋体"/>
          <w:color w:val="auto"/>
          <w:highlight w:val="none"/>
          <w:lang w:eastAsia="zh-CN"/>
        </w:rPr>
        <w:t>0分</w:t>
      </w:r>
    </w:p>
    <w:p w14:paraId="1FE85A70">
      <w:pPr>
        <w:spacing w:line="360" w:lineRule="auto"/>
        <w:rPr>
          <w:rFonts w:hint="default" w:ascii="宋体" w:hAnsi="宋体" w:eastAsia="宋体" w:cs="宋体"/>
          <w:highlight w:val="none"/>
          <w:lang w:val="en-US" w:eastAsia="zh-CN"/>
        </w:rPr>
      </w:pPr>
      <w:r>
        <w:rPr>
          <w:rFonts w:hint="eastAsia" w:ascii="宋体" w:hAnsi="宋体" w:eastAsia="宋体" w:cs="宋体"/>
          <w:color w:val="auto"/>
          <w:highlight w:val="none"/>
        </w:rPr>
        <w:t>开标地点：</w:t>
      </w:r>
      <w:r>
        <w:rPr>
          <w:rFonts w:hint="eastAsia" w:cs="宋体"/>
          <w:color w:val="auto"/>
          <w:highlight w:val="none"/>
          <w:lang w:eastAsia="zh-CN"/>
        </w:rPr>
        <w:t>赤峰市和美工贸园建材城B16 幢010129#开标室</w:t>
      </w:r>
      <w:r>
        <w:rPr>
          <w:rFonts w:hint="eastAsia" w:ascii="宋体" w:hAnsi="宋体" w:eastAsia="宋体" w:cs="宋体"/>
          <w:color w:val="auto"/>
          <w:highlight w:val="none"/>
        </w:rPr>
        <w:t>。</w:t>
      </w:r>
    </w:p>
    <w:p w14:paraId="28D9F01A">
      <w:pPr>
        <w:pStyle w:val="3"/>
        <w:bidi w:val="0"/>
        <w:rPr>
          <w:rFonts w:hint="eastAsia"/>
        </w:rPr>
      </w:pPr>
      <w:r>
        <w:rPr>
          <w:rFonts w:hint="eastAsia"/>
        </w:rPr>
        <w:t>四、</w:t>
      </w:r>
      <w:r>
        <w:rPr>
          <w:rFonts w:hint="eastAsia"/>
          <w:lang w:val="en-US" w:eastAsia="zh-CN"/>
        </w:rPr>
        <w:t>谈判</w:t>
      </w:r>
      <w:r>
        <w:rPr>
          <w:rFonts w:hint="eastAsia"/>
          <w:lang w:eastAsia="zh-CN"/>
        </w:rPr>
        <w:t>文件</w:t>
      </w:r>
      <w:r>
        <w:rPr>
          <w:rFonts w:hint="eastAsia"/>
        </w:rPr>
        <w:t>售价</w:t>
      </w:r>
    </w:p>
    <w:p w14:paraId="06AB119C">
      <w:pPr>
        <w:bidi w:val="0"/>
        <w:rPr>
          <w:rFonts w:hint="eastAsia" w:ascii="宋体" w:hAnsi="宋体" w:eastAsia="宋体" w:cs="宋体"/>
          <w:highlight w:val="none"/>
          <w:lang w:val="en-US" w:eastAsia="zh-CN"/>
        </w:rPr>
      </w:pPr>
      <w:bookmarkStart w:id="22" w:name="_Toc26337"/>
      <w:bookmarkStart w:id="23" w:name="_Toc382"/>
      <w:bookmarkStart w:id="24" w:name="_Toc1561"/>
      <w:bookmarkStart w:id="25" w:name="_Toc4896"/>
      <w:bookmarkStart w:id="26" w:name="_Toc509908674"/>
      <w:bookmarkStart w:id="27" w:name="_Toc22125"/>
      <w:r>
        <w:rPr>
          <w:rFonts w:hint="eastAsia" w:cs="宋体"/>
          <w:highlight w:val="none"/>
          <w:lang w:val="en-US" w:eastAsia="zh-CN"/>
        </w:rPr>
        <w:t>谈判</w:t>
      </w:r>
      <w:r>
        <w:rPr>
          <w:rFonts w:hint="eastAsia" w:ascii="宋体" w:hAnsi="宋体" w:eastAsia="宋体" w:cs="宋体"/>
          <w:highlight w:val="none"/>
          <w:lang w:val="en-US" w:eastAsia="zh-CN"/>
        </w:rPr>
        <w:t>文件每套售价0元。</w:t>
      </w:r>
    </w:p>
    <w:p w14:paraId="1EF303BE">
      <w:pPr>
        <w:pStyle w:val="3"/>
        <w:bidi w:val="0"/>
        <w:rPr>
          <w:rFonts w:hint="eastAsia"/>
        </w:rPr>
      </w:pPr>
      <w:r>
        <w:rPr>
          <w:rFonts w:hint="eastAsia"/>
          <w:lang w:val="en-US" w:eastAsia="zh-CN"/>
        </w:rPr>
        <w:t>五</w:t>
      </w:r>
      <w:r>
        <w:rPr>
          <w:rFonts w:hint="eastAsia"/>
        </w:rPr>
        <w:t>、</w:t>
      </w:r>
      <w:r>
        <w:rPr>
          <w:rFonts w:hint="eastAsia"/>
          <w:highlight w:val="none"/>
          <w:lang w:eastAsia="zh-CN"/>
        </w:rPr>
        <w:t>响应文件</w:t>
      </w:r>
      <w:r>
        <w:rPr>
          <w:rFonts w:hint="eastAsia"/>
          <w:highlight w:val="none"/>
          <w:lang w:val="en-US" w:eastAsia="zh-CN"/>
        </w:rPr>
        <w:t>提交的</w:t>
      </w:r>
      <w:r>
        <w:rPr>
          <w:rFonts w:hint="eastAsia"/>
          <w:highlight w:val="none"/>
        </w:rPr>
        <w:t>截止时间、开标时间及地点</w:t>
      </w:r>
      <w:bookmarkEnd w:id="22"/>
      <w:bookmarkEnd w:id="23"/>
      <w:bookmarkEnd w:id="24"/>
      <w:bookmarkEnd w:id="25"/>
      <w:bookmarkEnd w:id="26"/>
      <w:bookmarkEnd w:id="27"/>
    </w:p>
    <w:p w14:paraId="55386455">
      <w:pPr>
        <w:bidi w:val="0"/>
        <w:rPr>
          <w:rFonts w:hint="eastAsia" w:ascii="宋体" w:hAnsi="宋体" w:eastAsia="宋体" w:cs="宋体"/>
          <w:highlight w:val="yellow"/>
          <w:lang w:val="en-US" w:eastAsia="zh-CN"/>
        </w:rPr>
      </w:pPr>
      <w:bookmarkStart w:id="28" w:name="_Toc23372"/>
      <w:bookmarkStart w:id="29" w:name="_Toc30227"/>
      <w:bookmarkStart w:id="30" w:name="_Toc509908675"/>
      <w:bookmarkStart w:id="31" w:name="_Toc12217"/>
      <w:bookmarkStart w:id="32" w:name="_Toc16695"/>
      <w:bookmarkStart w:id="33" w:name="_Toc11697"/>
      <w:bookmarkStart w:id="34" w:name="_Toc21360"/>
      <w:bookmarkStart w:id="35" w:name="_Toc24877"/>
      <w:r>
        <w:rPr>
          <w:rFonts w:hint="eastAsia" w:ascii="宋体" w:hAnsi="宋体" w:eastAsia="宋体" w:cs="宋体"/>
          <w:highlight w:val="none"/>
          <w:lang w:eastAsia="zh-CN"/>
        </w:rPr>
        <w:t>响应文件</w:t>
      </w:r>
      <w:r>
        <w:rPr>
          <w:rFonts w:hint="eastAsia" w:cs="宋体"/>
          <w:highlight w:val="none"/>
          <w:lang w:val="en-US" w:eastAsia="zh-CN"/>
        </w:rPr>
        <w:t>提交的</w:t>
      </w:r>
      <w:r>
        <w:rPr>
          <w:rFonts w:hint="eastAsia" w:ascii="宋体" w:hAnsi="宋体" w:eastAsia="宋体" w:cs="宋体"/>
          <w:highlight w:val="none"/>
        </w:rPr>
        <w:t>截止时间：</w:t>
      </w:r>
      <w:r>
        <w:rPr>
          <w:rFonts w:hint="eastAsia"/>
          <w:b w:val="0"/>
          <w:bCs w:val="0"/>
          <w:highlight w:val="none"/>
          <w:lang w:eastAsia="zh-CN"/>
        </w:rPr>
        <w:t>2026年09月04日</w:t>
      </w:r>
      <w:r>
        <w:rPr>
          <w:rFonts w:hint="eastAsia" w:ascii="宋体" w:hAnsi="宋体" w:eastAsia="宋体" w:cs="宋体"/>
          <w:highlight w:val="none"/>
          <w:lang w:eastAsia="zh-CN"/>
        </w:rPr>
        <w:t>上午09点</w:t>
      </w:r>
      <w:r>
        <w:rPr>
          <w:rFonts w:hint="eastAsia" w:cs="宋体"/>
          <w:highlight w:val="none"/>
          <w:lang w:val="en-US" w:eastAsia="zh-CN"/>
        </w:rPr>
        <w:t>3</w:t>
      </w:r>
      <w:r>
        <w:rPr>
          <w:rFonts w:hint="eastAsia" w:ascii="宋体" w:hAnsi="宋体" w:eastAsia="宋体" w:cs="宋体"/>
          <w:highlight w:val="none"/>
          <w:lang w:eastAsia="zh-CN"/>
        </w:rPr>
        <w:t>0分</w:t>
      </w:r>
    </w:p>
    <w:p w14:paraId="622FC46B">
      <w:pPr>
        <w:bidi w:val="0"/>
        <w:rPr>
          <w:rFonts w:hint="eastAsia" w:ascii="宋体" w:hAnsi="宋体" w:eastAsia="宋体" w:cs="宋体"/>
          <w:color w:val="auto"/>
          <w:highlight w:val="none"/>
        </w:rPr>
      </w:pPr>
      <w:r>
        <w:rPr>
          <w:rFonts w:hint="eastAsia" w:ascii="宋体" w:hAnsi="宋体" w:eastAsia="宋体" w:cs="宋体"/>
          <w:highlight w:val="none"/>
          <w:lang w:eastAsia="zh-CN"/>
        </w:rPr>
        <w:t>响应文件</w:t>
      </w:r>
      <w:r>
        <w:rPr>
          <w:rFonts w:hint="eastAsia" w:cs="宋体"/>
          <w:highlight w:val="none"/>
          <w:lang w:val="en-US" w:eastAsia="zh-CN"/>
        </w:rPr>
        <w:t>提交</w:t>
      </w:r>
      <w:r>
        <w:rPr>
          <w:rFonts w:hint="eastAsia" w:ascii="宋体" w:hAnsi="宋体" w:eastAsia="宋体" w:cs="宋体"/>
          <w:highlight w:val="none"/>
        </w:rPr>
        <w:t>地点：</w:t>
      </w:r>
      <w:r>
        <w:rPr>
          <w:rFonts w:hint="eastAsia" w:cs="宋体"/>
          <w:color w:val="auto"/>
          <w:highlight w:val="none"/>
          <w:lang w:eastAsia="zh-CN"/>
        </w:rPr>
        <w:t>赤峰市和美工贸园建材城B16 幢010129#开标室</w:t>
      </w:r>
      <w:r>
        <w:rPr>
          <w:rFonts w:hint="eastAsia" w:ascii="宋体" w:hAnsi="宋体" w:eastAsia="宋体" w:cs="宋体"/>
          <w:color w:val="auto"/>
          <w:highlight w:val="none"/>
        </w:rPr>
        <w:t>。</w:t>
      </w:r>
    </w:p>
    <w:p w14:paraId="3727EA7A">
      <w:pPr>
        <w:bidi w:val="0"/>
        <w:rPr>
          <w:rFonts w:hint="eastAsia" w:ascii="宋体" w:hAnsi="宋体" w:eastAsia="宋体" w:cs="宋体"/>
          <w:color w:val="auto"/>
          <w:highlight w:val="none"/>
        </w:rPr>
      </w:pPr>
      <w:r>
        <w:rPr>
          <w:rFonts w:hint="eastAsia" w:ascii="宋体" w:hAnsi="宋体" w:eastAsia="宋体" w:cs="宋体"/>
          <w:color w:val="auto"/>
          <w:highlight w:val="none"/>
        </w:rPr>
        <w:t>开标时间：</w:t>
      </w:r>
      <w:r>
        <w:rPr>
          <w:rFonts w:hint="eastAsia"/>
          <w:b w:val="0"/>
          <w:bCs w:val="0"/>
          <w:highlight w:val="none"/>
          <w:lang w:eastAsia="zh-CN"/>
        </w:rPr>
        <w:t>2026年09月04日</w:t>
      </w:r>
      <w:r>
        <w:rPr>
          <w:rFonts w:hint="eastAsia" w:ascii="宋体" w:hAnsi="宋体" w:eastAsia="宋体" w:cs="宋体"/>
          <w:color w:val="auto"/>
          <w:highlight w:val="none"/>
          <w:lang w:eastAsia="zh-CN"/>
        </w:rPr>
        <w:t>上午09点</w:t>
      </w:r>
      <w:r>
        <w:rPr>
          <w:rFonts w:hint="eastAsia" w:cs="宋体"/>
          <w:color w:val="auto"/>
          <w:highlight w:val="none"/>
          <w:lang w:val="en-US" w:eastAsia="zh-CN"/>
        </w:rPr>
        <w:t>3</w:t>
      </w:r>
      <w:r>
        <w:rPr>
          <w:rFonts w:hint="eastAsia" w:ascii="宋体" w:hAnsi="宋体" w:eastAsia="宋体" w:cs="宋体"/>
          <w:color w:val="auto"/>
          <w:highlight w:val="none"/>
          <w:lang w:eastAsia="zh-CN"/>
        </w:rPr>
        <w:t>0分</w:t>
      </w:r>
    </w:p>
    <w:p w14:paraId="64877002">
      <w:pPr>
        <w:bidi w:val="0"/>
        <w:rPr>
          <w:rFonts w:hint="eastAsia" w:ascii="宋体" w:hAnsi="宋体" w:eastAsia="宋体" w:cs="宋体"/>
          <w:color w:val="auto"/>
        </w:rPr>
      </w:pPr>
      <w:r>
        <w:rPr>
          <w:rFonts w:hint="eastAsia" w:ascii="宋体" w:hAnsi="宋体" w:eastAsia="宋体" w:cs="宋体"/>
          <w:color w:val="auto"/>
          <w:highlight w:val="none"/>
        </w:rPr>
        <w:t>开标地点：</w:t>
      </w:r>
      <w:r>
        <w:rPr>
          <w:rFonts w:hint="eastAsia" w:cs="宋体"/>
          <w:color w:val="auto"/>
          <w:highlight w:val="none"/>
          <w:lang w:eastAsia="zh-CN"/>
        </w:rPr>
        <w:t>赤峰市和美工贸园建材城B16 幢010129#开标室</w:t>
      </w:r>
      <w:r>
        <w:rPr>
          <w:rFonts w:hint="eastAsia" w:ascii="宋体" w:hAnsi="宋体" w:eastAsia="宋体" w:cs="宋体"/>
          <w:color w:val="auto"/>
          <w:highlight w:val="none"/>
        </w:rPr>
        <w:t>。</w:t>
      </w:r>
    </w:p>
    <w:p w14:paraId="1083C40B">
      <w:pPr>
        <w:pStyle w:val="3"/>
        <w:bidi w:val="0"/>
        <w:rPr>
          <w:rFonts w:hint="eastAsia"/>
        </w:rPr>
      </w:pPr>
      <w:r>
        <w:rPr>
          <w:rFonts w:hint="eastAsia"/>
          <w:lang w:val="en-US" w:eastAsia="zh-CN"/>
        </w:rPr>
        <w:t>六、</w:t>
      </w:r>
      <w:bookmarkEnd w:id="28"/>
      <w:bookmarkEnd w:id="29"/>
      <w:r>
        <w:rPr>
          <w:rFonts w:hint="eastAsia"/>
        </w:rPr>
        <w:t>联系方式</w:t>
      </w:r>
      <w:bookmarkEnd w:id="30"/>
      <w:bookmarkEnd w:id="31"/>
      <w:bookmarkEnd w:id="32"/>
      <w:bookmarkEnd w:id="33"/>
      <w:bookmarkEnd w:id="34"/>
      <w:bookmarkEnd w:id="35"/>
    </w:p>
    <w:p w14:paraId="0C81CDD6">
      <w:pPr>
        <w:bidi w:val="0"/>
        <w:rPr>
          <w:rFonts w:hint="eastAsia" w:ascii="宋体" w:hAnsi="宋体" w:eastAsia="宋体" w:cs="宋体"/>
          <w:lang w:eastAsia="zh-CN"/>
        </w:rPr>
      </w:pPr>
      <w:r>
        <w:rPr>
          <w:rFonts w:hint="eastAsia" w:ascii="宋体" w:hAnsi="宋体" w:eastAsia="宋体" w:cs="宋体"/>
        </w:rPr>
        <w:t>采购代理机构名称：</w:t>
      </w:r>
      <w:r>
        <w:rPr>
          <w:rFonts w:hint="eastAsia" w:cs="宋体"/>
          <w:lang w:eastAsia="zh-CN"/>
        </w:rPr>
        <w:t>内蒙古志信项目管理有限公司</w:t>
      </w:r>
    </w:p>
    <w:p w14:paraId="3AA6D3BA">
      <w:pPr>
        <w:bidi w:val="0"/>
        <w:rPr>
          <w:rFonts w:hint="eastAsia" w:ascii="宋体" w:hAnsi="宋体" w:eastAsia="宋体" w:cs="宋体"/>
          <w:lang w:eastAsia="zh-CN"/>
        </w:rPr>
      </w:pPr>
      <w:r>
        <w:rPr>
          <w:rFonts w:hint="eastAsia" w:ascii="宋体" w:hAnsi="宋体" w:eastAsia="宋体" w:cs="宋体"/>
        </w:rPr>
        <w:t>地</w:t>
      </w:r>
      <w:r>
        <w:rPr>
          <w:rFonts w:hint="eastAsia" w:ascii="宋体" w:hAnsi="宋体" w:eastAsia="宋体" w:cs="宋体"/>
          <w:lang w:eastAsia="zh-CN"/>
        </w:rPr>
        <w:t>址：</w:t>
      </w:r>
      <w:r>
        <w:rPr>
          <w:rFonts w:hint="eastAsia" w:cs="宋体"/>
          <w:lang w:eastAsia="zh-CN"/>
        </w:rPr>
        <w:t>赤峰市和美工贸园建材城B16 幢010129#一层</w:t>
      </w:r>
    </w:p>
    <w:p w14:paraId="0F1C58C3">
      <w:pPr>
        <w:bidi w:val="0"/>
        <w:rPr>
          <w:rFonts w:hint="eastAsia" w:ascii="宋体" w:hAnsi="宋体" w:eastAsia="宋体" w:cs="宋体"/>
          <w:lang w:eastAsia="zh-CN"/>
        </w:rPr>
      </w:pPr>
      <w:r>
        <w:rPr>
          <w:rFonts w:hint="eastAsia" w:ascii="宋体" w:hAnsi="宋体" w:eastAsia="宋体" w:cs="宋体"/>
          <w:highlight w:val="none"/>
          <w:lang w:eastAsia="zh-CN"/>
        </w:rPr>
        <w:t>联系人</w:t>
      </w:r>
      <w:r>
        <w:rPr>
          <w:rFonts w:hint="eastAsia" w:ascii="宋体" w:hAnsi="宋体" w:eastAsia="宋体" w:cs="宋体"/>
          <w:lang w:eastAsia="zh-CN"/>
        </w:rPr>
        <w:t>：</w:t>
      </w:r>
      <w:r>
        <w:rPr>
          <w:rFonts w:hint="eastAsia" w:cs="宋体"/>
          <w:highlight w:val="none"/>
          <w:lang w:val="en-US" w:eastAsia="zh-CN"/>
        </w:rPr>
        <w:t>赵女士</w:t>
      </w:r>
      <w:r>
        <w:rPr>
          <w:rFonts w:hint="eastAsia" w:ascii="宋体" w:hAnsi="宋体" w:eastAsia="宋体" w:cs="宋体"/>
          <w:highlight w:val="none"/>
        </w:rPr>
        <w:t xml:space="preserve"> </w:t>
      </w:r>
      <w:r>
        <w:rPr>
          <w:rFonts w:hint="eastAsia" w:ascii="宋体" w:hAnsi="宋体" w:eastAsia="宋体" w:cs="宋体"/>
        </w:rPr>
        <w:t xml:space="preserve"> </w:t>
      </w:r>
    </w:p>
    <w:p w14:paraId="7042E395">
      <w:pPr>
        <w:bidi w:val="0"/>
        <w:rPr>
          <w:rFonts w:hint="eastAsia" w:ascii="宋体" w:hAnsi="宋体" w:eastAsia="宋体" w:cs="宋体"/>
          <w:lang w:val="en-US" w:eastAsia="zh-CN"/>
        </w:rPr>
      </w:pPr>
      <w:r>
        <w:rPr>
          <w:rFonts w:hint="eastAsia" w:ascii="宋体" w:hAnsi="宋体" w:eastAsia="宋体" w:cs="宋体"/>
        </w:rPr>
        <w:t>联系电话：</w:t>
      </w:r>
      <w:r>
        <w:rPr>
          <w:rFonts w:hint="eastAsia" w:cs="宋体"/>
          <w:lang w:eastAsia="zh-CN"/>
        </w:rPr>
        <w:t>17614767284</w:t>
      </w:r>
    </w:p>
    <w:p w14:paraId="725306E5">
      <w:pPr>
        <w:bidi w:val="0"/>
        <w:rPr>
          <w:rFonts w:hint="eastAsia" w:ascii="宋体" w:hAnsi="宋体" w:eastAsia="宋体" w:cs="宋体"/>
          <w:lang w:val="en-US" w:eastAsia="zh-CN"/>
        </w:rPr>
      </w:pPr>
    </w:p>
    <w:p w14:paraId="099948AD">
      <w:pPr>
        <w:bidi w:val="0"/>
        <w:spacing w:line="360" w:lineRule="auto"/>
        <w:rPr>
          <w:rFonts w:hint="eastAsia" w:ascii="宋体" w:hAnsi="宋体" w:eastAsia="宋体" w:cs="宋体"/>
          <w:highlight w:val="none"/>
          <w:lang w:eastAsia="zh-CN"/>
        </w:rPr>
      </w:pPr>
      <w:r>
        <w:rPr>
          <w:rFonts w:hint="eastAsia" w:ascii="宋体" w:hAnsi="宋体" w:eastAsia="宋体" w:cs="宋体"/>
          <w:highlight w:val="none"/>
        </w:rPr>
        <w:t>采购单位名称：</w:t>
      </w:r>
      <w:r>
        <w:rPr>
          <w:rFonts w:hint="eastAsia" w:cs="宋体"/>
          <w:highlight w:val="none"/>
          <w:lang w:eastAsia="zh-CN"/>
        </w:rPr>
        <w:t>赤峰市生态环境监控中心</w:t>
      </w:r>
    </w:p>
    <w:p w14:paraId="58B58B85">
      <w:pPr>
        <w:bidi w:val="0"/>
        <w:spacing w:line="360" w:lineRule="auto"/>
        <w:rPr>
          <w:rFonts w:hint="eastAsia" w:ascii="宋体" w:hAnsi="宋体" w:eastAsia="宋体" w:cs="宋体"/>
          <w:highlight w:val="none"/>
          <w:lang w:eastAsia="zh-CN"/>
        </w:rPr>
      </w:pPr>
      <w:r>
        <w:rPr>
          <w:rFonts w:hint="eastAsia" w:ascii="宋体" w:hAnsi="宋体" w:eastAsia="宋体" w:cs="宋体"/>
          <w:highlight w:val="none"/>
        </w:rPr>
        <w:t>地址：</w:t>
      </w:r>
      <w:r>
        <w:rPr>
          <w:rFonts w:hint="eastAsia" w:cs="宋体"/>
          <w:highlight w:val="none"/>
          <w:lang w:eastAsia="zh-CN"/>
        </w:rPr>
        <w:t>赤峰市新城区临潢大街23号</w:t>
      </w:r>
    </w:p>
    <w:p w14:paraId="044D846E">
      <w:pPr>
        <w:bidi w:val="0"/>
        <w:rPr>
          <w:rFonts w:hint="eastAsia" w:ascii="宋体" w:hAnsi="宋体" w:eastAsia="宋体" w:cs="宋体"/>
          <w:highlight w:val="yellow"/>
          <w:lang w:eastAsia="zh-CN"/>
        </w:rPr>
      </w:pPr>
      <w:r>
        <w:rPr>
          <w:rFonts w:hint="eastAsia" w:ascii="宋体" w:hAnsi="宋体" w:eastAsia="宋体" w:cs="宋体"/>
          <w:highlight w:val="none"/>
        </w:rPr>
        <w:t>联系人：</w:t>
      </w:r>
      <w:r>
        <w:rPr>
          <w:rFonts w:hint="eastAsia" w:cs="宋体"/>
          <w:highlight w:val="none"/>
          <w:lang w:val="en-US" w:eastAsia="zh-CN"/>
        </w:rPr>
        <w:t>许晨曦</w:t>
      </w:r>
    </w:p>
    <w:p w14:paraId="210E8757">
      <w:pPr>
        <w:bidi w:val="0"/>
        <w:spacing w:line="360" w:lineRule="auto"/>
        <w:rPr>
          <w:rFonts w:hint="eastAsia" w:ascii="宋体" w:hAnsi="宋体" w:eastAsia="宋体" w:cs="宋体"/>
          <w:highlight w:val="cyan"/>
          <w:lang w:eastAsia="zh-CN"/>
        </w:rPr>
      </w:pPr>
      <w:r>
        <w:rPr>
          <w:rFonts w:hint="eastAsia" w:ascii="宋体" w:hAnsi="宋体" w:eastAsia="宋体" w:cs="宋体"/>
          <w:highlight w:val="none"/>
        </w:rPr>
        <w:t>联系电话：</w:t>
      </w:r>
      <w:r>
        <w:rPr>
          <w:rFonts w:hint="eastAsia" w:cs="宋体"/>
          <w:highlight w:val="none"/>
          <w:lang w:eastAsia="zh-CN"/>
        </w:rPr>
        <w:t>0476-8301271</w:t>
      </w:r>
    </w:p>
    <w:p w14:paraId="73B6124C">
      <w:pPr>
        <w:bidi w:val="0"/>
        <w:spacing w:line="360" w:lineRule="auto"/>
        <w:jc w:val="right"/>
        <w:rPr>
          <w:rFonts w:hint="eastAsia" w:ascii="宋体" w:hAnsi="宋体" w:eastAsia="宋体" w:cs="宋体"/>
          <w:highlight w:val="none"/>
          <w:lang w:eastAsia="zh-CN"/>
        </w:rPr>
      </w:pPr>
      <w:r>
        <w:rPr>
          <w:rFonts w:hint="eastAsia" w:cs="宋体"/>
          <w:highlight w:val="none"/>
          <w:lang w:eastAsia="zh-CN"/>
        </w:rPr>
        <w:t>内蒙古志信项目管理有限公司</w:t>
      </w:r>
    </w:p>
    <w:p w14:paraId="6844BE7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center"/>
        <w:textAlignment w:val="auto"/>
        <w:rPr>
          <w:rFonts w:hint="eastAsia" w:ascii="宋体" w:hAnsi="宋体" w:eastAsia="宋体" w:cs="宋体"/>
          <w:highlight w:val="none"/>
        </w:rPr>
      </w:pPr>
      <w:r>
        <w:rPr>
          <w:rFonts w:hint="eastAsia" w:ascii="宋体" w:hAnsi="宋体" w:eastAsia="宋体" w:cs="宋体"/>
          <w:color w:val="auto"/>
          <w:highlight w:val="none"/>
          <w:lang w:val="en-US" w:eastAsia="zh-CN"/>
        </w:rPr>
        <w:t xml:space="preserve">                                                 </w:t>
      </w:r>
      <w:r>
        <w:rPr>
          <w:rFonts w:hint="eastAsia" w:cs="宋体"/>
          <w:color w:val="auto"/>
          <w:highlight w:val="none"/>
          <w:lang w:val="en-US" w:eastAsia="zh-CN"/>
        </w:rPr>
        <w:t xml:space="preserve">            </w:t>
      </w:r>
      <w:bookmarkStart w:id="36" w:name="_Toc50368508"/>
      <w:r>
        <w:rPr>
          <w:rFonts w:hint="eastAsia" w:cs="宋体"/>
          <w:color w:val="auto"/>
          <w:highlight w:val="none"/>
          <w:lang w:eastAsia="zh-CN"/>
        </w:rPr>
        <w:t>2026年08月31日</w:t>
      </w:r>
      <w:r>
        <w:rPr>
          <w:rFonts w:hint="eastAsia" w:ascii="宋体" w:hAnsi="宋体" w:eastAsia="宋体" w:cs="宋体"/>
          <w:highlight w:val="none"/>
        </w:rPr>
        <w:br w:type="page"/>
      </w:r>
    </w:p>
    <w:p w14:paraId="01987FD6">
      <w:pPr>
        <w:pStyle w:val="2"/>
        <w:bidi w:val="0"/>
        <w:rPr>
          <w:rFonts w:hint="eastAsia" w:ascii="宋体" w:hAnsi="宋体" w:eastAsia="宋体" w:cs="宋体"/>
          <w:highlight w:val="none"/>
        </w:rPr>
      </w:pPr>
      <w:bookmarkStart w:id="37" w:name="_Toc21738"/>
      <w:bookmarkStart w:id="38" w:name="_Toc5239"/>
      <w:r>
        <w:rPr>
          <w:rFonts w:hint="eastAsia" w:ascii="宋体" w:hAnsi="宋体" w:eastAsia="宋体" w:cs="宋体"/>
          <w:highlight w:val="none"/>
        </w:rPr>
        <w:t>第二章</w:t>
      </w:r>
      <w:r>
        <w:rPr>
          <w:rFonts w:hint="eastAsia" w:ascii="宋体" w:hAnsi="宋体" w:eastAsia="宋体" w:cs="宋体"/>
          <w:highlight w:val="none"/>
          <w:lang w:val="en-US" w:eastAsia="zh-CN"/>
        </w:rPr>
        <w:t xml:space="preserve">  </w:t>
      </w:r>
      <w:r>
        <w:rPr>
          <w:rFonts w:hint="eastAsia" w:ascii="宋体" w:hAnsi="宋体" w:eastAsia="宋体" w:cs="宋体"/>
          <w:highlight w:val="none"/>
        </w:rPr>
        <w:t>供应商须知</w:t>
      </w:r>
      <w:bookmarkEnd w:id="36"/>
      <w:bookmarkEnd w:id="37"/>
      <w:bookmarkEnd w:id="38"/>
    </w:p>
    <w:p w14:paraId="57BA3B1A">
      <w:pPr>
        <w:pStyle w:val="3"/>
        <w:bidi w:val="0"/>
        <w:rPr>
          <w:rFonts w:hint="eastAsia" w:ascii="宋体" w:hAnsi="宋体" w:eastAsia="宋体" w:cs="宋体"/>
          <w:highlight w:val="none"/>
        </w:rPr>
      </w:pPr>
      <w:bookmarkStart w:id="39" w:name="_Toc50368509"/>
      <w:bookmarkStart w:id="40" w:name="_Toc6810"/>
      <w:r>
        <w:rPr>
          <w:rFonts w:hint="eastAsia" w:ascii="宋体" w:hAnsi="宋体" w:eastAsia="宋体" w:cs="宋体"/>
          <w:highlight w:val="none"/>
        </w:rPr>
        <w:t>一、</w:t>
      </w:r>
      <w:bookmarkEnd w:id="39"/>
      <w:bookmarkEnd w:id="40"/>
      <w:r>
        <w:rPr>
          <w:rFonts w:hint="eastAsia" w:cs="宋体"/>
          <w:highlight w:val="none"/>
          <w:lang w:val="en-US" w:eastAsia="zh-CN"/>
        </w:rPr>
        <w:t>前附表</w:t>
      </w:r>
    </w:p>
    <w:tbl>
      <w:tblPr>
        <w:tblStyle w:val="8"/>
        <w:tblW w:w="96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4"/>
        <w:gridCol w:w="2303"/>
        <w:gridCol w:w="6672"/>
      </w:tblGrid>
      <w:tr w14:paraId="03166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58128452">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2303" w:type="dxa"/>
            <w:tcBorders>
              <w:top w:val="single" w:color="auto" w:sz="4" w:space="0"/>
              <w:left w:val="single" w:color="auto" w:sz="4" w:space="0"/>
              <w:bottom w:val="single" w:color="auto" w:sz="4" w:space="0"/>
              <w:right w:val="single" w:color="auto" w:sz="4" w:space="0"/>
            </w:tcBorders>
            <w:vAlign w:val="center"/>
          </w:tcPr>
          <w:p w14:paraId="0F511F7A">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    目</w:t>
            </w:r>
          </w:p>
        </w:tc>
        <w:tc>
          <w:tcPr>
            <w:tcW w:w="6672" w:type="dxa"/>
            <w:tcBorders>
              <w:top w:val="single" w:color="auto" w:sz="4" w:space="0"/>
              <w:left w:val="single" w:color="auto" w:sz="4" w:space="0"/>
              <w:bottom w:val="single" w:color="auto" w:sz="4" w:space="0"/>
            </w:tcBorders>
            <w:vAlign w:val="center"/>
          </w:tcPr>
          <w:p w14:paraId="11B40504">
            <w:pPr>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内           容</w:t>
            </w:r>
          </w:p>
        </w:tc>
      </w:tr>
      <w:tr w14:paraId="05464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41CC84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303" w:type="dxa"/>
            <w:tcBorders>
              <w:top w:val="single" w:color="auto" w:sz="4" w:space="0"/>
              <w:left w:val="single" w:color="auto" w:sz="4" w:space="0"/>
              <w:bottom w:val="single" w:color="auto" w:sz="4" w:space="0"/>
              <w:right w:val="single" w:color="auto" w:sz="4" w:space="0"/>
            </w:tcBorders>
            <w:vAlign w:val="center"/>
          </w:tcPr>
          <w:p w14:paraId="42E5E0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划分采购包情况</w:t>
            </w:r>
          </w:p>
        </w:tc>
        <w:tc>
          <w:tcPr>
            <w:tcW w:w="6672" w:type="dxa"/>
            <w:tcBorders>
              <w:top w:val="single" w:color="auto" w:sz="4" w:space="0"/>
              <w:left w:val="single" w:color="auto" w:sz="4" w:space="0"/>
              <w:bottom w:val="single" w:color="auto" w:sz="4" w:space="0"/>
            </w:tcBorders>
            <w:vAlign w:val="center"/>
          </w:tcPr>
          <w:p w14:paraId="71BA7F2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共1包</w:t>
            </w:r>
          </w:p>
        </w:tc>
      </w:tr>
      <w:tr w14:paraId="6DFA26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3E3F07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303" w:type="dxa"/>
            <w:tcBorders>
              <w:top w:val="single" w:color="auto" w:sz="4" w:space="0"/>
              <w:left w:val="single" w:color="auto" w:sz="4" w:space="0"/>
              <w:bottom w:val="single" w:color="auto" w:sz="4" w:space="0"/>
              <w:right w:val="single" w:color="auto" w:sz="4" w:space="0"/>
            </w:tcBorders>
            <w:vAlign w:val="center"/>
          </w:tcPr>
          <w:p w14:paraId="28A01C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采购方式</w:t>
            </w:r>
          </w:p>
        </w:tc>
        <w:tc>
          <w:tcPr>
            <w:tcW w:w="6672" w:type="dxa"/>
            <w:tcBorders>
              <w:top w:val="single" w:color="auto" w:sz="4" w:space="0"/>
              <w:left w:val="single" w:color="auto" w:sz="4" w:space="0"/>
              <w:bottom w:val="single" w:color="auto" w:sz="4" w:space="0"/>
            </w:tcBorders>
            <w:vAlign w:val="center"/>
          </w:tcPr>
          <w:p w14:paraId="1A546E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竞争性</w:t>
            </w:r>
            <w:r>
              <w:rPr>
                <w:rFonts w:hint="eastAsia" w:cs="宋体"/>
                <w:color w:val="000000"/>
                <w:kern w:val="0"/>
                <w:sz w:val="21"/>
                <w:szCs w:val="21"/>
                <w:lang w:val="en-US" w:eastAsia="zh-CN" w:bidi="ar"/>
              </w:rPr>
              <w:t>谈判</w:t>
            </w:r>
          </w:p>
        </w:tc>
      </w:tr>
      <w:tr w14:paraId="18E8F9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681C82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2303" w:type="dxa"/>
            <w:tcBorders>
              <w:top w:val="single" w:color="auto" w:sz="4" w:space="0"/>
              <w:left w:val="single" w:color="auto" w:sz="4" w:space="0"/>
              <w:bottom w:val="single" w:color="auto" w:sz="4" w:space="0"/>
              <w:right w:val="single" w:color="auto" w:sz="4" w:space="0"/>
            </w:tcBorders>
            <w:vAlign w:val="center"/>
          </w:tcPr>
          <w:p w14:paraId="2631B7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开启方式</w:t>
            </w:r>
          </w:p>
        </w:tc>
        <w:tc>
          <w:tcPr>
            <w:tcW w:w="6672" w:type="dxa"/>
            <w:tcBorders>
              <w:top w:val="single" w:color="auto" w:sz="4" w:space="0"/>
              <w:left w:val="single" w:color="auto" w:sz="4" w:space="0"/>
              <w:bottom w:val="single" w:color="auto" w:sz="4" w:space="0"/>
            </w:tcBorders>
            <w:vAlign w:val="center"/>
          </w:tcPr>
          <w:p w14:paraId="115806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见面开标</w:t>
            </w:r>
          </w:p>
        </w:tc>
      </w:tr>
      <w:tr w14:paraId="13A309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57B534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2303" w:type="dxa"/>
            <w:tcBorders>
              <w:top w:val="single" w:color="auto" w:sz="4" w:space="0"/>
              <w:left w:val="single" w:color="auto" w:sz="4" w:space="0"/>
              <w:bottom w:val="single" w:color="auto" w:sz="4" w:space="0"/>
              <w:right w:val="single" w:color="auto" w:sz="4" w:space="0"/>
            </w:tcBorders>
            <w:vAlign w:val="center"/>
          </w:tcPr>
          <w:p w14:paraId="1526D8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评审方式</w:t>
            </w:r>
          </w:p>
        </w:tc>
        <w:tc>
          <w:tcPr>
            <w:tcW w:w="6672" w:type="dxa"/>
            <w:tcBorders>
              <w:top w:val="single" w:color="auto" w:sz="4" w:space="0"/>
              <w:left w:val="single" w:color="auto" w:sz="4" w:space="0"/>
              <w:bottom w:val="single" w:color="auto" w:sz="4" w:space="0"/>
            </w:tcBorders>
            <w:vAlign w:val="center"/>
          </w:tcPr>
          <w:p w14:paraId="0A2183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现场评标</w:t>
            </w:r>
          </w:p>
        </w:tc>
      </w:tr>
      <w:tr w14:paraId="6B4437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631AF4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2303" w:type="dxa"/>
            <w:tcBorders>
              <w:top w:val="single" w:color="auto" w:sz="4" w:space="0"/>
              <w:left w:val="single" w:color="auto" w:sz="4" w:space="0"/>
              <w:bottom w:val="single" w:color="auto" w:sz="4" w:space="0"/>
              <w:right w:val="single" w:color="auto" w:sz="4" w:space="0"/>
            </w:tcBorders>
            <w:vAlign w:val="center"/>
          </w:tcPr>
          <w:p w14:paraId="6A4A9B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highlight w:val="none"/>
                <w:lang w:val="en-US" w:eastAsia="zh-CN" w:bidi="ar"/>
              </w:rPr>
              <w:t>评审方法</w:t>
            </w:r>
          </w:p>
        </w:tc>
        <w:tc>
          <w:tcPr>
            <w:tcW w:w="6672" w:type="dxa"/>
            <w:tcBorders>
              <w:top w:val="single" w:color="auto" w:sz="4" w:space="0"/>
              <w:left w:val="single" w:color="auto" w:sz="4" w:space="0"/>
              <w:bottom w:val="single" w:color="auto" w:sz="4" w:space="0"/>
            </w:tcBorders>
            <w:vAlign w:val="center"/>
          </w:tcPr>
          <w:p w14:paraId="29FB62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采购包1：最低评标价法 </w:t>
            </w:r>
          </w:p>
          <w:p w14:paraId="777FB6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根据质量和服务均能满足采购文件实质性响应要求且最后报价最低的原则确定成交供应商。</w:t>
            </w:r>
          </w:p>
        </w:tc>
      </w:tr>
      <w:tr w14:paraId="062999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783131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2303" w:type="dxa"/>
            <w:tcBorders>
              <w:top w:val="single" w:color="auto" w:sz="4" w:space="0"/>
              <w:left w:val="single" w:color="auto" w:sz="4" w:space="0"/>
              <w:bottom w:val="single" w:color="auto" w:sz="4" w:space="0"/>
              <w:right w:val="single" w:color="auto" w:sz="4" w:space="0"/>
            </w:tcBorders>
            <w:vAlign w:val="center"/>
          </w:tcPr>
          <w:p w14:paraId="7990E7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获取</w:t>
            </w:r>
            <w:r>
              <w:rPr>
                <w:rFonts w:hint="eastAsia" w:cs="宋体"/>
                <w:color w:val="000000"/>
                <w:kern w:val="0"/>
                <w:sz w:val="21"/>
                <w:szCs w:val="21"/>
                <w:lang w:val="en-US" w:eastAsia="zh-CN" w:bidi="ar"/>
              </w:rPr>
              <w:t>谈判</w:t>
            </w:r>
            <w:r>
              <w:rPr>
                <w:rFonts w:hint="eastAsia" w:ascii="宋体" w:hAnsi="宋体" w:eastAsia="宋体" w:cs="宋体"/>
                <w:color w:val="000000"/>
                <w:kern w:val="0"/>
                <w:sz w:val="21"/>
                <w:szCs w:val="21"/>
                <w:lang w:val="en-US" w:eastAsia="zh-CN" w:bidi="ar"/>
              </w:rPr>
              <w:t>文件时间</w:t>
            </w:r>
          </w:p>
        </w:tc>
        <w:tc>
          <w:tcPr>
            <w:tcW w:w="6672" w:type="dxa"/>
            <w:tcBorders>
              <w:top w:val="single" w:color="auto" w:sz="4" w:space="0"/>
              <w:left w:val="single" w:color="auto" w:sz="4" w:space="0"/>
              <w:bottom w:val="single" w:color="auto" w:sz="4" w:space="0"/>
            </w:tcBorders>
            <w:vAlign w:val="center"/>
          </w:tcPr>
          <w:p w14:paraId="4CCE95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eastAsia="zh-CN"/>
              </w:rPr>
            </w:pPr>
            <w:r>
              <w:rPr>
                <w:rFonts w:hint="eastAsia" w:ascii="宋体" w:hAnsi="宋体" w:eastAsia="宋体" w:cs="宋体"/>
                <w:color w:val="000000"/>
                <w:kern w:val="0"/>
                <w:sz w:val="21"/>
                <w:szCs w:val="21"/>
                <w:lang w:val="en-US" w:eastAsia="zh-CN" w:bidi="ar"/>
              </w:rPr>
              <w:t>详见竞争性</w:t>
            </w:r>
            <w:r>
              <w:rPr>
                <w:rFonts w:hint="eastAsia" w:cs="宋体"/>
                <w:color w:val="000000"/>
                <w:kern w:val="0"/>
                <w:sz w:val="21"/>
                <w:szCs w:val="21"/>
                <w:lang w:val="en-US" w:eastAsia="zh-CN" w:bidi="ar"/>
              </w:rPr>
              <w:t>谈判</w:t>
            </w:r>
            <w:r>
              <w:rPr>
                <w:rFonts w:hint="eastAsia" w:ascii="宋体" w:hAnsi="宋体" w:eastAsia="宋体" w:cs="宋体"/>
                <w:color w:val="000000"/>
                <w:kern w:val="0"/>
                <w:sz w:val="21"/>
                <w:szCs w:val="21"/>
                <w:lang w:val="en-US" w:eastAsia="zh-CN" w:bidi="ar"/>
              </w:rPr>
              <w:t>公告</w:t>
            </w:r>
          </w:p>
        </w:tc>
      </w:tr>
      <w:tr w14:paraId="2CFE91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457C27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2303" w:type="dxa"/>
            <w:tcBorders>
              <w:top w:val="single" w:color="auto" w:sz="4" w:space="0"/>
              <w:left w:val="single" w:color="auto" w:sz="4" w:space="0"/>
              <w:bottom w:val="single" w:color="auto" w:sz="4" w:space="0"/>
              <w:right w:val="single" w:color="auto" w:sz="4" w:space="0"/>
            </w:tcBorders>
            <w:vAlign w:val="center"/>
          </w:tcPr>
          <w:p w14:paraId="4026E7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保证金缴纳截止时间（同响应文件提交截止时间）</w:t>
            </w:r>
          </w:p>
        </w:tc>
        <w:tc>
          <w:tcPr>
            <w:tcW w:w="6672" w:type="dxa"/>
            <w:tcBorders>
              <w:top w:val="single" w:color="auto" w:sz="4" w:space="0"/>
              <w:left w:val="single" w:color="auto" w:sz="4" w:space="0"/>
              <w:bottom w:val="single" w:color="auto" w:sz="4" w:space="0"/>
            </w:tcBorders>
            <w:vAlign w:val="center"/>
          </w:tcPr>
          <w:p w14:paraId="4DD21A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本项目不收取</w:t>
            </w:r>
          </w:p>
        </w:tc>
      </w:tr>
      <w:tr w14:paraId="2A296C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6C8FDA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2303" w:type="dxa"/>
            <w:tcBorders>
              <w:top w:val="single" w:color="auto" w:sz="4" w:space="0"/>
              <w:left w:val="single" w:color="auto" w:sz="4" w:space="0"/>
              <w:bottom w:val="single" w:color="auto" w:sz="4" w:space="0"/>
              <w:right w:val="single" w:color="auto" w:sz="4" w:space="0"/>
            </w:tcBorders>
            <w:vAlign w:val="center"/>
          </w:tcPr>
          <w:p w14:paraId="21AA55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shd w:val="clear"/>
                <w:lang w:val="en-US" w:eastAsia="zh-CN" w:bidi="ar"/>
              </w:rPr>
              <w:t>响应文件提交</w:t>
            </w:r>
          </w:p>
        </w:tc>
        <w:tc>
          <w:tcPr>
            <w:tcW w:w="6672" w:type="dxa"/>
            <w:tcBorders>
              <w:top w:val="single" w:color="auto" w:sz="4" w:space="0"/>
              <w:left w:val="single" w:color="auto" w:sz="4" w:space="0"/>
              <w:bottom w:val="single" w:color="auto" w:sz="4" w:space="0"/>
            </w:tcBorders>
            <w:vAlign w:val="center"/>
          </w:tcPr>
          <w:p w14:paraId="1833690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时间：</w:t>
            </w:r>
            <w:r>
              <w:rPr>
                <w:rFonts w:hint="eastAsia"/>
                <w:b w:val="0"/>
                <w:bCs w:val="0"/>
                <w:highlight w:val="none"/>
                <w:lang w:eastAsia="zh-CN"/>
              </w:rPr>
              <w:t>2026年09月04日</w:t>
            </w:r>
            <w:r>
              <w:rPr>
                <w:rFonts w:hint="eastAsia" w:ascii="宋体" w:hAnsi="宋体" w:eastAsia="宋体" w:cs="宋体"/>
                <w:sz w:val="21"/>
                <w:szCs w:val="21"/>
                <w:highlight w:val="none"/>
                <w:lang w:eastAsia="zh-CN"/>
              </w:rPr>
              <w:t>上午09点</w:t>
            </w:r>
            <w:r>
              <w:rPr>
                <w:rFonts w:hint="eastAsia" w:cs="宋体"/>
                <w:sz w:val="21"/>
                <w:szCs w:val="21"/>
                <w:highlight w:val="none"/>
                <w:lang w:val="en-US" w:eastAsia="zh-CN"/>
              </w:rPr>
              <w:t>3</w:t>
            </w:r>
            <w:r>
              <w:rPr>
                <w:rFonts w:hint="eastAsia" w:ascii="宋体" w:hAnsi="宋体" w:eastAsia="宋体" w:cs="宋体"/>
                <w:sz w:val="21"/>
                <w:szCs w:val="21"/>
                <w:highlight w:val="none"/>
                <w:lang w:eastAsia="zh-CN"/>
              </w:rPr>
              <w:t>0分</w:t>
            </w:r>
          </w:p>
          <w:p w14:paraId="08B41F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地点：</w:t>
            </w:r>
            <w:r>
              <w:rPr>
                <w:rFonts w:hint="eastAsia" w:cs="宋体"/>
                <w:sz w:val="21"/>
                <w:szCs w:val="21"/>
                <w:highlight w:val="none"/>
                <w:lang w:eastAsia="zh-CN"/>
              </w:rPr>
              <w:t>赤峰市和美工贸园建材城B16 幢010129#开标室</w:t>
            </w:r>
          </w:p>
        </w:tc>
      </w:tr>
      <w:tr w14:paraId="0271D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3FA303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2303" w:type="dxa"/>
            <w:tcBorders>
              <w:top w:val="single" w:color="auto" w:sz="4" w:space="0"/>
              <w:left w:val="single" w:color="auto" w:sz="4" w:space="0"/>
              <w:bottom w:val="single" w:color="auto" w:sz="4" w:space="0"/>
              <w:right w:val="single" w:color="auto" w:sz="4" w:space="0"/>
            </w:tcBorders>
            <w:vAlign w:val="center"/>
          </w:tcPr>
          <w:p w14:paraId="501196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响应文件数量</w:t>
            </w:r>
          </w:p>
        </w:tc>
        <w:tc>
          <w:tcPr>
            <w:tcW w:w="6672" w:type="dxa"/>
            <w:tcBorders>
              <w:top w:val="single" w:color="auto" w:sz="4" w:space="0"/>
              <w:left w:val="single" w:color="auto" w:sz="4" w:space="0"/>
              <w:bottom w:val="single" w:color="auto" w:sz="4" w:space="0"/>
            </w:tcBorders>
            <w:vAlign w:val="center"/>
          </w:tcPr>
          <w:p w14:paraId="57173A8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一式</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份（一正</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副、A4纸）</w:t>
            </w:r>
            <w:r>
              <w:rPr>
                <w:rFonts w:hint="eastAsia" w:ascii="宋体" w:hAnsi="宋体" w:eastAsia="宋体" w:cs="宋体"/>
                <w:sz w:val="21"/>
                <w:szCs w:val="21"/>
                <w:highlight w:val="none"/>
                <w:lang w:val="en-US" w:eastAsia="zh-CN"/>
              </w:rPr>
              <w:t>和</w:t>
            </w:r>
            <w:r>
              <w:rPr>
                <w:rFonts w:hint="eastAsia" w:ascii="宋体" w:hAnsi="宋体" w:eastAsia="宋体" w:cs="宋体"/>
                <w:sz w:val="21"/>
                <w:szCs w:val="21"/>
                <w:highlight w:val="none"/>
                <w:lang w:eastAsia="zh-CN"/>
              </w:rPr>
              <w:t>电子版</w:t>
            </w:r>
            <w:r>
              <w:rPr>
                <w:rFonts w:hint="eastAsia" w:ascii="宋体" w:hAnsi="宋体" w:eastAsia="宋体" w:cs="宋体"/>
                <w:sz w:val="21"/>
                <w:szCs w:val="21"/>
                <w:highlight w:val="none"/>
                <w:lang w:val="en-US" w:eastAsia="zh-CN"/>
              </w:rPr>
              <w:t>U盘（Word可编辑版）一份</w:t>
            </w:r>
          </w:p>
        </w:tc>
      </w:tr>
      <w:tr w14:paraId="356174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399FF8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2303" w:type="dxa"/>
            <w:tcBorders>
              <w:top w:val="single" w:color="auto" w:sz="4" w:space="0"/>
              <w:left w:val="single" w:color="auto" w:sz="4" w:space="0"/>
              <w:bottom w:val="single" w:color="auto" w:sz="4" w:space="0"/>
              <w:right w:val="single" w:color="auto" w:sz="4" w:space="0"/>
            </w:tcBorders>
            <w:vAlign w:val="center"/>
          </w:tcPr>
          <w:p w14:paraId="2DF160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成交人确定</w:t>
            </w:r>
          </w:p>
        </w:tc>
        <w:tc>
          <w:tcPr>
            <w:tcW w:w="6672" w:type="dxa"/>
            <w:tcBorders>
              <w:top w:val="single" w:color="auto" w:sz="4" w:space="0"/>
              <w:left w:val="single" w:color="auto" w:sz="4" w:space="0"/>
              <w:bottom w:val="single" w:color="auto" w:sz="4" w:space="0"/>
            </w:tcBorders>
            <w:vAlign w:val="center"/>
          </w:tcPr>
          <w:p w14:paraId="1FA63B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采购人按照评审报告中推荐的成交候选人确定中标（成交）人。</w:t>
            </w:r>
          </w:p>
        </w:tc>
      </w:tr>
      <w:tr w14:paraId="7B6277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51D807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2303" w:type="dxa"/>
            <w:tcBorders>
              <w:top w:val="single" w:color="auto" w:sz="4" w:space="0"/>
              <w:left w:val="single" w:color="auto" w:sz="4" w:space="0"/>
              <w:bottom w:val="single" w:color="auto" w:sz="4" w:space="0"/>
              <w:right w:val="single" w:color="auto" w:sz="4" w:space="0"/>
            </w:tcBorders>
            <w:vAlign w:val="center"/>
          </w:tcPr>
          <w:p w14:paraId="52FE88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联合体响应</w:t>
            </w:r>
          </w:p>
        </w:tc>
        <w:tc>
          <w:tcPr>
            <w:tcW w:w="6672" w:type="dxa"/>
            <w:tcBorders>
              <w:top w:val="single" w:color="auto" w:sz="4" w:space="0"/>
              <w:left w:val="single" w:color="auto" w:sz="4" w:space="0"/>
              <w:bottom w:val="single" w:color="auto" w:sz="4" w:space="0"/>
            </w:tcBorders>
            <w:vAlign w:val="center"/>
          </w:tcPr>
          <w:p w14:paraId="1DED7B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包1：不接受</w:t>
            </w:r>
          </w:p>
        </w:tc>
      </w:tr>
      <w:tr w14:paraId="243DE8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4686E3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w:t>
            </w:r>
          </w:p>
        </w:tc>
        <w:tc>
          <w:tcPr>
            <w:tcW w:w="2303" w:type="dxa"/>
            <w:tcBorders>
              <w:top w:val="single" w:color="auto" w:sz="4" w:space="0"/>
              <w:left w:val="single" w:color="auto" w:sz="4" w:space="0"/>
              <w:bottom w:val="single" w:color="auto" w:sz="4" w:space="0"/>
              <w:right w:val="single" w:color="auto" w:sz="4" w:space="0"/>
            </w:tcBorders>
            <w:vAlign w:val="center"/>
          </w:tcPr>
          <w:p w14:paraId="2153B8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采购代理机构</w:t>
            </w:r>
          </w:p>
          <w:p w14:paraId="7F7C1F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代理费用</w:t>
            </w:r>
          </w:p>
        </w:tc>
        <w:tc>
          <w:tcPr>
            <w:tcW w:w="6672" w:type="dxa"/>
            <w:tcBorders>
              <w:top w:val="single" w:color="auto" w:sz="4" w:space="0"/>
              <w:left w:val="single" w:color="auto" w:sz="4" w:space="0"/>
              <w:bottom w:val="single" w:color="auto" w:sz="4" w:space="0"/>
            </w:tcBorders>
            <w:vAlign w:val="center"/>
          </w:tcPr>
          <w:p w14:paraId="486AE7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收取</w:t>
            </w:r>
          </w:p>
        </w:tc>
      </w:tr>
      <w:tr w14:paraId="61F39F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2ECE9A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w:t>
            </w:r>
          </w:p>
        </w:tc>
        <w:tc>
          <w:tcPr>
            <w:tcW w:w="2303" w:type="dxa"/>
            <w:tcBorders>
              <w:top w:val="single" w:color="auto" w:sz="4" w:space="0"/>
              <w:left w:val="single" w:color="auto" w:sz="4" w:space="0"/>
              <w:bottom w:val="single" w:color="auto" w:sz="4" w:space="0"/>
              <w:right w:val="single" w:color="auto" w:sz="4" w:space="0"/>
            </w:tcBorders>
            <w:vAlign w:val="center"/>
          </w:tcPr>
          <w:p w14:paraId="7094CF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代理费用收取方式</w:t>
            </w:r>
          </w:p>
        </w:tc>
        <w:tc>
          <w:tcPr>
            <w:tcW w:w="6672" w:type="dxa"/>
            <w:tcBorders>
              <w:top w:val="single" w:color="auto" w:sz="4" w:space="0"/>
              <w:left w:val="single" w:color="auto" w:sz="4" w:space="0"/>
              <w:bottom w:val="single" w:color="auto" w:sz="4" w:space="0"/>
            </w:tcBorders>
            <w:vAlign w:val="center"/>
          </w:tcPr>
          <w:p w14:paraId="44FFC4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向</w:t>
            </w:r>
            <w:r>
              <w:rPr>
                <w:rFonts w:hint="eastAsia" w:cs="宋体"/>
                <w:color w:val="000000"/>
                <w:kern w:val="0"/>
                <w:sz w:val="21"/>
                <w:szCs w:val="21"/>
                <w:lang w:val="en-US" w:eastAsia="zh-CN" w:bidi="ar"/>
              </w:rPr>
              <w:t>采购人</w:t>
            </w:r>
            <w:r>
              <w:rPr>
                <w:rFonts w:hint="eastAsia" w:ascii="宋体" w:hAnsi="宋体" w:eastAsia="宋体" w:cs="宋体"/>
                <w:color w:val="000000"/>
                <w:kern w:val="0"/>
                <w:sz w:val="21"/>
                <w:szCs w:val="21"/>
                <w:lang w:val="en-US" w:eastAsia="zh-CN" w:bidi="ar"/>
              </w:rPr>
              <w:t>收取</w:t>
            </w:r>
          </w:p>
        </w:tc>
      </w:tr>
      <w:tr w14:paraId="6170FB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218CDF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w:t>
            </w:r>
          </w:p>
        </w:tc>
        <w:tc>
          <w:tcPr>
            <w:tcW w:w="2303" w:type="dxa"/>
            <w:tcBorders>
              <w:top w:val="single" w:color="auto" w:sz="4" w:space="0"/>
              <w:left w:val="single" w:color="auto" w:sz="4" w:space="0"/>
              <w:bottom w:val="single" w:color="auto" w:sz="4" w:space="0"/>
              <w:right w:val="single" w:color="auto" w:sz="4" w:space="0"/>
            </w:tcBorders>
            <w:vAlign w:val="center"/>
          </w:tcPr>
          <w:p w14:paraId="282511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yellow"/>
                <w:lang w:val="en-US" w:eastAsia="zh-CN"/>
              </w:rPr>
            </w:pPr>
            <w:r>
              <w:rPr>
                <w:rFonts w:hint="eastAsia" w:ascii="宋体" w:hAnsi="宋体" w:eastAsia="宋体" w:cs="宋体"/>
                <w:color w:val="000000"/>
                <w:kern w:val="0"/>
                <w:sz w:val="21"/>
                <w:szCs w:val="21"/>
                <w:highlight w:val="none"/>
                <w:lang w:val="en-US" w:eastAsia="zh-CN" w:bidi="ar"/>
              </w:rPr>
              <w:t>代理费用收取标准</w:t>
            </w:r>
          </w:p>
        </w:tc>
        <w:tc>
          <w:tcPr>
            <w:tcW w:w="6672" w:type="dxa"/>
            <w:tcBorders>
              <w:top w:val="single" w:color="auto" w:sz="4" w:space="0"/>
              <w:left w:val="single" w:color="auto" w:sz="4" w:space="0"/>
              <w:bottom w:val="single" w:color="auto" w:sz="4" w:space="0"/>
            </w:tcBorders>
            <w:vAlign w:val="center"/>
          </w:tcPr>
          <w:p w14:paraId="64D5F3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21"/>
                <w:szCs w:val="21"/>
                <w:highlight w:val="yellow"/>
                <w:lang w:val="en-US" w:eastAsia="zh-CN" w:bidi="ar"/>
              </w:rPr>
            </w:pPr>
            <w:r>
              <w:rPr>
                <w:rFonts w:hint="eastAsia" w:cs="宋体"/>
                <w:color w:val="000000"/>
                <w:kern w:val="0"/>
                <w:sz w:val="21"/>
                <w:szCs w:val="21"/>
                <w:highlight w:val="none"/>
                <w:lang w:val="en-US" w:eastAsia="zh-CN" w:bidi="ar"/>
              </w:rPr>
              <w:t>/</w:t>
            </w:r>
          </w:p>
        </w:tc>
      </w:tr>
      <w:tr w14:paraId="2F17E6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788927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5</w:t>
            </w:r>
          </w:p>
        </w:tc>
        <w:tc>
          <w:tcPr>
            <w:tcW w:w="2303" w:type="dxa"/>
            <w:tcBorders>
              <w:top w:val="single" w:color="auto" w:sz="4" w:space="0"/>
              <w:left w:val="single" w:color="auto" w:sz="4" w:space="0"/>
              <w:bottom w:val="single" w:color="auto" w:sz="4" w:space="0"/>
              <w:right w:val="single" w:color="auto" w:sz="4" w:space="0"/>
            </w:tcBorders>
            <w:vAlign w:val="center"/>
          </w:tcPr>
          <w:p w14:paraId="29FB35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cs="宋体"/>
                <w:color w:val="000000"/>
                <w:kern w:val="0"/>
                <w:sz w:val="21"/>
                <w:szCs w:val="21"/>
                <w:lang w:val="en-US" w:eastAsia="zh-CN" w:bidi="ar"/>
              </w:rPr>
              <w:t>谈判</w:t>
            </w:r>
            <w:r>
              <w:rPr>
                <w:rFonts w:hint="eastAsia" w:ascii="宋体" w:hAnsi="宋体" w:eastAsia="宋体" w:cs="宋体"/>
                <w:color w:val="000000"/>
                <w:kern w:val="0"/>
                <w:sz w:val="21"/>
                <w:szCs w:val="21"/>
                <w:lang w:val="en-US" w:eastAsia="zh-CN" w:bidi="ar"/>
              </w:rPr>
              <w:t>保证金</w:t>
            </w:r>
          </w:p>
        </w:tc>
        <w:tc>
          <w:tcPr>
            <w:tcW w:w="6672" w:type="dxa"/>
            <w:tcBorders>
              <w:top w:val="single" w:color="auto" w:sz="4" w:space="0"/>
              <w:left w:val="single" w:color="auto" w:sz="4" w:space="0"/>
              <w:bottom w:val="single" w:color="auto" w:sz="4" w:space="0"/>
            </w:tcBorders>
            <w:vAlign w:val="center"/>
          </w:tcPr>
          <w:p w14:paraId="717147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z w:val="21"/>
                <w:szCs w:val="21"/>
                <w:highlight w:val="none"/>
                <w:lang w:val="en-US" w:eastAsia="zh-CN"/>
              </w:rPr>
            </w:pPr>
            <w:r>
              <w:rPr>
                <w:rFonts w:hint="eastAsia" w:cs="宋体"/>
                <w:color w:val="000000"/>
                <w:kern w:val="0"/>
                <w:sz w:val="21"/>
                <w:szCs w:val="21"/>
                <w:highlight w:val="none"/>
                <w:lang w:val="en-US" w:eastAsia="zh-CN" w:bidi="ar"/>
              </w:rPr>
              <w:t>生态环境信息化系统信息安全等级保护整改设备及软件采购项目</w:t>
            </w:r>
            <w:r>
              <w:rPr>
                <w:rFonts w:hint="eastAsia" w:ascii="宋体" w:hAnsi="宋体" w:eastAsia="宋体" w:cs="宋体"/>
                <w:color w:val="000000"/>
                <w:kern w:val="0"/>
                <w:sz w:val="21"/>
                <w:szCs w:val="21"/>
                <w:highlight w:val="none"/>
                <w:lang w:val="en-US" w:eastAsia="zh-CN" w:bidi="ar"/>
              </w:rPr>
              <w:t>保证金人民币：0.00元整</w:t>
            </w:r>
          </w:p>
        </w:tc>
      </w:tr>
      <w:tr w14:paraId="47EC3C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1CC767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6</w:t>
            </w:r>
          </w:p>
        </w:tc>
        <w:tc>
          <w:tcPr>
            <w:tcW w:w="2303" w:type="dxa"/>
            <w:tcBorders>
              <w:top w:val="single" w:color="auto" w:sz="4" w:space="0"/>
              <w:left w:val="single" w:color="auto" w:sz="4" w:space="0"/>
              <w:bottom w:val="single" w:color="auto" w:sz="4" w:space="0"/>
              <w:right w:val="single" w:color="auto" w:sz="4" w:space="0"/>
            </w:tcBorders>
            <w:vAlign w:val="center"/>
          </w:tcPr>
          <w:p w14:paraId="72012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响应文件签字、</w:t>
            </w:r>
          </w:p>
          <w:p w14:paraId="0CE21A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盖章要求</w:t>
            </w:r>
          </w:p>
        </w:tc>
        <w:tc>
          <w:tcPr>
            <w:tcW w:w="6672" w:type="dxa"/>
            <w:tcBorders>
              <w:top w:val="single" w:color="auto" w:sz="4" w:space="0"/>
              <w:left w:val="single" w:color="auto" w:sz="4" w:space="0"/>
              <w:bottom w:val="single" w:color="auto" w:sz="4" w:space="0"/>
            </w:tcBorders>
            <w:vAlign w:val="center"/>
          </w:tcPr>
          <w:p w14:paraId="062C9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应按照第七章“响应文件格式与要求”，进行签字、加盖公章。</w:t>
            </w:r>
          </w:p>
        </w:tc>
      </w:tr>
      <w:tr w14:paraId="624455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507304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7</w:t>
            </w:r>
          </w:p>
        </w:tc>
        <w:tc>
          <w:tcPr>
            <w:tcW w:w="2303" w:type="dxa"/>
            <w:tcBorders>
              <w:top w:val="single" w:color="auto" w:sz="4" w:space="0"/>
              <w:left w:val="single" w:color="auto" w:sz="4" w:space="0"/>
              <w:bottom w:val="single" w:color="auto" w:sz="4" w:space="0"/>
              <w:right w:val="single" w:color="auto" w:sz="4" w:space="0"/>
            </w:tcBorders>
            <w:vAlign w:val="center"/>
          </w:tcPr>
          <w:p w14:paraId="08B0E8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是否专门面向中小企业采购</w:t>
            </w:r>
          </w:p>
        </w:tc>
        <w:tc>
          <w:tcPr>
            <w:tcW w:w="6672" w:type="dxa"/>
            <w:tcBorders>
              <w:top w:val="single" w:color="auto" w:sz="4" w:space="0"/>
              <w:left w:val="single" w:color="auto" w:sz="4" w:space="0"/>
              <w:bottom w:val="single" w:color="auto" w:sz="4" w:space="0"/>
            </w:tcBorders>
            <w:vAlign w:val="center"/>
          </w:tcPr>
          <w:p w14:paraId="479048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采购包1：</w:t>
            </w:r>
            <w:r>
              <w:rPr>
                <w:rFonts w:hint="eastAsia" w:ascii="宋体" w:hAnsi="宋体" w:eastAsia="宋体" w:cs="宋体"/>
                <w:color w:val="000000"/>
                <w:kern w:val="0"/>
                <w:sz w:val="21"/>
                <w:szCs w:val="21"/>
                <w:highlight w:val="none"/>
                <w:lang w:val="en-US" w:eastAsia="zh-CN" w:bidi="ar"/>
              </w:rPr>
              <w:t>非专门面向中小企业</w:t>
            </w:r>
            <w:r>
              <w:rPr>
                <w:rFonts w:hint="eastAsia" w:ascii="宋体" w:hAnsi="宋体" w:eastAsia="宋体" w:cs="宋体"/>
                <w:color w:val="000000"/>
                <w:kern w:val="0"/>
                <w:sz w:val="21"/>
                <w:szCs w:val="21"/>
                <w:lang w:val="en-US" w:eastAsia="zh-CN" w:bidi="ar"/>
              </w:rPr>
              <w:t>。</w:t>
            </w:r>
          </w:p>
        </w:tc>
      </w:tr>
      <w:tr w14:paraId="77327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714310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8</w:t>
            </w:r>
          </w:p>
        </w:tc>
        <w:tc>
          <w:tcPr>
            <w:tcW w:w="2303" w:type="dxa"/>
            <w:tcBorders>
              <w:top w:val="single" w:color="auto" w:sz="4" w:space="0"/>
              <w:left w:val="single" w:color="auto" w:sz="4" w:space="0"/>
              <w:bottom w:val="single" w:color="auto" w:sz="4" w:space="0"/>
              <w:right w:val="single" w:color="auto" w:sz="4" w:space="0"/>
            </w:tcBorders>
            <w:vAlign w:val="center"/>
          </w:tcPr>
          <w:p w14:paraId="0C24A2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有效供应商家数</w:t>
            </w:r>
          </w:p>
        </w:tc>
        <w:tc>
          <w:tcPr>
            <w:tcW w:w="6672" w:type="dxa"/>
            <w:tcBorders>
              <w:top w:val="single" w:color="auto" w:sz="4" w:space="0"/>
              <w:left w:val="single" w:color="auto" w:sz="4" w:space="0"/>
              <w:bottom w:val="single" w:color="auto" w:sz="4" w:space="0"/>
            </w:tcBorders>
            <w:vAlign w:val="center"/>
          </w:tcPr>
          <w:p w14:paraId="592F05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包1：3</w:t>
            </w:r>
          </w:p>
          <w:p w14:paraId="4D0AE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此数约定了开标与评标过程中的最低有效供应商家数，当家数不足时项目将不得开标、评标或直接废标；文件中其他描述若与此规定矛盾以此为准。</w:t>
            </w:r>
          </w:p>
        </w:tc>
      </w:tr>
      <w:tr w14:paraId="6C32BD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65D7FE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bookmarkStart w:id="41" w:name="_Toc23455"/>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9</w:t>
            </w:r>
          </w:p>
        </w:tc>
        <w:tc>
          <w:tcPr>
            <w:tcW w:w="2303" w:type="dxa"/>
            <w:tcBorders>
              <w:top w:val="single" w:color="auto" w:sz="4" w:space="0"/>
              <w:left w:val="single" w:color="auto" w:sz="4" w:space="0"/>
              <w:bottom w:val="single" w:color="auto" w:sz="4" w:space="0"/>
              <w:right w:val="single" w:color="auto" w:sz="4" w:space="0"/>
            </w:tcBorders>
            <w:vAlign w:val="center"/>
          </w:tcPr>
          <w:p w14:paraId="467ADB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报价形式</w:t>
            </w:r>
          </w:p>
        </w:tc>
        <w:tc>
          <w:tcPr>
            <w:tcW w:w="6672" w:type="dxa"/>
            <w:tcBorders>
              <w:top w:val="single" w:color="auto" w:sz="4" w:space="0"/>
              <w:left w:val="single" w:color="auto" w:sz="4" w:space="0"/>
              <w:bottom w:val="single" w:color="auto" w:sz="4" w:space="0"/>
            </w:tcBorders>
            <w:vAlign w:val="center"/>
          </w:tcPr>
          <w:p w14:paraId="47EDCD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合同包1：总价</w:t>
            </w:r>
          </w:p>
        </w:tc>
      </w:tr>
      <w:tr w14:paraId="2BE533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60B36B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w:t>
            </w:r>
          </w:p>
        </w:tc>
        <w:tc>
          <w:tcPr>
            <w:tcW w:w="2303" w:type="dxa"/>
            <w:tcBorders>
              <w:top w:val="single" w:color="auto" w:sz="4" w:space="0"/>
              <w:left w:val="single" w:color="auto" w:sz="4" w:space="0"/>
              <w:bottom w:val="single" w:color="auto" w:sz="4" w:space="0"/>
              <w:right w:val="single" w:color="auto" w:sz="4" w:space="0"/>
            </w:tcBorders>
            <w:vAlign w:val="center"/>
          </w:tcPr>
          <w:p w14:paraId="3AFB38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现场考察</w:t>
            </w:r>
          </w:p>
        </w:tc>
        <w:tc>
          <w:tcPr>
            <w:tcW w:w="6672" w:type="dxa"/>
            <w:tcBorders>
              <w:top w:val="single" w:color="auto" w:sz="4" w:space="0"/>
              <w:left w:val="single" w:color="auto" w:sz="4" w:space="0"/>
              <w:bottom w:val="single" w:color="auto" w:sz="4" w:space="0"/>
            </w:tcBorders>
            <w:vAlign w:val="center"/>
          </w:tcPr>
          <w:p w14:paraId="0F9BCF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否</w:t>
            </w:r>
          </w:p>
        </w:tc>
      </w:tr>
      <w:tr w14:paraId="08195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24" w:type="dxa"/>
            <w:tcBorders>
              <w:top w:val="single" w:color="auto" w:sz="4" w:space="0"/>
              <w:bottom w:val="single" w:color="auto" w:sz="4" w:space="0"/>
              <w:right w:val="single" w:color="auto" w:sz="4" w:space="0"/>
            </w:tcBorders>
            <w:vAlign w:val="center"/>
          </w:tcPr>
          <w:p w14:paraId="4E3222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w:t>
            </w:r>
          </w:p>
        </w:tc>
        <w:tc>
          <w:tcPr>
            <w:tcW w:w="2303" w:type="dxa"/>
            <w:tcBorders>
              <w:top w:val="single" w:color="auto" w:sz="4" w:space="0"/>
              <w:left w:val="single" w:color="auto" w:sz="4" w:space="0"/>
              <w:bottom w:val="single" w:color="auto" w:sz="4" w:space="0"/>
              <w:right w:val="single" w:color="auto" w:sz="4" w:space="0"/>
            </w:tcBorders>
            <w:vAlign w:val="center"/>
          </w:tcPr>
          <w:p w14:paraId="7F6215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color w:val="000000"/>
                <w:kern w:val="0"/>
                <w:sz w:val="21"/>
                <w:szCs w:val="21"/>
                <w:lang w:val="en-US" w:eastAsia="zh-CN" w:bidi="ar"/>
              </w:rPr>
              <w:t>其他</w:t>
            </w:r>
          </w:p>
        </w:tc>
        <w:tc>
          <w:tcPr>
            <w:tcW w:w="6672" w:type="dxa"/>
            <w:tcBorders>
              <w:top w:val="single" w:color="auto" w:sz="4" w:space="0"/>
              <w:left w:val="single" w:color="auto" w:sz="4" w:space="0"/>
              <w:bottom w:val="single" w:color="auto" w:sz="4" w:space="0"/>
            </w:tcBorders>
            <w:vAlign w:val="center"/>
          </w:tcPr>
          <w:p w14:paraId="5C83B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lang w:val="en-US" w:eastAsia="zh-CN" w:bidi="ar"/>
              </w:rPr>
              <w:t>兼投不兼中：-</w:t>
            </w:r>
          </w:p>
        </w:tc>
      </w:tr>
      <w:bookmarkEnd w:id="41"/>
    </w:tbl>
    <w:p w14:paraId="1023E6BF">
      <w:pPr>
        <w:pStyle w:val="3"/>
        <w:bidi w:val="0"/>
        <w:rPr>
          <w:rFonts w:hint="eastAsia"/>
        </w:rPr>
      </w:pPr>
      <w:r>
        <w:rPr>
          <w:rFonts w:hint="eastAsia"/>
          <w:lang w:val="en-US" w:eastAsia="zh-CN"/>
        </w:rPr>
        <w:t xml:space="preserve">二、谈判须知 </w:t>
      </w:r>
    </w:p>
    <w:p w14:paraId="008B031B">
      <w:pPr>
        <w:bidi w:val="0"/>
        <w:rPr>
          <w:rFonts w:hint="eastAsia"/>
        </w:rPr>
      </w:pPr>
      <w:r>
        <w:rPr>
          <w:rFonts w:hint="eastAsia"/>
          <w:lang w:val="en-US" w:eastAsia="zh-CN"/>
        </w:rPr>
        <w:t xml:space="preserve">1.总则 </w:t>
      </w:r>
    </w:p>
    <w:p w14:paraId="5C4875BA">
      <w:pPr>
        <w:bidi w:val="0"/>
        <w:rPr>
          <w:rFonts w:hint="eastAsia"/>
        </w:rPr>
      </w:pPr>
      <w:r>
        <w:rPr>
          <w:rFonts w:hint="eastAsia"/>
          <w:lang w:val="en-US" w:eastAsia="zh-CN"/>
        </w:rPr>
        <w:t>本谈判文件依据《中华人民共和国政府采购法》《中华人民共和国政府采购法实施条例》和《政府采购非招标采购方式管理办法》（财政部令第74号）及国家和自治区有关法律、法规、规章制度编制。</w:t>
      </w:r>
    </w:p>
    <w:p w14:paraId="6B5374EA">
      <w:pPr>
        <w:bidi w:val="0"/>
        <w:rPr>
          <w:rFonts w:hint="eastAsia"/>
        </w:rPr>
      </w:pPr>
      <w:r>
        <w:rPr>
          <w:rFonts w:hint="eastAsia"/>
          <w:lang w:val="en-US" w:eastAsia="zh-CN"/>
        </w:rPr>
        <w:t xml:space="preserve">供应商应仔细阅读本项目信息公告及谈判文件的所有内容（包括澄清或者修改），按照谈判文件要求以及格式编制响应文件，并保证其真实性，否则一切后果自负。 </w:t>
      </w:r>
    </w:p>
    <w:p w14:paraId="24639472">
      <w:pPr>
        <w:bidi w:val="0"/>
        <w:rPr>
          <w:rFonts w:hint="eastAsia"/>
        </w:rPr>
      </w:pPr>
      <w:r>
        <w:rPr>
          <w:rFonts w:hint="eastAsia"/>
          <w:lang w:val="en-US" w:eastAsia="zh-CN"/>
        </w:rPr>
        <w:t xml:space="preserve">2.适用范围 </w:t>
      </w:r>
    </w:p>
    <w:p w14:paraId="779B78F0">
      <w:pPr>
        <w:bidi w:val="0"/>
        <w:rPr>
          <w:rFonts w:hint="eastAsia"/>
        </w:rPr>
      </w:pPr>
      <w:r>
        <w:rPr>
          <w:rFonts w:hint="eastAsia"/>
          <w:lang w:val="en-US" w:eastAsia="zh-CN"/>
        </w:rPr>
        <w:t xml:space="preserve">本谈判文件仅适用于本次竞争性谈判公告中所涉及的项目和内容。 </w:t>
      </w:r>
    </w:p>
    <w:p w14:paraId="0B127621">
      <w:pPr>
        <w:bidi w:val="0"/>
        <w:rPr>
          <w:rFonts w:hint="eastAsia"/>
        </w:rPr>
      </w:pPr>
      <w:r>
        <w:rPr>
          <w:rFonts w:hint="eastAsia"/>
          <w:lang w:val="en-US" w:eastAsia="zh-CN"/>
        </w:rPr>
        <w:t xml:space="preserve">3.相关费用 </w:t>
      </w:r>
    </w:p>
    <w:p w14:paraId="338DF178">
      <w:pPr>
        <w:bidi w:val="0"/>
        <w:rPr>
          <w:rFonts w:hint="eastAsia"/>
        </w:rPr>
      </w:pPr>
      <w:r>
        <w:rPr>
          <w:rFonts w:hint="eastAsia"/>
          <w:lang w:val="en-US" w:eastAsia="zh-CN"/>
        </w:rPr>
        <w:t xml:space="preserve">供应商应承担所有与准备和参加竞争性谈判有关的费用。不论竞争性谈判结果如何，采购人或采购代理机构均无义务和责任承担相关费用。 </w:t>
      </w:r>
    </w:p>
    <w:p w14:paraId="60B134D1">
      <w:pPr>
        <w:bidi w:val="0"/>
        <w:rPr>
          <w:rFonts w:hint="eastAsia"/>
        </w:rPr>
      </w:pPr>
      <w:r>
        <w:rPr>
          <w:rFonts w:hint="eastAsia"/>
          <w:lang w:val="en-US" w:eastAsia="zh-CN"/>
        </w:rPr>
        <w:t xml:space="preserve">4.各参与方 </w:t>
      </w:r>
    </w:p>
    <w:p w14:paraId="0151807F">
      <w:pPr>
        <w:bidi w:val="0"/>
        <w:rPr>
          <w:rFonts w:hint="eastAsia"/>
        </w:rPr>
      </w:pPr>
      <w:r>
        <w:rPr>
          <w:rFonts w:hint="eastAsia"/>
          <w:lang w:val="en-US" w:eastAsia="zh-CN"/>
        </w:rPr>
        <w:t xml:space="preserve">4.1“采购人”是指依法进行政府采购的国家机关、事业单位、团体组织。本谈判文件的采购人特指赤峰市生态环境监控中心。 </w:t>
      </w:r>
    </w:p>
    <w:p w14:paraId="1B60872D">
      <w:pPr>
        <w:bidi w:val="0"/>
        <w:rPr>
          <w:rFonts w:hint="eastAsia"/>
        </w:rPr>
      </w:pPr>
      <w:r>
        <w:rPr>
          <w:rFonts w:hint="eastAsia"/>
          <w:lang w:val="en-US" w:eastAsia="zh-CN"/>
        </w:rPr>
        <w:t xml:space="preserve">4.2“采购代理机构”是指集中采购机构和集中采购机构以外的采购代理机构。本谈判文件的采购代理机构特指内蒙古志信项目管理有限公司。 </w:t>
      </w:r>
    </w:p>
    <w:p w14:paraId="13359485">
      <w:pPr>
        <w:bidi w:val="0"/>
        <w:rPr>
          <w:rFonts w:hint="eastAsia"/>
        </w:rPr>
      </w:pPr>
      <w:r>
        <w:rPr>
          <w:rFonts w:hint="eastAsia"/>
          <w:lang w:val="en-US" w:eastAsia="zh-CN"/>
        </w:rPr>
        <w:t xml:space="preserve">4.3“供应商”是指向采购人提供货物、工程或者服务的法人、其他组织或者自然人。 </w:t>
      </w:r>
    </w:p>
    <w:p w14:paraId="7EC7DA5A">
      <w:pPr>
        <w:bidi w:val="0"/>
        <w:rPr>
          <w:rFonts w:hint="eastAsia"/>
        </w:rPr>
      </w:pPr>
      <w:r>
        <w:rPr>
          <w:rFonts w:hint="eastAsia"/>
          <w:lang w:val="en-US" w:eastAsia="zh-CN"/>
        </w:rPr>
        <w:t xml:space="preserve">4.4“谈判小组”由采购人代表和评审专家组成。 </w:t>
      </w:r>
    </w:p>
    <w:p w14:paraId="08C59EDB">
      <w:pPr>
        <w:bidi w:val="0"/>
        <w:rPr>
          <w:rFonts w:hint="eastAsia"/>
        </w:rPr>
      </w:pPr>
      <w:r>
        <w:rPr>
          <w:rFonts w:hint="eastAsia"/>
          <w:lang w:val="en-US" w:eastAsia="zh-CN"/>
        </w:rPr>
        <w:t xml:space="preserve">4.5“成交供应商”是指取得与采购人签订合同资格的供应商。 </w:t>
      </w:r>
    </w:p>
    <w:p w14:paraId="33879DB1">
      <w:pPr>
        <w:bidi w:val="0"/>
        <w:rPr>
          <w:rFonts w:hint="eastAsia"/>
        </w:rPr>
      </w:pPr>
      <w:r>
        <w:rPr>
          <w:rFonts w:hint="eastAsia"/>
          <w:lang w:val="en-US" w:eastAsia="zh-CN"/>
        </w:rPr>
        <w:t xml:space="preserve">5.合格的供应商 </w:t>
      </w:r>
    </w:p>
    <w:p w14:paraId="0F535D70">
      <w:pPr>
        <w:bidi w:val="0"/>
        <w:rPr>
          <w:rFonts w:hint="eastAsia"/>
        </w:rPr>
      </w:pPr>
      <w:r>
        <w:rPr>
          <w:rFonts w:hint="eastAsia"/>
          <w:lang w:val="en-US" w:eastAsia="zh-CN"/>
        </w:rPr>
        <w:t xml:space="preserve">5.1符合本谈判文件规定的资格要求，并按照要求提供相关证明材料。 </w:t>
      </w:r>
    </w:p>
    <w:p w14:paraId="274A50BE">
      <w:pPr>
        <w:bidi w:val="0"/>
        <w:rPr>
          <w:rFonts w:hint="eastAsia"/>
        </w:rPr>
      </w:pPr>
      <w:r>
        <w:rPr>
          <w:rFonts w:hint="eastAsia"/>
          <w:lang w:val="en-US" w:eastAsia="zh-CN"/>
        </w:rPr>
        <w:t xml:space="preserve">5.2单位负责人为同一人或者存在直接控股、管理关系的不同供应商，不得参加同一合同项下的政府采购活动。 </w:t>
      </w:r>
    </w:p>
    <w:p w14:paraId="252C13D4">
      <w:pPr>
        <w:bidi w:val="0"/>
        <w:rPr>
          <w:rFonts w:hint="eastAsia"/>
        </w:rPr>
      </w:pPr>
      <w:r>
        <w:rPr>
          <w:rFonts w:hint="eastAsia"/>
          <w:lang w:val="en-US" w:eastAsia="zh-CN"/>
        </w:rPr>
        <w:t xml:space="preserve">5.3为采购项目提供整体设计、规范编制或者项目管理、监理、检测等服务的供应商，不得再参加该采购项目的其他采购活动。 </w:t>
      </w:r>
    </w:p>
    <w:p w14:paraId="0D15622C">
      <w:pPr>
        <w:bidi w:val="0"/>
        <w:rPr>
          <w:rFonts w:hint="eastAsia"/>
        </w:rPr>
      </w:pPr>
      <w:r>
        <w:rPr>
          <w:rFonts w:hint="eastAsia"/>
          <w:lang w:val="en-US" w:eastAsia="zh-CN"/>
        </w:rPr>
        <w:t xml:space="preserve">6.以联合体形式进行政府采购的，应符合以下规定： </w:t>
      </w:r>
    </w:p>
    <w:p w14:paraId="2A50155F">
      <w:pPr>
        <w:bidi w:val="0"/>
        <w:rPr>
          <w:rFonts w:hint="eastAsia"/>
        </w:rPr>
      </w:pPr>
      <w:r>
        <w:rPr>
          <w:rFonts w:hint="eastAsia"/>
          <w:lang w:val="en-US" w:eastAsia="zh-CN"/>
        </w:rPr>
        <w:t xml:space="preserve">6.1联合体各方应签订联合体协议书，明确联合体牵头人和各方权利义务，并作为响应文件组成部分。 </w:t>
      </w:r>
    </w:p>
    <w:p w14:paraId="0E935197">
      <w:pPr>
        <w:bidi w:val="0"/>
        <w:rPr>
          <w:rFonts w:hint="eastAsia"/>
        </w:rPr>
      </w:pPr>
      <w:r>
        <w:rPr>
          <w:rFonts w:hint="eastAsia"/>
          <w:lang w:val="en-US" w:eastAsia="zh-CN"/>
        </w:rPr>
        <w:t xml:space="preserve">6.2联合体各方均应当具备《中华人民共和国政府采购法》第二十二条规定的条件，并在响应文件中提供联合体各方的相关证明材料。 </w:t>
      </w:r>
    </w:p>
    <w:p w14:paraId="0B02DE85">
      <w:pPr>
        <w:bidi w:val="0"/>
        <w:rPr>
          <w:rFonts w:hint="eastAsia"/>
        </w:rPr>
      </w:pPr>
      <w:r>
        <w:rPr>
          <w:rFonts w:hint="eastAsia"/>
          <w:lang w:val="en-US" w:eastAsia="zh-CN"/>
        </w:rPr>
        <w:t xml:space="preserve">6.3联合体成员存在不良信用记录的，视同联合体存在不良信用记录。 </w:t>
      </w:r>
    </w:p>
    <w:p w14:paraId="279CD996">
      <w:pPr>
        <w:bidi w:val="0"/>
        <w:rPr>
          <w:rFonts w:hint="eastAsia"/>
        </w:rPr>
      </w:pPr>
      <w:r>
        <w:rPr>
          <w:rFonts w:hint="eastAsia"/>
          <w:lang w:val="en-US" w:eastAsia="zh-CN"/>
        </w:rPr>
        <w:t xml:space="preserve">6.4联合体中有同类资质的供应商按照联合体分工承担相同工作的，应当按照资质等级较低的供应商确定资质等级。 </w:t>
      </w:r>
    </w:p>
    <w:p w14:paraId="58F80AF4">
      <w:pPr>
        <w:bidi w:val="0"/>
        <w:rPr>
          <w:rFonts w:hint="eastAsia"/>
        </w:rPr>
      </w:pPr>
      <w:r>
        <w:rPr>
          <w:rFonts w:hint="eastAsia"/>
          <w:lang w:val="en-US" w:eastAsia="zh-CN"/>
        </w:rPr>
        <w:t xml:space="preserve">6.5以联合体形式参加政府采购活动的，联合体各方不得再单独参加或者与其他供应商另外组成联合体参加同一合同项下的政府采购活动。 </w:t>
      </w:r>
    </w:p>
    <w:p w14:paraId="4C3A1F5C">
      <w:pPr>
        <w:bidi w:val="0"/>
        <w:rPr>
          <w:rFonts w:hint="eastAsia"/>
        </w:rPr>
      </w:pPr>
      <w:r>
        <w:rPr>
          <w:rFonts w:hint="eastAsia"/>
          <w:lang w:val="en-US" w:eastAsia="zh-CN"/>
        </w:rPr>
        <w:t xml:space="preserve">6.6联合体各方应当共同与采购人签订采购合同，就合同约定的事项对采购人承担连带责任。 </w:t>
      </w:r>
    </w:p>
    <w:p w14:paraId="62547E91">
      <w:pPr>
        <w:bidi w:val="0"/>
        <w:rPr>
          <w:rFonts w:hint="eastAsia"/>
        </w:rPr>
      </w:pPr>
      <w:r>
        <w:rPr>
          <w:rFonts w:hint="eastAsia"/>
          <w:lang w:val="en-US" w:eastAsia="zh-CN"/>
        </w:rPr>
        <w:t xml:space="preserve">6.7如要求缴纳保证金，以联合体牵头人名义缴纳，对联合体各方均具有约束力。 </w:t>
      </w:r>
    </w:p>
    <w:p w14:paraId="4D230747">
      <w:pPr>
        <w:bidi w:val="0"/>
        <w:rPr>
          <w:rFonts w:hint="eastAsia"/>
        </w:rPr>
      </w:pPr>
      <w:r>
        <w:rPr>
          <w:rFonts w:hint="eastAsia"/>
          <w:lang w:val="en-US" w:eastAsia="zh-CN"/>
        </w:rPr>
        <w:t xml:space="preserve">7.语言文字以及计量单位 </w:t>
      </w:r>
    </w:p>
    <w:p w14:paraId="3431851E">
      <w:pPr>
        <w:bidi w:val="0"/>
        <w:rPr>
          <w:rFonts w:hint="eastAsia"/>
        </w:rPr>
      </w:pPr>
      <w:r>
        <w:rPr>
          <w:rFonts w:hint="eastAsia"/>
          <w:lang w:val="en-US" w:eastAsia="zh-CN"/>
        </w:rPr>
        <w:t xml:space="preserve">7.1所有文件使用的语言文字为简体中文。专用术语使用外文的，应附有简体中文注释，否则视为无效。 </w:t>
      </w:r>
    </w:p>
    <w:p w14:paraId="51FE8845">
      <w:pPr>
        <w:bidi w:val="0"/>
        <w:rPr>
          <w:rFonts w:hint="eastAsia"/>
        </w:rPr>
      </w:pPr>
      <w:r>
        <w:rPr>
          <w:rFonts w:hint="eastAsia"/>
          <w:lang w:val="en-US" w:eastAsia="zh-CN"/>
        </w:rPr>
        <w:t xml:space="preserve">7.2所有计量均采用中华人民共和国法定的计量单位。 </w:t>
      </w:r>
    </w:p>
    <w:p w14:paraId="22C50C46">
      <w:pPr>
        <w:bidi w:val="0"/>
        <w:rPr>
          <w:rFonts w:hint="eastAsia"/>
        </w:rPr>
      </w:pPr>
      <w:r>
        <w:rPr>
          <w:rFonts w:hint="eastAsia"/>
          <w:lang w:val="en-US" w:eastAsia="zh-CN"/>
        </w:rPr>
        <w:t xml:space="preserve">7.3所有报价一律使用人民币，货币单位：元。 </w:t>
      </w:r>
    </w:p>
    <w:p w14:paraId="7DE1808A">
      <w:pPr>
        <w:bidi w:val="0"/>
        <w:rPr>
          <w:rFonts w:hint="eastAsia"/>
        </w:rPr>
      </w:pPr>
      <w:r>
        <w:rPr>
          <w:rFonts w:hint="eastAsia"/>
          <w:lang w:val="en-US" w:eastAsia="zh-CN"/>
        </w:rPr>
        <w:t xml:space="preserve">8.其他条款 </w:t>
      </w:r>
    </w:p>
    <w:p w14:paraId="66D96A82">
      <w:pPr>
        <w:bidi w:val="0"/>
        <w:rPr>
          <w:rFonts w:hint="eastAsia"/>
        </w:rPr>
      </w:pPr>
      <w:r>
        <w:rPr>
          <w:rFonts w:hint="eastAsia"/>
          <w:lang w:val="en-US" w:eastAsia="zh-CN"/>
        </w:rPr>
        <w:t xml:space="preserve">无论成交与否供应商递交的响应文件均不予退还。 </w:t>
      </w:r>
    </w:p>
    <w:p w14:paraId="59BF956D">
      <w:pPr>
        <w:pStyle w:val="3"/>
        <w:bidi w:val="0"/>
        <w:rPr>
          <w:rFonts w:hint="eastAsia"/>
        </w:rPr>
      </w:pPr>
      <w:r>
        <w:rPr>
          <w:rFonts w:hint="eastAsia"/>
          <w:lang w:val="en-US" w:eastAsia="zh-CN"/>
        </w:rPr>
        <w:t xml:space="preserve">三、谈判文件的澄清或者修改 </w:t>
      </w:r>
    </w:p>
    <w:p w14:paraId="038906D2">
      <w:pPr>
        <w:bidi w:val="0"/>
        <w:rPr>
          <w:rFonts w:hint="eastAsia"/>
          <w:lang w:val="en-US" w:eastAsia="zh-CN"/>
        </w:rPr>
      </w:pPr>
      <w:r>
        <w:rPr>
          <w:rFonts w:hint="eastAsia"/>
          <w:lang w:val="en-US" w:eastAsia="zh-CN"/>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w:t>
      </w:r>
      <w:r>
        <w:rPr>
          <w:rFonts w:hint="eastAsia"/>
          <w:color w:val="auto"/>
          <w:lang w:val="en-US" w:eastAsia="zh-CN"/>
        </w:rPr>
        <w:t>在《赤峰市生态环境局官网》（http://sthjj.chifeng.gov.cn）上发布更正公告进行通知，不足3个工作</w:t>
      </w:r>
      <w:r>
        <w:rPr>
          <w:rFonts w:hint="eastAsia"/>
          <w:lang w:val="en-US" w:eastAsia="zh-CN"/>
        </w:rPr>
        <w:t xml:space="preserve">日的，应当顺延提交首次响应文件截止之日。更正公告的内容为谈判文件的组成部分，采购人或采购代理机构不承担供应商未及时关注相关信息的责任。 </w:t>
      </w:r>
    </w:p>
    <w:p w14:paraId="7EB4699F">
      <w:pPr>
        <w:pStyle w:val="3"/>
        <w:bidi w:val="0"/>
        <w:rPr>
          <w:rFonts w:hint="eastAsia"/>
          <w:lang w:val="en-US" w:eastAsia="zh-CN"/>
        </w:rPr>
      </w:pPr>
      <w:r>
        <w:rPr>
          <w:rFonts w:hint="eastAsia"/>
          <w:lang w:val="en-US" w:eastAsia="zh-CN"/>
        </w:rPr>
        <w:t xml:space="preserve">四、响应文件 </w:t>
      </w:r>
    </w:p>
    <w:p w14:paraId="19FAE954">
      <w:pPr>
        <w:bidi w:val="0"/>
        <w:rPr>
          <w:rFonts w:hint="eastAsia"/>
          <w:lang w:val="en-US" w:eastAsia="zh-CN"/>
        </w:rPr>
      </w:pPr>
      <w:r>
        <w:rPr>
          <w:rFonts w:hint="eastAsia"/>
          <w:lang w:val="en-US" w:eastAsia="zh-CN"/>
        </w:rPr>
        <w:t xml:space="preserve">1.响应文件的构成 </w:t>
      </w:r>
    </w:p>
    <w:p w14:paraId="3488D1B8">
      <w:pPr>
        <w:bidi w:val="0"/>
        <w:rPr>
          <w:rFonts w:hint="eastAsia"/>
          <w:lang w:val="en-US" w:eastAsia="zh-CN"/>
        </w:rPr>
      </w:pPr>
      <w:r>
        <w:rPr>
          <w:rFonts w:hint="eastAsia"/>
          <w:lang w:val="en-US" w:eastAsia="zh-CN"/>
        </w:rPr>
        <w:t xml:space="preserve">响应文件应按照谈判文件第七章“响应文件格式与要求”进行编写，可以增加附页，并作为响应文件的组成部分。 </w:t>
      </w:r>
    </w:p>
    <w:p w14:paraId="788391C1">
      <w:pPr>
        <w:bidi w:val="0"/>
        <w:rPr>
          <w:rFonts w:hint="eastAsia"/>
          <w:lang w:val="en-US" w:eastAsia="zh-CN"/>
        </w:rPr>
      </w:pPr>
      <w:r>
        <w:rPr>
          <w:rFonts w:hint="eastAsia"/>
          <w:lang w:val="en-US" w:eastAsia="zh-CN"/>
        </w:rPr>
        <w:t xml:space="preserve">2.报价 </w:t>
      </w:r>
    </w:p>
    <w:p w14:paraId="1021108E">
      <w:pPr>
        <w:bidi w:val="0"/>
        <w:rPr>
          <w:rFonts w:hint="eastAsia"/>
          <w:lang w:val="en-US" w:eastAsia="zh-CN"/>
        </w:rPr>
      </w:pPr>
      <w:r>
        <w:rPr>
          <w:rFonts w:hint="eastAsia"/>
          <w:lang w:val="en-US" w:eastAsia="zh-CN"/>
        </w:rPr>
        <w:t xml:space="preserve">2.1供应商应按照第三章“采购内容与技术要求”进行报价。报价中不得包含谈判文件要求以外的内容，否则，在评审时不予核减。 </w:t>
      </w:r>
    </w:p>
    <w:p w14:paraId="14C77292">
      <w:pPr>
        <w:bidi w:val="0"/>
        <w:rPr>
          <w:rFonts w:hint="eastAsia"/>
          <w:lang w:val="en-US" w:eastAsia="zh-CN"/>
        </w:rPr>
      </w:pPr>
      <w:r>
        <w:rPr>
          <w:rFonts w:hint="eastAsia"/>
          <w:lang w:val="en-US" w:eastAsia="zh-CN"/>
        </w:rPr>
        <w:t xml:space="preserve">2.2报价包括本项目采购需求和投入使用、实施的所有费用，如主件、标准附件、备品备件、服务、专用工具、安装、调试、检验、培训、运输、保险、税款等。 </w:t>
      </w:r>
    </w:p>
    <w:p w14:paraId="69E9DF03">
      <w:pPr>
        <w:bidi w:val="0"/>
        <w:rPr>
          <w:rFonts w:hint="eastAsia"/>
          <w:lang w:val="en-US" w:eastAsia="zh-CN"/>
        </w:rPr>
      </w:pPr>
      <w:r>
        <w:rPr>
          <w:rFonts w:hint="eastAsia"/>
          <w:lang w:val="en-US" w:eastAsia="zh-CN"/>
        </w:rPr>
        <w:t xml:space="preserve">2.3报价不得有选择性报价和附有条件的报价。 </w:t>
      </w:r>
    </w:p>
    <w:p w14:paraId="6289BB80">
      <w:pPr>
        <w:bidi w:val="0"/>
        <w:rPr>
          <w:rFonts w:hint="eastAsia"/>
          <w:lang w:val="en-US" w:eastAsia="zh-CN"/>
        </w:rPr>
      </w:pPr>
      <w:r>
        <w:rPr>
          <w:rFonts w:hint="eastAsia"/>
          <w:lang w:val="en-US" w:eastAsia="zh-CN"/>
        </w:rPr>
        <w:t xml:space="preserve">2.4 供应商应在响应文件中认真填写“首轮报价表”、“分项报价表”。 </w:t>
      </w:r>
    </w:p>
    <w:p w14:paraId="0ADB9743">
      <w:pPr>
        <w:bidi w:val="0"/>
        <w:rPr>
          <w:rFonts w:hint="eastAsia"/>
          <w:lang w:val="en-US" w:eastAsia="zh-CN"/>
        </w:rPr>
      </w:pPr>
      <w:r>
        <w:rPr>
          <w:rFonts w:hint="eastAsia"/>
          <w:lang w:val="en-US" w:eastAsia="zh-CN"/>
        </w:rPr>
        <w:t>2.5谈判报价为谈判现场报价，报价以人民币为计价单位。</w:t>
      </w:r>
    </w:p>
    <w:p w14:paraId="01A5B590">
      <w:pPr>
        <w:bidi w:val="0"/>
        <w:rPr>
          <w:rFonts w:hint="eastAsia"/>
          <w:lang w:val="en-US" w:eastAsia="zh-CN"/>
        </w:rPr>
      </w:pPr>
      <w:r>
        <w:rPr>
          <w:rFonts w:hint="eastAsia"/>
          <w:lang w:val="en-US" w:eastAsia="zh-CN"/>
        </w:rPr>
        <w:t>2.6供应商应当按谈判文件要求做好最后报价的测算,以备谈判完毕进行最后报价。</w:t>
      </w:r>
    </w:p>
    <w:p w14:paraId="1DB3E600">
      <w:pPr>
        <w:bidi w:val="0"/>
        <w:rPr>
          <w:rFonts w:hint="eastAsia"/>
          <w:lang w:val="en-US" w:eastAsia="zh-CN"/>
        </w:rPr>
      </w:pPr>
      <w:r>
        <w:rPr>
          <w:rFonts w:hint="eastAsia"/>
          <w:lang w:val="en-US" w:eastAsia="zh-CN"/>
        </w:rPr>
        <w:t>2.7谈判小组不接受任何选择报价。</w:t>
      </w:r>
    </w:p>
    <w:p w14:paraId="4CFD6055">
      <w:pPr>
        <w:bidi w:val="0"/>
        <w:rPr>
          <w:rFonts w:hint="eastAsia"/>
          <w:lang w:val="en-US" w:eastAsia="zh-CN"/>
        </w:rPr>
      </w:pPr>
      <w:r>
        <w:rPr>
          <w:rFonts w:hint="eastAsia"/>
          <w:lang w:val="en-US" w:eastAsia="zh-CN"/>
        </w:rPr>
        <w:t>2.8供应商最后报价超过采购预算或最高限价的，按无效响应处理。</w:t>
      </w:r>
    </w:p>
    <w:p w14:paraId="0BF58450">
      <w:pPr>
        <w:bidi w:val="0"/>
        <w:rPr>
          <w:rFonts w:hint="eastAsia"/>
          <w:lang w:val="en-US" w:eastAsia="zh-CN"/>
        </w:rPr>
      </w:pPr>
      <w:r>
        <w:rPr>
          <w:rFonts w:hint="eastAsia"/>
          <w:lang w:val="en-US" w:eastAsia="zh-CN"/>
        </w:rPr>
        <w:t>2.9供应商成交后，其最后报价总额即作为与采购人签订采购合同的总价。</w:t>
      </w:r>
    </w:p>
    <w:p w14:paraId="422542A5">
      <w:pPr>
        <w:bidi w:val="0"/>
        <w:rPr>
          <w:rFonts w:hint="eastAsia"/>
          <w:lang w:val="en-US" w:eastAsia="zh-CN"/>
        </w:rPr>
      </w:pPr>
      <w:r>
        <w:rPr>
          <w:rFonts w:hint="eastAsia"/>
          <w:lang w:val="en-US" w:eastAsia="zh-CN"/>
        </w:rPr>
        <w:t xml:space="preserve">3.响应文件的递交 </w:t>
      </w:r>
    </w:p>
    <w:p w14:paraId="66D1799B">
      <w:pPr>
        <w:bidi w:val="0"/>
        <w:rPr>
          <w:rFonts w:hint="eastAsia"/>
          <w:lang w:val="en-US" w:eastAsia="zh-CN"/>
        </w:rPr>
      </w:pPr>
      <w:r>
        <w:rPr>
          <w:rFonts w:hint="eastAsia"/>
          <w:lang w:val="en-US" w:eastAsia="zh-CN"/>
        </w:rPr>
        <w:t xml:space="preserve">供应商应当在提交响应文件截止时间前递交响应文件，否则视为自动放弃。 </w:t>
      </w:r>
    </w:p>
    <w:p w14:paraId="6C7CBBF1">
      <w:pPr>
        <w:bidi w:val="0"/>
        <w:rPr>
          <w:rFonts w:hint="eastAsia"/>
          <w:lang w:val="en-US" w:eastAsia="zh-CN"/>
        </w:rPr>
      </w:pPr>
      <w:r>
        <w:rPr>
          <w:rFonts w:hint="eastAsia"/>
          <w:lang w:val="en-US" w:eastAsia="zh-CN"/>
        </w:rPr>
        <w:t xml:space="preserve">4.响应文件的补充、修改或者撤回 </w:t>
      </w:r>
    </w:p>
    <w:p w14:paraId="3429EED5">
      <w:pPr>
        <w:bidi w:val="0"/>
        <w:rPr>
          <w:rFonts w:hint="eastAsia"/>
          <w:lang w:val="en-US" w:eastAsia="zh-CN"/>
        </w:rPr>
      </w:pPr>
      <w:r>
        <w:rPr>
          <w:rFonts w:hint="eastAsia"/>
          <w:lang w:val="en-US" w:eastAsia="zh-CN"/>
        </w:rPr>
        <w:t xml:space="preserve">供应商在提交响应文件截止时间前，可以对所提交的响应文件进行补充、修改或者撤回。 在提交响应文件截止时间后，供应商不得补充、修改或者撤回其响应文件。 </w:t>
      </w:r>
    </w:p>
    <w:p w14:paraId="1122D34A">
      <w:pPr>
        <w:bidi w:val="0"/>
        <w:rPr>
          <w:rFonts w:hint="eastAsia"/>
          <w:lang w:val="en-US" w:eastAsia="zh-CN"/>
        </w:rPr>
      </w:pPr>
      <w:r>
        <w:rPr>
          <w:rFonts w:hint="eastAsia"/>
          <w:lang w:val="en-US" w:eastAsia="zh-CN"/>
        </w:rPr>
        <w:t xml:space="preserve">5.样品 </w:t>
      </w:r>
    </w:p>
    <w:p w14:paraId="2D7F542A">
      <w:pPr>
        <w:bidi w:val="0"/>
        <w:rPr>
          <w:rFonts w:hint="eastAsia"/>
          <w:lang w:val="en-US" w:eastAsia="zh-CN"/>
        </w:rPr>
      </w:pPr>
      <w:r>
        <w:rPr>
          <w:rFonts w:hint="eastAsia"/>
          <w:lang w:val="en-US" w:eastAsia="zh-CN"/>
        </w:rPr>
        <w:t xml:space="preserve">5.1谈判文件规定供应商提交样品的，样品属于响应文件的组成部分。样品的生产、运输、安装、保全等一切费用由供应商自理。 </w:t>
      </w:r>
    </w:p>
    <w:p w14:paraId="1575538E">
      <w:pPr>
        <w:bidi w:val="0"/>
        <w:rPr>
          <w:rFonts w:hint="eastAsia"/>
          <w:lang w:val="en-US" w:eastAsia="zh-CN"/>
        </w:rPr>
      </w:pPr>
      <w:r>
        <w:rPr>
          <w:rFonts w:hint="eastAsia"/>
          <w:lang w:val="en-US" w:eastAsia="zh-CN"/>
        </w:rPr>
        <w:t xml:space="preserve">5.2响应文件开启前，供应商应将样品送达至指定地点，按要求摆放并做好展示。若需要现场演示的，供应商应提前做好演示准备（包括演示设备）。 </w:t>
      </w:r>
    </w:p>
    <w:p w14:paraId="01AD8A16">
      <w:pPr>
        <w:bidi w:val="0"/>
        <w:rPr>
          <w:rFonts w:hint="eastAsia"/>
          <w:lang w:val="en-US" w:eastAsia="zh-CN"/>
        </w:rPr>
      </w:pPr>
      <w:r>
        <w:rPr>
          <w:rFonts w:hint="eastAsia"/>
          <w:lang w:val="en-US" w:eastAsia="zh-CN"/>
        </w:rPr>
        <w:t xml:space="preserve">5.3采购活动结束后，对于未成交供应商提供的样品，应当及时退还或者经未成交供应商同意后自行处理；对于成交供应商提供的样品，应当按照谈判文件的规定进行保管、封存，并作为履约验收的参考。 </w:t>
      </w:r>
    </w:p>
    <w:p w14:paraId="1C65FFBD">
      <w:pPr>
        <w:bidi w:val="0"/>
        <w:rPr>
          <w:rFonts w:hint="eastAsia"/>
          <w:lang w:val="en-US" w:eastAsia="zh-CN"/>
        </w:rPr>
      </w:pPr>
      <w:bookmarkStart w:id="42" w:name="_Toc13442"/>
      <w:r>
        <w:rPr>
          <w:rFonts w:hint="eastAsia"/>
          <w:lang w:val="en-US" w:eastAsia="zh-CN"/>
        </w:rPr>
        <w:t>6.对响应内容的修正</w:t>
      </w:r>
      <w:bookmarkEnd w:id="42"/>
    </w:p>
    <w:p w14:paraId="1286D2F6">
      <w:pPr>
        <w:bidi w:val="0"/>
        <w:rPr>
          <w:rFonts w:hint="eastAsia"/>
          <w:lang w:val="en-US" w:eastAsia="zh-CN"/>
        </w:rPr>
      </w:pPr>
      <w:r>
        <w:rPr>
          <w:rFonts w:hint="eastAsia"/>
          <w:lang w:val="en-US" w:eastAsia="zh-CN"/>
        </w:rPr>
        <w:t>6.1谈判过程中，对价格的计算错误按下述原则修正：</w:t>
      </w:r>
    </w:p>
    <w:p w14:paraId="0747C18C">
      <w:pPr>
        <w:bidi w:val="0"/>
        <w:rPr>
          <w:rFonts w:hint="eastAsia"/>
          <w:lang w:val="en-US" w:eastAsia="zh-CN"/>
        </w:rPr>
      </w:pPr>
      <w:r>
        <w:rPr>
          <w:rFonts w:hint="eastAsia"/>
          <w:lang w:val="en-US" w:eastAsia="zh-CN"/>
        </w:rPr>
        <w:t>（1）单价汇总与合计金额不符的，以单项汇总为准；</w:t>
      </w:r>
    </w:p>
    <w:p w14:paraId="427C1DD0">
      <w:pPr>
        <w:bidi w:val="0"/>
        <w:rPr>
          <w:rFonts w:hint="eastAsia"/>
          <w:lang w:val="en-US" w:eastAsia="zh-CN"/>
        </w:rPr>
      </w:pPr>
      <w:r>
        <w:rPr>
          <w:rFonts w:hint="eastAsia"/>
          <w:lang w:val="en-US" w:eastAsia="zh-CN"/>
        </w:rPr>
        <w:t>（2）最后报价金额大写和小写金额不一致的，以大写金额为准；</w:t>
      </w:r>
    </w:p>
    <w:p w14:paraId="08562479">
      <w:pPr>
        <w:bidi w:val="0"/>
        <w:rPr>
          <w:rFonts w:hint="eastAsia"/>
          <w:lang w:val="en-US" w:eastAsia="zh-CN"/>
        </w:rPr>
      </w:pPr>
      <w:r>
        <w:rPr>
          <w:rFonts w:hint="eastAsia"/>
          <w:lang w:val="en-US" w:eastAsia="zh-CN"/>
        </w:rPr>
        <w:t>（3）对不同文字文本响应文件的解释发生异议的，以中文文本为准。</w:t>
      </w:r>
    </w:p>
    <w:p w14:paraId="4AAB9BAF">
      <w:pPr>
        <w:bidi w:val="0"/>
        <w:rPr>
          <w:rFonts w:hint="eastAsia"/>
          <w:lang w:val="en-US" w:eastAsia="zh-CN"/>
        </w:rPr>
      </w:pPr>
      <w:r>
        <w:rPr>
          <w:rFonts w:hint="eastAsia"/>
          <w:lang w:val="en-US" w:eastAsia="zh-CN"/>
        </w:rPr>
        <w:t>6.2供应商不同意以上修正，其响应文件按未实质性响应谈判文件处理。</w:t>
      </w:r>
    </w:p>
    <w:p w14:paraId="6B165665">
      <w:pPr>
        <w:bidi w:val="0"/>
        <w:rPr>
          <w:rFonts w:hint="eastAsia"/>
          <w:lang w:val="en-US" w:eastAsia="zh-CN"/>
        </w:rPr>
      </w:pPr>
      <w:bookmarkStart w:id="43" w:name="_Toc23965"/>
      <w:r>
        <w:rPr>
          <w:rFonts w:hint="eastAsia"/>
          <w:lang w:val="en-US" w:eastAsia="zh-CN"/>
        </w:rPr>
        <w:t>7.无效响应情况说明</w:t>
      </w:r>
      <w:bookmarkEnd w:id="43"/>
    </w:p>
    <w:p w14:paraId="315F4C69">
      <w:pPr>
        <w:bidi w:val="0"/>
        <w:rPr>
          <w:rFonts w:hint="eastAsia"/>
          <w:lang w:val="en-US" w:eastAsia="zh-CN"/>
        </w:rPr>
      </w:pPr>
      <w:r>
        <w:rPr>
          <w:rFonts w:hint="eastAsia"/>
          <w:lang w:val="en-US" w:eastAsia="zh-CN"/>
        </w:rPr>
        <w:t xml:space="preserve">供应商的响应文件中有下列情形之一的，应当按照无效响应文件处理： </w:t>
      </w:r>
    </w:p>
    <w:p w14:paraId="3DDADF95">
      <w:pPr>
        <w:bidi w:val="0"/>
        <w:rPr>
          <w:rFonts w:hint="eastAsia"/>
          <w:lang w:val="en-US" w:eastAsia="zh-CN"/>
        </w:rPr>
      </w:pPr>
      <w:r>
        <w:rPr>
          <w:rFonts w:hint="eastAsia"/>
          <w:lang w:val="en-US" w:eastAsia="zh-CN"/>
        </w:rPr>
        <w:t>7.1未在规定的截止时间前提交响应文件的；</w:t>
      </w:r>
    </w:p>
    <w:p w14:paraId="29D4D987">
      <w:pPr>
        <w:bidi w:val="0"/>
        <w:rPr>
          <w:rFonts w:hint="eastAsia"/>
          <w:lang w:val="en-US" w:eastAsia="zh-CN"/>
        </w:rPr>
      </w:pPr>
      <w:r>
        <w:rPr>
          <w:rFonts w:hint="eastAsia"/>
          <w:lang w:val="en-US" w:eastAsia="zh-CN"/>
        </w:rPr>
        <w:t>7.2未按谈判文件规定要求密封、签字、盖章的；</w:t>
      </w:r>
    </w:p>
    <w:p w14:paraId="2F5C4148">
      <w:pPr>
        <w:bidi w:val="0"/>
        <w:rPr>
          <w:rFonts w:hint="eastAsia"/>
          <w:lang w:val="en-US" w:eastAsia="zh-CN"/>
        </w:rPr>
      </w:pPr>
      <w:r>
        <w:rPr>
          <w:rFonts w:hint="eastAsia"/>
          <w:lang w:val="en-US" w:eastAsia="zh-CN"/>
        </w:rPr>
        <w:t>7.3供应商提交的响应文件不足一式三份（一正二副、A4纸）和电子版U盘（Word可编辑版）一份的；</w:t>
      </w:r>
    </w:p>
    <w:p w14:paraId="75EB9BAD">
      <w:pPr>
        <w:bidi w:val="0"/>
        <w:rPr>
          <w:rFonts w:hint="eastAsia"/>
          <w:lang w:val="en-US" w:eastAsia="zh-CN"/>
        </w:rPr>
      </w:pPr>
      <w:r>
        <w:rPr>
          <w:rFonts w:hint="eastAsia"/>
          <w:lang w:val="en-US" w:eastAsia="zh-CN"/>
        </w:rPr>
        <w:t>7.4供应商资格无效的；</w:t>
      </w:r>
    </w:p>
    <w:p w14:paraId="568F6DD8">
      <w:pPr>
        <w:bidi w:val="0"/>
        <w:rPr>
          <w:rFonts w:hint="eastAsia"/>
          <w:lang w:val="en-US" w:eastAsia="zh-CN"/>
        </w:rPr>
      </w:pPr>
      <w:r>
        <w:rPr>
          <w:rFonts w:hint="eastAsia"/>
          <w:lang w:val="en-US" w:eastAsia="zh-CN"/>
        </w:rPr>
        <w:t>7.5供应商提交的响应文件未完全响应第三章规定的各项采购内容及技术要求的；</w:t>
      </w:r>
    </w:p>
    <w:p w14:paraId="253B29CB">
      <w:pPr>
        <w:bidi w:val="0"/>
        <w:rPr>
          <w:rFonts w:hint="eastAsia"/>
          <w:lang w:val="en-US" w:eastAsia="zh-CN"/>
        </w:rPr>
      </w:pPr>
      <w:r>
        <w:rPr>
          <w:rFonts w:hint="eastAsia"/>
          <w:lang w:val="en-US" w:eastAsia="zh-CN"/>
        </w:rPr>
        <w:t>7.6对谈判小组现场提出的实质性变动内容不响应的；</w:t>
      </w:r>
    </w:p>
    <w:p w14:paraId="7FADF773">
      <w:pPr>
        <w:bidi w:val="0"/>
        <w:rPr>
          <w:rFonts w:hint="eastAsia"/>
          <w:lang w:val="en-US" w:eastAsia="zh-CN"/>
        </w:rPr>
      </w:pPr>
      <w:r>
        <w:rPr>
          <w:rFonts w:hint="eastAsia"/>
          <w:lang w:val="en-US" w:eastAsia="zh-CN"/>
        </w:rPr>
        <w:t>7.7谈判有效期不足的；</w:t>
      </w:r>
    </w:p>
    <w:p w14:paraId="4B20386A">
      <w:pPr>
        <w:bidi w:val="0"/>
        <w:rPr>
          <w:rFonts w:hint="eastAsia"/>
          <w:lang w:val="en-US" w:eastAsia="zh-CN"/>
        </w:rPr>
      </w:pPr>
      <w:r>
        <w:rPr>
          <w:rFonts w:hint="eastAsia"/>
          <w:lang w:val="en-US" w:eastAsia="zh-CN"/>
        </w:rPr>
        <w:t>7.8单位负责人为同一人或者存在直接控股、管理关系供应商，参加同一项下的采购活动的；为采购项目提供整体设计、规范编制或者项目管理、监理、检测等服务的供应商，再参加该采购项目其他采购活动的；</w:t>
      </w:r>
    </w:p>
    <w:p w14:paraId="4E43E914">
      <w:pPr>
        <w:bidi w:val="0"/>
        <w:rPr>
          <w:rFonts w:hint="eastAsia"/>
          <w:lang w:val="en-US" w:eastAsia="zh-CN"/>
        </w:rPr>
      </w:pPr>
      <w:r>
        <w:rPr>
          <w:rFonts w:hint="eastAsia"/>
          <w:lang w:val="en-US" w:eastAsia="zh-CN"/>
        </w:rPr>
        <w:t>7.9未全部响应谈判文件规定的实质性要求的或不符合法律、法规规定的其他情形。</w:t>
      </w:r>
    </w:p>
    <w:p w14:paraId="449B9ABA">
      <w:pPr>
        <w:pStyle w:val="3"/>
        <w:bidi w:val="0"/>
        <w:rPr>
          <w:rFonts w:hint="eastAsia"/>
          <w:lang w:val="en-US" w:eastAsia="zh-CN"/>
        </w:rPr>
      </w:pPr>
      <w:r>
        <w:rPr>
          <w:rFonts w:hint="eastAsia"/>
          <w:lang w:val="en-US" w:eastAsia="zh-CN"/>
        </w:rPr>
        <w:t xml:space="preserve">五、开启、评审、结果公告、成交通知书 </w:t>
      </w:r>
    </w:p>
    <w:p w14:paraId="2E0A9098">
      <w:pPr>
        <w:bidi w:val="0"/>
        <w:rPr>
          <w:rFonts w:hint="eastAsia"/>
          <w:lang w:val="en-US" w:eastAsia="zh-CN"/>
        </w:rPr>
      </w:pPr>
      <w:r>
        <w:rPr>
          <w:rFonts w:hint="eastAsia"/>
          <w:lang w:val="en-US" w:eastAsia="zh-CN"/>
        </w:rPr>
        <w:t xml:space="preserve">1.开启 </w:t>
      </w:r>
    </w:p>
    <w:p w14:paraId="2E0D35EB">
      <w:pPr>
        <w:bidi w:val="0"/>
      </w:pPr>
      <w:r>
        <w:rPr>
          <w:lang w:val="en-US" w:eastAsia="zh-CN"/>
        </w:rPr>
        <w:t xml:space="preserve">1.1 </w:t>
      </w:r>
      <w:r>
        <w:rPr>
          <w:rFonts w:hint="eastAsia"/>
          <w:lang w:val="en-US" w:eastAsia="zh-CN"/>
        </w:rPr>
        <w:t xml:space="preserve">程序 </w:t>
      </w:r>
    </w:p>
    <w:p w14:paraId="6E1613EA">
      <w:pPr>
        <w:bidi w:val="0"/>
      </w:pPr>
      <w:r>
        <w:rPr>
          <w:rFonts w:hint="eastAsia"/>
          <w:lang w:val="en-US" w:eastAsia="zh-CN"/>
        </w:rPr>
        <w:t>（</w:t>
      </w:r>
      <w:r>
        <w:rPr>
          <w:rFonts w:hint="default"/>
          <w:lang w:val="en-US" w:eastAsia="zh-CN"/>
        </w:rPr>
        <w:t>1</w:t>
      </w:r>
      <w:r>
        <w:rPr>
          <w:rFonts w:hint="eastAsia"/>
          <w:lang w:val="en-US" w:eastAsia="zh-CN"/>
        </w:rPr>
        <w:t xml:space="preserve">）宣布纪律； </w:t>
      </w:r>
    </w:p>
    <w:p w14:paraId="7101738F">
      <w:pPr>
        <w:bidi w:val="0"/>
      </w:pPr>
      <w:r>
        <w:rPr>
          <w:rFonts w:hint="eastAsia"/>
          <w:lang w:val="en-US" w:eastAsia="zh-CN"/>
        </w:rPr>
        <w:t>（</w:t>
      </w:r>
      <w:r>
        <w:rPr>
          <w:rFonts w:hint="default"/>
          <w:lang w:val="en-US" w:eastAsia="zh-CN"/>
        </w:rPr>
        <w:t>2</w:t>
      </w:r>
      <w:r>
        <w:rPr>
          <w:rFonts w:hint="eastAsia"/>
          <w:lang w:val="en-US" w:eastAsia="zh-CN"/>
        </w:rPr>
        <w:t xml:space="preserve">）宣布相关人员； </w:t>
      </w:r>
    </w:p>
    <w:p w14:paraId="7CB704D1">
      <w:pPr>
        <w:bidi w:val="0"/>
      </w:pPr>
      <w:r>
        <w:rPr>
          <w:rFonts w:hint="eastAsia"/>
          <w:lang w:val="en-US" w:eastAsia="zh-CN"/>
        </w:rPr>
        <w:t>（</w:t>
      </w:r>
      <w:r>
        <w:rPr>
          <w:rFonts w:hint="default"/>
          <w:lang w:val="en-US" w:eastAsia="zh-CN"/>
        </w:rPr>
        <w:t>3</w:t>
      </w:r>
      <w:r>
        <w:rPr>
          <w:rFonts w:hint="eastAsia"/>
          <w:lang w:val="en-US" w:eastAsia="zh-CN"/>
        </w:rPr>
        <w:t xml:space="preserve">）供应商对已提交的密封文件进行拆封，由采购人或者采购代理机构工作人员宣布供应商名称和谈判文件规定需要宣布的其他内容； </w:t>
      </w:r>
    </w:p>
    <w:p w14:paraId="68DAD279">
      <w:pPr>
        <w:bidi w:val="0"/>
      </w:pPr>
      <w:r>
        <w:rPr>
          <w:rFonts w:hint="eastAsia"/>
          <w:lang w:val="en-US" w:eastAsia="zh-CN"/>
        </w:rPr>
        <w:t>（</w:t>
      </w:r>
      <w:r>
        <w:rPr>
          <w:rFonts w:hint="default"/>
          <w:lang w:val="en-US" w:eastAsia="zh-CN"/>
        </w:rPr>
        <w:t>4</w:t>
      </w:r>
      <w:r>
        <w:rPr>
          <w:rFonts w:hint="eastAsia"/>
          <w:lang w:val="en-US" w:eastAsia="zh-CN"/>
        </w:rPr>
        <w:t xml:space="preserve">）参加人员对开启情况进行确认； </w:t>
      </w:r>
    </w:p>
    <w:p w14:paraId="1A9B8571">
      <w:pPr>
        <w:bidi w:val="0"/>
        <w:rPr>
          <w:rFonts w:hint="eastAsia"/>
          <w:lang w:val="en-US" w:eastAsia="zh-CN"/>
        </w:rPr>
      </w:pPr>
      <w:r>
        <w:rPr>
          <w:rFonts w:hint="eastAsia"/>
          <w:lang w:val="en-US" w:eastAsia="zh-CN"/>
        </w:rPr>
        <w:t>（</w:t>
      </w:r>
      <w:r>
        <w:rPr>
          <w:rFonts w:hint="default"/>
          <w:lang w:val="en-US" w:eastAsia="zh-CN"/>
        </w:rPr>
        <w:t>5</w:t>
      </w:r>
      <w:r>
        <w:rPr>
          <w:rFonts w:hint="eastAsia"/>
          <w:lang w:val="en-US" w:eastAsia="zh-CN"/>
        </w:rPr>
        <w:t>）开启结束。</w:t>
      </w:r>
    </w:p>
    <w:p w14:paraId="52C5D048">
      <w:pPr>
        <w:bidi w:val="0"/>
        <w:rPr>
          <w:rFonts w:hint="eastAsia"/>
          <w:lang w:val="en-US" w:eastAsia="zh-CN"/>
        </w:rPr>
      </w:pPr>
      <w:r>
        <w:rPr>
          <w:rFonts w:hint="eastAsia"/>
          <w:lang w:val="en-US" w:eastAsia="zh-CN"/>
        </w:rPr>
        <w:t xml:space="preserve">1.2疑义 </w:t>
      </w:r>
    </w:p>
    <w:p w14:paraId="6715A425">
      <w:pPr>
        <w:bidi w:val="0"/>
        <w:rPr>
          <w:rFonts w:hint="eastAsia"/>
          <w:lang w:val="en-US" w:eastAsia="zh-CN"/>
        </w:rPr>
      </w:pPr>
      <w:r>
        <w:rPr>
          <w:rFonts w:hint="eastAsia"/>
          <w:lang w:val="en-US" w:eastAsia="zh-CN"/>
        </w:rPr>
        <w:t xml:space="preserve">供应商代表对开启过程和开启记录有疑义，以及认为采购人、采购代理机构相关工作人员有需要回避情形的，应当场提出询问或者回避申请。采购人、采购代理机构对供应商代表提出的询问或者回避申请应当及时处理。   </w:t>
      </w:r>
    </w:p>
    <w:p w14:paraId="2EFDF1A7">
      <w:pPr>
        <w:bidi w:val="0"/>
        <w:rPr>
          <w:rFonts w:hint="eastAsia"/>
          <w:lang w:val="en-US" w:eastAsia="zh-CN"/>
        </w:rPr>
      </w:pPr>
      <w:r>
        <w:rPr>
          <w:rFonts w:hint="eastAsia"/>
          <w:lang w:val="en-US" w:eastAsia="zh-CN"/>
        </w:rPr>
        <w:t xml:space="preserve">3.结果公告 </w:t>
      </w:r>
    </w:p>
    <w:p w14:paraId="660005FB">
      <w:pPr>
        <w:bidi w:val="0"/>
        <w:rPr>
          <w:color w:val="auto"/>
        </w:rPr>
      </w:pPr>
      <w:r>
        <w:rPr>
          <w:rFonts w:hint="eastAsia"/>
          <w:lang w:val="en-US" w:eastAsia="zh-CN"/>
        </w:rPr>
        <w:t>成交供应商确定后，采购代理机构在</w:t>
      </w:r>
      <w:r>
        <w:rPr>
          <w:rFonts w:hint="default"/>
          <w:highlight w:val="none"/>
          <w:lang w:val="en-US" w:eastAsia="zh-CN"/>
        </w:rPr>
        <w:t>“</w:t>
      </w:r>
      <w:r>
        <w:rPr>
          <w:rFonts w:hint="eastAsia"/>
          <w:highlight w:val="none"/>
          <w:lang w:val="en-US" w:eastAsia="zh-CN"/>
        </w:rPr>
        <w:t>赤峰市生态环境监控中心</w:t>
      </w:r>
      <w:r>
        <w:rPr>
          <w:rFonts w:hint="default"/>
          <w:highlight w:val="none"/>
          <w:lang w:val="en-US" w:eastAsia="zh-CN"/>
        </w:rPr>
        <w:t>”</w:t>
      </w:r>
      <w:r>
        <w:rPr>
          <w:rFonts w:hint="eastAsia"/>
          <w:lang w:val="en-US" w:eastAsia="zh-CN"/>
        </w:rPr>
        <w:t>上发布成交结果公告，同时将成交结果以公告形式通知未成交的供应商，</w:t>
      </w:r>
      <w:r>
        <w:rPr>
          <w:rFonts w:hint="eastAsia"/>
          <w:color w:val="auto"/>
          <w:lang w:val="en-US" w:eastAsia="zh-CN"/>
        </w:rPr>
        <w:t>成交结果公告期为 3</w:t>
      </w:r>
      <w:r>
        <w:rPr>
          <w:rFonts w:hint="default"/>
          <w:color w:val="auto"/>
          <w:lang w:val="en-US" w:eastAsia="zh-CN"/>
        </w:rPr>
        <w:t xml:space="preserve"> </w:t>
      </w:r>
      <w:r>
        <w:rPr>
          <w:rFonts w:hint="eastAsia"/>
          <w:color w:val="auto"/>
          <w:lang w:val="en-US" w:eastAsia="zh-CN"/>
        </w:rPr>
        <w:t xml:space="preserve">个工作日。 </w:t>
      </w:r>
    </w:p>
    <w:p w14:paraId="26DEC730">
      <w:pPr>
        <w:bidi w:val="0"/>
        <w:rPr>
          <w:rFonts w:hint="eastAsia"/>
          <w:color w:val="auto"/>
          <w:lang w:val="en-US" w:eastAsia="zh-CN"/>
        </w:rPr>
      </w:pPr>
      <w:r>
        <w:rPr>
          <w:rFonts w:hint="eastAsia"/>
          <w:color w:val="auto"/>
          <w:lang w:val="en-US" w:eastAsia="zh-CN"/>
        </w:rPr>
        <w:t>项目</w:t>
      </w:r>
      <w:r>
        <w:rPr>
          <w:rFonts w:hint="default"/>
          <w:color w:val="auto"/>
          <w:lang w:val="en-US" w:eastAsia="zh-CN"/>
        </w:rPr>
        <w:t>“</w:t>
      </w:r>
      <w:r>
        <w:rPr>
          <w:rFonts w:hint="eastAsia"/>
          <w:color w:val="auto"/>
          <w:lang w:val="en-US" w:eastAsia="zh-CN"/>
        </w:rPr>
        <w:t>废标</w:t>
      </w:r>
      <w:r>
        <w:rPr>
          <w:rFonts w:hint="default"/>
          <w:color w:val="auto"/>
          <w:lang w:val="en-US" w:eastAsia="zh-CN"/>
        </w:rPr>
        <w:t>”</w:t>
      </w:r>
      <w:r>
        <w:rPr>
          <w:rFonts w:hint="eastAsia"/>
          <w:color w:val="auto"/>
          <w:lang w:val="en-US" w:eastAsia="zh-CN"/>
        </w:rPr>
        <w:t>后，采购代理机构将在《赤峰市生态环境局官网》（http://sthjj.chifeng.gov.cn）上发布</w:t>
      </w:r>
      <w:r>
        <w:rPr>
          <w:rFonts w:hint="default"/>
          <w:color w:val="auto"/>
          <w:lang w:val="en-US" w:eastAsia="zh-CN"/>
        </w:rPr>
        <w:t>“</w:t>
      </w:r>
      <w:r>
        <w:rPr>
          <w:rFonts w:hint="eastAsia"/>
          <w:color w:val="auto"/>
          <w:lang w:val="en-US" w:eastAsia="zh-CN"/>
        </w:rPr>
        <w:t>废标公告</w:t>
      </w:r>
      <w:r>
        <w:rPr>
          <w:rFonts w:hint="default"/>
          <w:color w:val="auto"/>
          <w:lang w:val="en-US" w:eastAsia="zh-CN"/>
        </w:rPr>
        <w:t>”</w:t>
      </w:r>
      <w:r>
        <w:rPr>
          <w:rFonts w:hint="eastAsia"/>
          <w:color w:val="auto"/>
          <w:lang w:val="en-US" w:eastAsia="zh-CN"/>
        </w:rPr>
        <w:t xml:space="preserve">。 </w:t>
      </w:r>
    </w:p>
    <w:p w14:paraId="47F8561F">
      <w:pPr>
        <w:bidi w:val="0"/>
        <w:rPr>
          <w:rFonts w:hint="eastAsia"/>
          <w:lang w:val="en-US" w:eastAsia="zh-CN"/>
        </w:rPr>
      </w:pPr>
      <w:r>
        <w:rPr>
          <w:rFonts w:hint="eastAsia"/>
          <w:lang w:val="en-US" w:eastAsia="zh-CN"/>
        </w:rPr>
        <w:t xml:space="preserve">4.成交通知书 </w:t>
      </w:r>
    </w:p>
    <w:p w14:paraId="3D2F94DD">
      <w:pPr>
        <w:bidi w:val="0"/>
      </w:pPr>
      <w:r>
        <w:rPr>
          <w:rFonts w:hint="eastAsia"/>
        </w:rPr>
        <w:t>发布成交结果的同时，向成交供应商发出《成交通知书》；成交通知书是合同的组成部分，成交通知书对采购人和成交供应商具有同等法律效力。</w:t>
      </w:r>
    </w:p>
    <w:p w14:paraId="09C9CD54">
      <w:pPr>
        <w:bidi w:val="0"/>
      </w:pPr>
      <w:r>
        <w:rPr>
          <w:rFonts w:hint="eastAsia"/>
        </w:rPr>
        <w:t>成交通知书发出后，采购人不得违法改变成交结果，供应商无正当理由不得放弃成交。</w:t>
      </w:r>
      <w:r>
        <w:rPr>
          <w:rFonts w:hint="eastAsia"/>
          <w:lang w:val="en-US" w:eastAsia="zh-CN"/>
        </w:rPr>
        <w:t xml:space="preserve"> </w:t>
      </w:r>
    </w:p>
    <w:p w14:paraId="56573EBE">
      <w:pPr>
        <w:pStyle w:val="3"/>
        <w:bidi w:val="0"/>
        <w:rPr>
          <w:rFonts w:hint="eastAsia"/>
          <w:lang w:val="en-US" w:eastAsia="zh-CN"/>
        </w:rPr>
      </w:pPr>
      <w:r>
        <w:rPr>
          <w:rFonts w:hint="eastAsia"/>
          <w:lang w:val="en-US" w:eastAsia="zh-CN"/>
        </w:rPr>
        <w:t xml:space="preserve">六、询问、质疑与投诉 </w:t>
      </w:r>
    </w:p>
    <w:p w14:paraId="5D235A19">
      <w:pPr>
        <w:bidi w:val="0"/>
        <w:rPr>
          <w:rFonts w:hint="eastAsia"/>
        </w:rPr>
      </w:pPr>
      <w:r>
        <w:rPr>
          <w:rFonts w:hint="eastAsia"/>
          <w:lang w:val="en-US" w:eastAsia="zh-CN"/>
        </w:rPr>
        <w:t xml:space="preserve">1.询问 </w:t>
      </w:r>
    </w:p>
    <w:p w14:paraId="7789C0E4">
      <w:pPr>
        <w:bidi w:val="0"/>
        <w:rPr>
          <w:rFonts w:hint="eastAsia"/>
        </w:rPr>
      </w:pPr>
      <w:r>
        <w:rPr>
          <w:rFonts w:hint="eastAsia"/>
          <w:lang w:val="en-US" w:eastAsia="zh-CN"/>
        </w:rPr>
        <w:t xml:space="preserve">供应商对采购活动事项有疑问的，可以向采购人或采购代理机构提出询问，采购人或采购代理机构应当在3个工作日内作出答复，但答复的内容不得涉及商业秘密。供应商提出的询问超出采购人对采购代理机构委托授权范围的，采购代理机构应当告知其向采购人提出。 </w:t>
      </w:r>
    </w:p>
    <w:p w14:paraId="09419E77">
      <w:pPr>
        <w:bidi w:val="0"/>
        <w:rPr>
          <w:rFonts w:hint="eastAsia"/>
        </w:rPr>
      </w:pPr>
      <w:r>
        <w:rPr>
          <w:rFonts w:hint="eastAsia"/>
          <w:lang w:val="en-US" w:eastAsia="zh-CN"/>
        </w:rPr>
        <w:t xml:space="preserve">2.质疑 </w:t>
      </w:r>
    </w:p>
    <w:p w14:paraId="5DDA59D3">
      <w:pPr>
        <w:bidi w:val="0"/>
        <w:rPr>
          <w:rFonts w:hint="eastAsia"/>
        </w:rPr>
      </w:pPr>
      <w:r>
        <w:rPr>
          <w:rFonts w:hint="eastAsia"/>
          <w:lang w:val="en-US" w:eastAsia="zh-CN"/>
        </w:rPr>
        <w:t xml:space="preserve">2.1供应商认为采购文件、采购过程、成交结果使自己的权益受到损害的，可以在知道或者应知其权益受到损害之日起7个工作日内，以书面形式向采购人、采购代理机构提出质疑。 </w:t>
      </w:r>
    </w:p>
    <w:p w14:paraId="12AC9FAF">
      <w:pPr>
        <w:bidi w:val="0"/>
        <w:rPr>
          <w:rFonts w:hint="eastAsia"/>
        </w:rPr>
      </w:pPr>
      <w:r>
        <w:rPr>
          <w:rFonts w:hint="eastAsia"/>
          <w:lang w:val="en-US" w:eastAsia="zh-CN"/>
        </w:rPr>
        <w:t xml:space="preserve">供应商在法定质疑期内应当一次性提出针对同一采购程序环节的质疑。 </w:t>
      </w:r>
    </w:p>
    <w:p w14:paraId="5AF7900B">
      <w:pPr>
        <w:bidi w:val="0"/>
        <w:rPr>
          <w:rFonts w:hint="eastAsia"/>
        </w:rPr>
      </w:pPr>
      <w:r>
        <w:rPr>
          <w:rFonts w:hint="eastAsia"/>
          <w:lang w:val="en-US" w:eastAsia="zh-CN"/>
        </w:rPr>
        <w:t xml:space="preserve">提出质疑的供应商应当是参与所质疑项目采购活动的供应商。 </w:t>
      </w:r>
    </w:p>
    <w:p w14:paraId="0F40207F">
      <w:pPr>
        <w:bidi w:val="0"/>
        <w:rPr>
          <w:rFonts w:hint="eastAsia"/>
          <w:lang w:val="en-US" w:eastAsia="zh-CN"/>
        </w:rPr>
      </w:pPr>
      <w:r>
        <w:rPr>
          <w:rFonts w:hint="eastAsia"/>
          <w:lang w:val="en-US" w:eastAsia="zh-CN"/>
        </w:rPr>
        <w:t xml:space="preserve">潜在供应商已依法获取其可质疑的采购文件的，可以对该文件提出质疑。对采购文件提出质疑的，应当在获取采购文件或者采购文件公告期限届满之日起7个工作日内提出。 </w:t>
      </w:r>
    </w:p>
    <w:p w14:paraId="64714BE0">
      <w:pPr>
        <w:bidi w:val="0"/>
        <w:rPr>
          <w:rFonts w:hint="eastAsia"/>
        </w:rPr>
      </w:pPr>
      <w:r>
        <w:rPr>
          <w:rFonts w:hint="eastAsia"/>
          <w:lang w:val="en-US" w:eastAsia="zh-CN"/>
        </w:rPr>
        <w:t xml:space="preserve">2.2采购人、采购代理机构应当在收到供应商的书面质疑后7个工作日内作出答复，并以书面形式通知质疑供应商和其他有关供应商，但答复的内容不得涉及商业秘密。 </w:t>
      </w:r>
    </w:p>
    <w:p w14:paraId="182C6C52">
      <w:pPr>
        <w:bidi w:val="0"/>
        <w:rPr>
          <w:rFonts w:hint="eastAsia"/>
        </w:rPr>
      </w:pPr>
      <w:r>
        <w:rPr>
          <w:rFonts w:hint="eastAsia"/>
          <w:lang w:val="en-US" w:eastAsia="zh-CN"/>
        </w:rPr>
        <w:t xml:space="preserve">2.3询问或者质疑事项可能影响成交结果的，采购人应当暂停签订合同，已经签订合同的，应当中止履行合同。 </w:t>
      </w:r>
    </w:p>
    <w:p w14:paraId="4B1082A3">
      <w:pPr>
        <w:bidi w:val="0"/>
        <w:rPr>
          <w:rFonts w:hint="eastAsia"/>
        </w:rPr>
      </w:pPr>
      <w:r>
        <w:rPr>
          <w:rFonts w:hint="eastAsia"/>
          <w:lang w:val="en-US" w:eastAsia="zh-CN"/>
        </w:rPr>
        <w:t xml:space="preserve">2.4供应商提出质疑应当提交质疑函和必要的证明材料。质疑函应当包括下列内容： </w:t>
      </w:r>
    </w:p>
    <w:p w14:paraId="609DA20B">
      <w:pPr>
        <w:bidi w:val="0"/>
        <w:rPr>
          <w:rFonts w:hint="eastAsia"/>
        </w:rPr>
      </w:pPr>
      <w:r>
        <w:rPr>
          <w:rFonts w:hint="eastAsia"/>
          <w:lang w:val="en-US" w:eastAsia="zh-CN"/>
        </w:rPr>
        <w:t xml:space="preserve">（一）供应商的姓名或者名称、地址、邮编、联系人及联系电话； </w:t>
      </w:r>
    </w:p>
    <w:p w14:paraId="518B6519">
      <w:pPr>
        <w:bidi w:val="0"/>
        <w:rPr>
          <w:rFonts w:hint="eastAsia"/>
        </w:rPr>
      </w:pPr>
      <w:r>
        <w:rPr>
          <w:rFonts w:hint="eastAsia"/>
          <w:lang w:val="en-US" w:eastAsia="zh-CN"/>
        </w:rPr>
        <w:t xml:space="preserve">（二）质疑项目的名称、编号； </w:t>
      </w:r>
    </w:p>
    <w:p w14:paraId="5182DD32">
      <w:pPr>
        <w:bidi w:val="0"/>
        <w:rPr>
          <w:rFonts w:hint="eastAsia"/>
        </w:rPr>
      </w:pPr>
      <w:r>
        <w:rPr>
          <w:rFonts w:hint="eastAsia"/>
          <w:lang w:val="en-US" w:eastAsia="zh-CN"/>
        </w:rPr>
        <w:t xml:space="preserve">（三）具体、明确的质疑事项和与质疑事项相关的请求； </w:t>
      </w:r>
    </w:p>
    <w:p w14:paraId="19F60DB7">
      <w:pPr>
        <w:bidi w:val="0"/>
        <w:rPr>
          <w:rFonts w:hint="eastAsia"/>
        </w:rPr>
      </w:pPr>
      <w:r>
        <w:rPr>
          <w:rFonts w:hint="eastAsia"/>
          <w:lang w:val="en-US" w:eastAsia="zh-CN"/>
        </w:rPr>
        <w:t xml:space="preserve">（四）事实依据； </w:t>
      </w:r>
    </w:p>
    <w:p w14:paraId="63B0AB7A">
      <w:pPr>
        <w:bidi w:val="0"/>
        <w:rPr>
          <w:rFonts w:hint="eastAsia"/>
        </w:rPr>
      </w:pPr>
      <w:r>
        <w:rPr>
          <w:rFonts w:hint="eastAsia"/>
          <w:lang w:val="en-US" w:eastAsia="zh-CN"/>
        </w:rPr>
        <w:t xml:space="preserve">（五）必要的法律依据； </w:t>
      </w:r>
    </w:p>
    <w:p w14:paraId="7697B02E">
      <w:pPr>
        <w:bidi w:val="0"/>
        <w:rPr>
          <w:rFonts w:hint="eastAsia"/>
        </w:rPr>
      </w:pPr>
      <w:r>
        <w:rPr>
          <w:rFonts w:hint="eastAsia"/>
          <w:lang w:val="en-US" w:eastAsia="zh-CN"/>
        </w:rPr>
        <w:t xml:space="preserve">（六）提出质疑的日期。 </w:t>
      </w:r>
    </w:p>
    <w:p w14:paraId="5CEFD0EC">
      <w:pPr>
        <w:bidi w:val="0"/>
        <w:rPr>
          <w:rFonts w:hint="eastAsia"/>
        </w:rPr>
      </w:pPr>
      <w:r>
        <w:rPr>
          <w:rFonts w:hint="eastAsia"/>
          <w:lang w:val="en-US" w:eastAsia="zh-CN"/>
        </w:rPr>
        <w:t xml:space="preserve">供应商为自然人的，应当由本人签字；供应商为法人或者其他组织的，应当由法定代表人、主要负责人，或者其授权代表签字或者盖章，并加盖公章。 </w:t>
      </w:r>
    </w:p>
    <w:p w14:paraId="0364BE4E">
      <w:pPr>
        <w:bidi w:val="0"/>
        <w:rPr>
          <w:rFonts w:hint="eastAsia"/>
        </w:rPr>
      </w:pPr>
      <w:r>
        <w:rPr>
          <w:rFonts w:hint="eastAsia"/>
          <w:lang w:val="en-US" w:eastAsia="zh-CN"/>
        </w:rPr>
        <w:t xml:space="preserve">供应商可以委托代理人进行质疑，代理人提出质疑时应当提交供应商签署的授权委托书。其授权委托书应当载明代理人的姓名或者名称、代理事项、具体权限、期限和相关事项。 </w:t>
      </w:r>
    </w:p>
    <w:p w14:paraId="0830446E">
      <w:pPr>
        <w:bidi w:val="0"/>
        <w:rPr>
          <w:rFonts w:hint="eastAsia"/>
        </w:rPr>
      </w:pPr>
      <w:r>
        <w:rPr>
          <w:rFonts w:hint="eastAsia"/>
          <w:lang w:val="en-US" w:eastAsia="zh-CN"/>
        </w:rPr>
        <w:t xml:space="preserve">2.5供应商提交的质疑函，应按照内蒙古自治区政府采购网中的“质疑函范本”制作。 </w:t>
      </w:r>
    </w:p>
    <w:p w14:paraId="43BF3F3A">
      <w:pPr>
        <w:bidi w:val="0"/>
        <w:rPr>
          <w:rFonts w:hint="eastAsia"/>
        </w:rPr>
      </w:pPr>
      <w:r>
        <w:rPr>
          <w:rFonts w:hint="eastAsia"/>
          <w:lang w:val="en-US" w:eastAsia="zh-CN"/>
        </w:rPr>
        <w:t xml:space="preserve">2.6接收质疑函的方式。为了使提出的质疑事项在规定时间内得到有效答复、处理，质疑可以由法定代表人或授权代表亲自将质疑函递交至采购人或采购代理机构，也可以通过邮寄、快递等方式提交。质疑函以邮寄、快递方式递交的，以邮寄件上的戳记日期、邮政快递件上的戳记日期和非邮政快递件上的签注日期为质疑提起日期。 </w:t>
      </w:r>
    </w:p>
    <w:p w14:paraId="6B9C5486">
      <w:pPr>
        <w:bidi w:val="0"/>
        <w:rPr>
          <w:rFonts w:hint="eastAsia"/>
        </w:rPr>
      </w:pPr>
      <w:r>
        <w:rPr>
          <w:rFonts w:hint="eastAsia"/>
          <w:lang w:val="en-US" w:eastAsia="zh-CN"/>
        </w:rPr>
        <w:t xml:space="preserve">接收质疑函的联系部门、联系电话、通讯地址（详见第一章）。 </w:t>
      </w:r>
    </w:p>
    <w:p w14:paraId="6C3BFCEE">
      <w:pPr>
        <w:bidi w:val="0"/>
        <w:rPr>
          <w:rFonts w:hint="eastAsia"/>
        </w:rPr>
      </w:pPr>
      <w:r>
        <w:rPr>
          <w:rFonts w:hint="eastAsia"/>
          <w:lang w:val="en-US" w:eastAsia="zh-CN"/>
        </w:rPr>
        <w:t xml:space="preserve">3.投诉 </w:t>
      </w:r>
    </w:p>
    <w:p w14:paraId="14B12934">
      <w:pPr>
        <w:bidi w:val="0"/>
        <w:rPr>
          <w:rFonts w:hint="eastAsia"/>
        </w:rPr>
      </w:pPr>
      <w:r>
        <w:rPr>
          <w:rFonts w:hint="eastAsia"/>
          <w:lang w:val="en-US" w:eastAsia="zh-CN"/>
        </w:rPr>
        <w:t xml:space="preserve">3.1质疑人对采购人、采购代理机构的答复不满意或者采购人、采购代理机构未在规定的时间内作出书面答复的，可以在答复期满后15个工作日内向采购单位主管部门提起投诉。 </w:t>
      </w:r>
    </w:p>
    <w:p w14:paraId="5D59E631">
      <w:pPr>
        <w:bidi w:val="0"/>
        <w:rPr>
          <w:rFonts w:hint="eastAsia"/>
        </w:rPr>
      </w:pPr>
      <w:r>
        <w:rPr>
          <w:rFonts w:hint="eastAsia"/>
          <w:lang w:val="en-US" w:eastAsia="zh-CN"/>
        </w:rPr>
        <w:t xml:space="preserve">供应商投诉的事项不得超出已质疑事项的范围，但基于质疑答复内容提出的投诉事项除外。 </w:t>
      </w:r>
    </w:p>
    <w:p w14:paraId="66B5F7E1">
      <w:pPr>
        <w:bidi w:val="0"/>
        <w:rPr>
          <w:rFonts w:hint="eastAsia"/>
        </w:rPr>
      </w:pPr>
      <w:r>
        <w:rPr>
          <w:rFonts w:hint="eastAsia"/>
          <w:lang w:val="en-US" w:eastAsia="zh-CN"/>
        </w:rPr>
        <w:t xml:space="preserve">3.2 投诉人投诉时，应当提交投诉书和必要的证明材料，并按照被投诉采购人、采购代理机构（以下简称被投诉人）和与投诉事项有关的供应商数量提供投诉书的副本。投诉书应当包括下列内容： </w:t>
      </w:r>
    </w:p>
    <w:p w14:paraId="4AAC33EB">
      <w:pPr>
        <w:bidi w:val="0"/>
        <w:rPr>
          <w:rFonts w:hint="eastAsia"/>
        </w:rPr>
      </w:pPr>
      <w:r>
        <w:rPr>
          <w:rFonts w:hint="eastAsia"/>
          <w:lang w:val="en-US" w:eastAsia="zh-CN"/>
        </w:rPr>
        <w:t xml:space="preserve">（一）投诉人和被投诉人的姓名或者名称、通讯地址、邮编、联系人及联系电话； </w:t>
      </w:r>
    </w:p>
    <w:p w14:paraId="6F2A1259">
      <w:pPr>
        <w:bidi w:val="0"/>
        <w:rPr>
          <w:rFonts w:hint="eastAsia"/>
        </w:rPr>
      </w:pPr>
      <w:r>
        <w:rPr>
          <w:rFonts w:hint="eastAsia"/>
          <w:lang w:val="en-US" w:eastAsia="zh-CN"/>
        </w:rPr>
        <w:t xml:space="preserve">（二）质疑和质疑答复情况说明及相关证明材料； </w:t>
      </w:r>
    </w:p>
    <w:p w14:paraId="46BFAF78">
      <w:pPr>
        <w:bidi w:val="0"/>
        <w:rPr>
          <w:rFonts w:hint="eastAsia"/>
        </w:rPr>
      </w:pPr>
      <w:r>
        <w:rPr>
          <w:rFonts w:hint="eastAsia"/>
          <w:lang w:val="en-US" w:eastAsia="zh-CN"/>
        </w:rPr>
        <w:t xml:space="preserve">（三）具体、明确的投诉事项和与投诉事项相关的投诉请求； </w:t>
      </w:r>
    </w:p>
    <w:p w14:paraId="2FCC22D7">
      <w:pPr>
        <w:bidi w:val="0"/>
        <w:rPr>
          <w:rFonts w:hint="eastAsia"/>
        </w:rPr>
      </w:pPr>
      <w:r>
        <w:rPr>
          <w:rFonts w:hint="eastAsia"/>
          <w:lang w:val="en-US" w:eastAsia="zh-CN"/>
        </w:rPr>
        <w:t xml:space="preserve">（四）事实依据； </w:t>
      </w:r>
    </w:p>
    <w:p w14:paraId="3130EA7A">
      <w:pPr>
        <w:bidi w:val="0"/>
        <w:rPr>
          <w:rFonts w:hint="eastAsia"/>
        </w:rPr>
      </w:pPr>
      <w:r>
        <w:rPr>
          <w:rFonts w:hint="eastAsia"/>
          <w:lang w:val="en-US" w:eastAsia="zh-CN"/>
        </w:rPr>
        <w:t xml:space="preserve">（五）法律依据； </w:t>
      </w:r>
    </w:p>
    <w:p w14:paraId="3B641E6E">
      <w:pPr>
        <w:bidi w:val="0"/>
        <w:rPr>
          <w:rFonts w:hint="eastAsia"/>
        </w:rPr>
      </w:pPr>
      <w:r>
        <w:rPr>
          <w:rFonts w:hint="eastAsia"/>
          <w:lang w:val="en-US" w:eastAsia="zh-CN"/>
        </w:rPr>
        <w:t xml:space="preserve">（六）提起投诉的日期。 </w:t>
      </w:r>
    </w:p>
    <w:p w14:paraId="329E1F6D">
      <w:pPr>
        <w:bidi w:val="0"/>
        <w:rPr>
          <w:rFonts w:hint="eastAsia"/>
        </w:rPr>
      </w:pPr>
      <w:r>
        <w:rPr>
          <w:rFonts w:hint="eastAsia"/>
          <w:lang w:val="en-US" w:eastAsia="zh-CN"/>
        </w:rPr>
        <w:t xml:space="preserve">投诉人为自然人的，应当由本人签字；投诉人为法人或者其他组织的，应当由法定代表人、主要负责人，或者其授权代表签字或者盖章，并加盖公章。 </w:t>
      </w:r>
    </w:p>
    <w:p w14:paraId="22E3170A">
      <w:pPr>
        <w:bidi w:val="0"/>
        <w:rPr>
          <w:rFonts w:hint="eastAsia"/>
        </w:rPr>
      </w:pPr>
      <w:r>
        <w:rPr>
          <w:rFonts w:hint="eastAsia"/>
          <w:lang w:val="en-US" w:eastAsia="zh-CN"/>
        </w:rPr>
        <w:t>3.3投诉人提交的投诉书，应严格按照内蒙古自治区政府采购网中的“投诉书范本”制作。</w:t>
      </w:r>
    </w:p>
    <w:p w14:paraId="1A3C7AF2">
      <w:pPr>
        <w:bidi w:val="0"/>
        <w:rPr>
          <w:rFonts w:hint="eastAsia" w:ascii="宋体" w:hAnsi="宋体" w:eastAsia="宋体" w:cs="宋体"/>
          <w:highlight w:val="none"/>
        </w:rPr>
      </w:pPr>
    </w:p>
    <w:p w14:paraId="55C6756E">
      <w:pPr>
        <w:bidi w:val="0"/>
        <w:rPr>
          <w:rFonts w:hint="eastAsia" w:ascii="宋体" w:hAnsi="宋体" w:eastAsia="宋体" w:cs="宋体"/>
          <w:highlight w:val="none"/>
        </w:rPr>
      </w:pPr>
    </w:p>
    <w:p w14:paraId="62F50FA0">
      <w:pPr>
        <w:rPr>
          <w:rFonts w:hint="eastAsia" w:ascii="宋体" w:hAnsi="宋体" w:eastAsia="宋体" w:cs="宋体"/>
          <w:highlight w:val="none"/>
        </w:rPr>
      </w:pPr>
      <w:r>
        <w:rPr>
          <w:rFonts w:hint="eastAsia" w:ascii="宋体" w:hAnsi="宋体" w:eastAsia="宋体" w:cs="宋体"/>
          <w:highlight w:val="none"/>
        </w:rPr>
        <w:br w:type="page"/>
      </w:r>
    </w:p>
    <w:p w14:paraId="4ABD52E3">
      <w:pPr>
        <w:pStyle w:val="2"/>
        <w:bidi w:val="0"/>
        <w:rPr>
          <w:rFonts w:hint="eastAsia" w:ascii="宋体" w:hAnsi="宋体" w:eastAsia="宋体" w:cs="宋体"/>
          <w:highlight w:val="none"/>
          <w:lang w:eastAsia="zh-CN"/>
        </w:rPr>
      </w:pPr>
      <w:bookmarkStart w:id="44" w:name="_Toc50368511"/>
      <w:bookmarkStart w:id="45" w:name="_Toc979"/>
      <w:bookmarkStart w:id="46" w:name="_Toc17952"/>
      <w:r>
        <w:rPr>
          <w:rFonts w:hint="eastAsia" w:ascii="宋体" w:hAnsi="宋体" w:eastAsia="宋体" w:cs="宋体"/>
          <w:highlight w:val="none"/>
        </w:rPr>
        <w:t xml:space="preserve">第三章  </w:t>
      </w:r>
      <w:bookmarkEnd w:id="44"/>
      <w:bookmarkEnd w:id="45"/>
      <w:r>
        <w:rPr>
          <w:rFonts w:hint="eastAsia" w:ascii="宋体" w:hAnsi="宋体" w:eastAsia="宋体" w:cs="宋体"/>
          <w:highlight w:val="none"/>
          <w:lang w:val="en-US" w:eastAsia="zh-CN"/>
        </w:rPr>
        <w:t>采购内容与技术要求</w:t>
      </w:r>
      <w:bookmarkEnd w:id="46"/>
    </w:p>
    <w:p w14:paraId="5E3B4356">
      <w:pPr>
        <w:pStyle w:val="3"/>
        <w:bidi w:val="0"/>
        <w:rPr>
          <w:rFonts w:hint="eastAsia"/>
          <w:lang w:val="en-US" w:eastAsia="zh-CN"/>
        </w:rPr>
      </w:pPr>
      <w:bookmarkStart w:id="47" w:name="_Toc50368512"/>
      <w:r>
        <w:rPr>
          <w:rFonts w:hint="eastAsia"/>
          <w:lang w:val="en-US" w:eastAsia="zh-CN"/>
        </w:rPr>
        <w:t>一、采购内容：</w:t>
      </w:r>
    </w:p>
    <w:p w14:paraId="6D3E82F3">
      <w:pPr>
        <w:keepNext w:val="0"/>
        <w:keepLines w:val="0"/>
        <w:pageBreakBefore w:val="0"/>
        <w:widowControl w:val="0"/>
        <w:kinsoku/>
        <w:wordWrap w:val="0"/>
        <w:overflowPunct/>
        <w:topLinePunct w:val="0"/>
        <w:autoSpaceDE/>
        <w:autoSpaceDN/>
        <w:bidi w:val="0"/>
        <w:adjustRightInd/>
        <w:snapToGrid/>
        <w:spacing w:line="360" w:lineRule="auto"/>
        <w:textAlignment w:val="auto"/>
        <w:outlineLvl w:val="9"/>
        <w:rPr>
          <w:rFonts w:hint="eastAsia"/>
          <w:b w:val="0"/>
          <w:bCs w:val="0"/>
          <w:highlight w:val="none"/>
        </w:rPr>
      </w:pPr>
      <w:r>
        <w:rPr>
          <w:rFonts w:hint="eastAsia"/>
          <w:highlight w:val="none"/>
          <w:lang w:val="en-US" w:eastAsia="zh-CN"/>
        </w:rPr>
        <w:t>根据采购单位实际需要采购所需设备及软件。</w:t>
      </w:r>
    </w:p>
    <w:p w14:paraId="25B9C595">
      <w:pPr>
        <w:pStyle w:val="3"/>
        <w:bidi w:val="0"/>
        <w:rPr>
          <w:rFonts w:hint="eastAsia"/>
          <w:lang w:val="en-US" w:eastAsia="zh-CN"/>
        </w:rPr>
      </w:pPr>
      <w:r>
        <w:rPr>
          <w:rFonts w:hint="eastAsia"/>
          <w:lang w:val="en-US" w:eastAsia="zh-CN"/>
        </w:rPr>
        <w:t xml:space="preserve">二、主要商务要求、技术要求 </w:t>
      </w:r>
    </w:p>
    <w:p w14:paraId="05E2A959">
      <w:pPr>
        <w:pStyle w:val="4"/>
        <w:bidi w:val="0"/>
        <w:outlineLvl w:val="0"/>
        <w:rPr>
          <w:rFonts w:hint="eastAsia" w:ascii="宋体" w:hAnsi="宋体" w:eastAsia="宋体" w:cs="宋体"/>
          <w:b/>
          <w:bCs/>
          <w:highlight w:val="none"/>
          <w:lang w:val="en-US" w:eastAsia="zh-CN"/>
        </w:rPr>
      </w:pPr>
      <w:bookmarkStart w:id="48" w:name="_Toc28797"/>
      <w:bookmarkStart w:id="49" w:name="_Toc3083"/>
      <w:r>
        <w:rPr>
          <w:rFonts w:hint="eastAsia"/>
          <w:lang w:val="en-US" w:eastAsia="zh-CN"/>
        </w:rPr>
        <w:t>合同包1（生态环境信息化系统信息安全等级保护整改设备及软件采购项目）</w:t>
      </w:r>
      <w:bookmarkEnd w:id="48"/>
      <w:bookmarkEnd w:id="49"/>
    </w:p>
    <w:p w14:paraId="28BF098E">
      <w:pPr>
        <w:bidi w:val="0"/>
        <w:rPr>
          <w:rFonts w:hint="eastAsia" w:ascii="宋体" w:hAnsi="宋体" w:eastAsia="宋体" w:cs="宋体"/>
          <w:b/>
          <w:bCs/>
        </w:rPr>
      </w:pPr>
      <w:r>
        <w:rPr>
          <w:rFonts w:hint="eastAsia" w:ascii="宋体" w:hAnsi="宋体" w:eastAsia="宋体" w:cs="宋体"/>
          <w:b/>
          <w:bCs/>
        </w:rPr>
        <w:t>1.主要商务要求</w:t>
      </w:r>
    </w:p>
    <w:tbl>
      <w:tblPr>
        <w:tblStyle w:val="9"/>
        <w:tblW w:w="100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2"/>
        <w:gridCol w:w="7741"/>
      </w:tblGrid>
      <w:tr w14:paraId="5822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7C52FB52">
            <w:pPr>
              <w:spacing w:line="400" w:lineRule="exact"/>
              <w:ind w:firstLine="0" w:firstLineChars="0"/>
              <w:jc w:val="center"/>
              <w:rPr>
                <w:rFonts w:hint="eastAsia" w:ascii="宋体" w:hAnsi="宋体" w:eastAsia="宋体" w:cs="宋体"/>
                <w:b/>
                <w:bCs/>
                <w:sz w:val="21"/>
                <w:szCs w:val="21"/>
                <w:highlight w:val="none"/>
              </w:rPr>
            </w:pPr>
            <w:r>
              <w:rPr>
                <w:rFonts w:hint="eastAsia" w:cs="宋体"/>
                <w:b/>
                <w:bCs/>
                <w:sz w:val="21"/>
                <w:szCs w:val="21"/>
                <w:highlight w:val="none"/>
                <w:lang w:val="en-US" w:eastAsia="zh-CN"/>
              </w:rPr>
              <w:t>供货时间</w:t>
            </w:r>
          </w:p>
        </w:tc>
        <w:tc>
          <w:tcPr>
            <w:tcW w:w="7741" w:type="dxa"/>
            <w:vAlign w:val="center"/>
          </w:tcPr>
          <w:p w14:paraId="3E008E63">
            <w:pPr>
              <w:spacing w:line="400" w:lineRule="exact"/>
              <w:ind w:firstLine="0" w:firstLineChars="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合同签订生效后30天内完成全部货物供货、安装、调试、验收并交付使用。</w:t>
            </w:r>
          </w:p>
        </w:tc>
      </w:tr>
      <w:tr w14:paraId="503A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1FFE6493">
            <w:pPr>
              <w:spacing w:line="400" w:lineRule="exact"/>
              <w:ind w:firstLine="0" w:firstLineChars="0"/>
              <w:jc w:val="center"/>
              <w:rPr>
                <w:rFonts w:hint="eastAsia" w:ascii="宋体" w:hAnsi="宋体" w:eastAsia="宋体" w:cs="宋体"/>
                <w:b/>
                <w:bCs/>
                <w:sz w:val="21"/>
                <w:szCs w:val="21"/>
              </w:rPr>
            </w:pPr>
            <w:r>
              <w:rPr>
                <w:rFonts w:hint="eastAsia" w:cs="宋体"/>
                <w:b/>
                <w:bCs/>
                <w:sz w:val="21"/>
                <w:szCs w:val="21"/>
                <w:lang w:val="en-US" w:eastAsia="zh-CN"/>
              </w:rPr>
              <w:t>供货</w:t>
            </w:r>
            <w:r>
              <w:rPr>
                <w:rFonts w:hint="eastAsia" w:ascii="宋体" w:hAnsi="宋体" w:eastAsia="宋体" w:cs="宋体"/>
                <w:b/>
                <w:bCs/>
                <w:sz w:val="21"/>
                <w:szCs w:val="21"/>
              </w:rPr>
              <w:t>地点</w:t>
            </w:r>
          </w:p>
        </w:tc>
        <w:tc>
          <w:tcPr>
            <w:tcW w:w="7741" w:type="dxa"/>
            <w:vAlign w:val="center"/>
          </w:tcPr>
          <w:p w14:paraId="48311867">
            <w:pPr>
              <w:spacing w:line="400" w:lineRule="exact"/>
              <w:ind w:firstLine="0" w:firstLineChars="0"/>
              <w:jc w:val="left"/>
              <w:rPr>
                <w:rFonts w:hint="eastAsia" w:ascii="宋体" w:hAnsi="宋体" w:eastAsia="宋体" w:cs="宋体"/>
                <w:sz w:val="21"/>
                <w:szCs w:val="21"/>
                <w:highlight w:val="none"/>
              </w:rPr>
            </w:pPr>
            <w:r>
              <w:rPr>
                <w:rFonts w:hint="eastAsia" w:cs="宋体"/>
                <w:sz w:val="21"/>
                <w:szCs w:val="21"/>
                <w:highlight w:val="none"/>
                <w:lang w:val="en-US" w:eastAsia="zh-CN"/>
              </w:rPr>
              <w:t>赤峰市生态环境监控中心。</w:t>
            </w:r>
          </w:p>
        </w:tc>
      </w:tr>
      <w:tr w14:paraId="278C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55ADCA8B">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投标有效期</w:t>
            </w:r>
          </w:p>
        </w:tc>
        <w:tc>
          <w:tcPr>
            <w:tcW w:w="7741" w:type="dxa"/>
            <w:vAlign w:val="center"/>
          </w:tcPr>
          <w:p w14:paraId="681D6A25">
            <w:pPr>
              <w:spacing w:line="400" w:lineRule="exact"/>
              <w:ind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从提交响应文件的截止之日起90日历天。</w:t>
            </w:r>
          </w:p>
        </w:tc>
      </w:tr>
      <w:tr w14:paraId="3E11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3F30B1FF">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付款方式</w:t>
            </w:r>
          </w:p>
        </w:tc>
        <w:tc>
          <w:tcPr>
            <w:tcW w:w="7741" w:type="dxa"/>
            <w:vAlign w:val="center"/>
          </w:tcPr>
          <w:p w14:paraId="6B8F2298">
            <w:pPr>
              <w:spacing w:line="400" w:lineRule="exact"/>
              <w:ind w:firstLine="0" w:firstLineChars="0"/>
              <w:jc w:val="left"/>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全部货物供货、安装、调试、验收并交付使用，</w:t>
            </w:r>
            <w:r>
              <w:rPr>
                <w:rFonts w:hint="eastAsia" w:ascii="宋体" w:hAnsi="宋体" w:eastAsia="宋体" w:cs="宋体"/>
                <w:sz w:val="21"/>
                <w:szCs w:val="21"/>
                <w:highlight w:val="none"/>
                <w:lang w:val="en-US" w:eastAsia="zh-CN"/>
              </w:rPr>
              <w:t>经采购人组织验收合格并出具验收单后，</w:t>
            </w:r>
            <w:r>
              <w:rPr>
                <w:rFonts w:hint="eastAsia" w:cs="宋体"/>
                <w:sz w:val="21"/>
                <w:szCs w:val="21"/>
                <w:highlight w:val="none"/>
                <w:lang w:val="en-US" w:eastAsia="zh-CN"/>
              </w:rPr>
              <w:t>凭</w:t>
            </w:r>
            <w:r>
              <w:rPr>
                <w:rFonts w:hint="eastAsia" w:ascii="宋体" w:hAnsi="宋体" w:eastAsia="宋体" w:cs="宋体"/>
                <w:sz w:val="21"/>
                <w:szCs w:val="21"/>
                <w:highlight w:val="none"/>
                <w:lang w:val="en-US" w:eastAsia="zh-CN"/>
              </w:rPr>
              <w:t>相应金额的发票支付全部货款。采用公对公银行转账方式支付，</w:t>
            </w:r>
            <w:r>
              <w:rPr>
                <w:rFonts w:hint="eastAsia" w:cs="宋体"/>
                <w:sz w:val="21"/>
                <w:szCs w:val="21"/>
                <w:highlight w:val="none"/>
                <w:lang w:val="en-US" w:eastAsia="zh-CN"/>
              </w:rPr>
              <w:t>供应商</w:t>
            </w:r>
            <w:r>
              <w:rPr>
                <w:rFonts w:hint="eastAsia" w:ascii="宋体" w:hAnsi="宋体" w:eastAsia="宋体" w:cs="宋体"/>
                <w:sz w:val="21"/>
                <w:szCs w:val="21"/>
                <w:highlight w:val="none"/>
                <w:lang w:val="en-US" w:eastAsia="zh-CN"/>
              </w:rPr>
              <w:t>须提供合法、有效、合规的普通发票，否则采购人有权顺延付款，不承担违约责任。</w:t>
            </w:r>
          </w:p>
        </w:tc>
      </w:tr>
      <w:tr w14:paraId="6E06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788103C4">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验收</w:t>
            </w:r>
            <w:r>
              <w:rPr>
                <w:rFonts w:hint="eastAsia" w:ascii="宋体" w:hAnsi="宋体" w:eastAsia="宋体" w:cs="宋体"/>
                <w:b/>
                <w:bCs/>
                <w:sz w:val="21"/>
                <w:szCs w:val="21"/>
              </w:rPr>
              <w:t>要求</w:t>
            </w:r>
          </w:p>
        </w:tc>
        <w:tc>
          <w:tcPr>
            <w:tcW w:w="7741" w:type="dxa"/>
            <w:vAlign w:val="center"/>
          </w:tcPr>
          <w:p w14:paraId="5C5386E2">
            <w:pPr>
              <w:spacing w:line="400" w:lineRule="exact"/>
              <w:ind w:firstLine="0" w:firstLineChars="0"/>
              <w:jc w:val="left"/>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根据国家、行业和地方标准、</w:t>
            </w:r>
            <w:r>
              <w:rPr>
                <w:rFonts w:hint="eastAsia" w:cs="宋体"/>
                <w:color w:val="auto"/>
                <w:sz w:val="21"/>
                <w:szCs w:val="21"/>
                <w:highlight w:val="none"/>
                <w:lang w:eastAsia="zh-CN"/>
              </w:rPr>
              <w:t>谈判</w:t>
            </w:r>
            <w:r>
              <w:rPr>
                <w:rFonts w:hint="eastAsia" w:ascii="宋体" w:hAnsi="宋体" w:eastAsia="宋体" w:cs="宋体"/>
                <w:color w:val="auto"/>
                <w:sz w:val="21"/>
                <w:szCs w:val="21"/>
                <w:highlight w:val="none"/>
              </w:rPr>
              <w:t>文件</w:t>
            </w:r>
            <w:r>
              <w:rPr>
                <w:rFonts w:hint="eastAsia" w:cs="宋体"/>
                <w:color w:val="auto"/>
                <w:sz w:val="21"/>
                <w:szCs w:val="21"/>
                <w:highlight w:val="none"/>
                <w:lang w:eastAsia="zh-CN"/>
              </w:rPr>
              <w:t>、</w:t>
            </w:r>
            <w:r>
              <w:rPr>
                <w:rFonts w:hint="eastAsia" w:cs="宋体"/>
                <w:color w:val="auto"/>
                <w:sz w:val="21"/>
                <w:szCs w:val="21"/>
                <w:highlight w:val="none"/>
                <w:lang w:val="en-US" w:eastAsia="zh-CN"/>
              </w:rPr>
              <w:t>响应文件</w:t>
            </w:r>
            <w:r>
              <w:rPr>
                <w:rFonts w:hint="eastAsia" w:cs="宋体"/>
                <w:color w:val="auto"/>
                <w:sz w:val="21"/>
                <w:szCs w:val="21"/>
                <w:highlight w:val="none"/>
                <w:lang w:eastAsia="zh-CN"/>
              </w:rPr>
              <w:t>、</w:t>
            </w:r>
            <w:r>
              <w:rPr>
                <w:rFonts w:hint="eastAsia" w:cs="宋体"/>
                <w:color w:val="auto"/>
                <w:sz w:val="21"/>
                <w:szCs w:val="21"/>
                <w:highlight w:val="none"/>
                <w:lang w:val="en-US" w:eastAsia="zh-CN"/>
              </w:rPr>
              <w:t>合同及《内蒙古自治区政府采购项目履约验收管理办法》</w:t>
            </w:r>
            <w:r>
              <w:rPr>
                <w:rFonts w:hint="eastAsia" w:ascii="宋体" w:hAnsi="宋体" w:eastAsia="宋体" w:cs="宋体"/>
                <w:color w:val="auto"/>
                <w:sz w:val="21"/>
                <w:szCs w:val="21"/>
                <w:highlight w:val="none"/>
              </w:rPr>
              <w:t>进行验收。</w:t>
            </w:r>
          </w:p>
        </w:tc>
      </w:tr>
      <w:tr w14:paraId="09B4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7F0EEF43">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履约保证金</w:t>
            </w:r>
          </w:p>
        </w:tc>
        <w:tc>
          <w:tcPr>
            <w:tcW w:w="7741" w:type="dxa"/>
            <w:vAlign w:val="center"/>
          </w:tcPr>
          <w:p w14:paraId="64479ACB">
            <w:pPr>
              <w:spacing w:line="400" w:lineRule="exact"/>
              <w:ind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不收取。</w:t>
            </w:r>
          </w:p>
        </w:tc>
      </w:tr>
      <w:tr w14:paraId="0434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22" w:type="dxa"/>
            <w:vAlign w:val="center"/>
          </w:tcPr>
          <w:p w14:paraId="62F65DD8">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其他</w:t>
            </w:r>
          </w:p>
        </w:tc>
        <w:tc>
          <w:tcPr>
            <w:tcW w:w="7741" w:type="dxa"/>
            <w:vAlign w:val="center"/>
          </w:tcPr>
          <w:p w14:paraId="2CC9CFD0">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售后服务要求：</w:t>
            </w:r>
          </w:p>
          <w:p w14:paraId="2FD28FBA">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（1）质保期：整体项目/货物免费质保期3年，自项目整体验收合格之日起计算，质保期内实行免费维修、免费更换零部件、免费升级调试服务。</w:t>
            </w:r>
          </w:p>
          <w:p w14:paraId="49230BB5">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（2）售后响应：质保期内，设备出现故障的，投标人须提供7×24小时技术咨询服务，接到故障通知后及时响应，限时到达现场排查处置，确保设备正常运行。</w:t>
            </w:r>
          </w:p>
          <w:p w14:paraId="383EC74B">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（3）维修更换：质保期内非人为损坏的零部件、设备故障，全部免费维修或更换。</w:t>
            </w:r>
          </w:p>
          <w:p w14:paraId="33762FE5">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（4）技术支持：质保期内提供技术咨询、技术指导服务、使用培训、操作指导服务。</w:t>
            </w:r>
          </w:p>
          <w:p w14:paraId="3A381A68">
            <w:pPr>
              <w:spacing w:line="400" w:lineRule="exact"/>
              <w:ind w:firstLine="0" w:firstLineChars="0"/>
              <w:jc w:val="left"/>
              <w:rPr>
                <w:rFonts w:hint="default" w:cs="宋体"/>
                <w:sz w:val="21"/>
                <w:szCs w:val="21"/>
                <w:lang w:val="en-US" w:eastAsia="zh-CN"/>
              </w:rPr>
            </w:pPr>
            <w:r>
              <w:rPr>
                <w:rFonts w:hint="eastAsia" w:cs="宋体"/>
                <w:sz w:val="21"/>
                <w:szCs w:val="21"/>
                <w:lang w:val="en-US" w:eastAsia="zh-CN"/>
              </w:rPr>
              <w:t>其他要求：</w:t>
            </w:r>
          </w:p>
          <w:p w14:paraId="066A10C2">
            <w:pPr>
              <w:spacing w:line="400" w:lineRule="exact"/>
              <w:ind w:firstLine="0" w:firstLineChars="0"/>
              <w:jc w:val="left"/>
              <w:rPr>
                <w:rFonts w:hint="default" w:cs="宋体"/>
                <w:color w:val="auto"/>
                <w:sz w:val="21"/>
                <w:szCs w:val="21"/>
                <w:highlight w:val="none"/>
                <w:lang w:val="en-US" w:eastAsia="zh-CN"/>
              </w:rPr>
            </w:pPr>
            <w:r>
              <w:rPr>
                <w:rFonts w:hint="eastAsia" w:cs="宋体"/>
                <w:color w:val="auto"/>
                <w:sz w:val="21"/>
                <w:szCs w:val="21"/>
                <w:highlight w:val="none"/>
                <w:lang w:val="en-US" w:eastAsia="zh-CN"/>
              </w:rPr>
              <w:t>（1）成交供应商须配合采购单位完成等级保护整改工作及等级认定。</w:t>
            </w:r>
          </w:p>
          <w:p w14:paraId="419588E6">
            <w:pPr>
              <w:spacing w:line="400" w:lineRule="exact"/>
              <w:ind w:firstLine="0" w:firstLineChars="0"/>
              <w:jc w:val="left"/>
              <w:rPr>
                <w:rFonts w:hint="default" w:cs="宋体"/>
                <w:color w:val="auto"/>
                <w:sz w:val="21"/>
                <w:szCs w:val="21"/>
                <w:highlight w:val="none"/>
                <w:lang w:val="en-US" w:eastAsia="zh-CN"/>
              </w:rPr>
            </w:pPr>
            <w:r>
              <w:rPr>
                <w:rFonts w:hint="eastAsia" w:cs="宋体"/>
                <w:color w:val="auto"/>
                <w:sz w:val="21"/>
                <w:szCs w:val="21"/>
                <w:highlight w:val="none"/>
                <w:lang w:val="en-US" w:eastAsia="zh-CN"/>
              </w:rPr>
              <w:t>（2）成交供应商须在签订合同前提供所供设备及软件的厂家授权书原件。</w:t>
            </w:r>
          </w:p>
          <w:p w14:paraId="7A2A5554">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（3）包装要求：所有货物须采用原厂标准包装，包装牢固、标识清晰，满足长途运输、装卸、仓储要求，确保货物完好无损。因包装不当造成的破损、丢失、损坏，全部由中标人无偿更换、补齐。</w:t>
            </w:r>
          </w:p>
          <w:p w14:paraId="08FEF41C">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（4）运输装卸：所有货物的运输、搬运、装卸、就位、二次搬运全部由中标人负责，所有费用包含在投标总价内，采购人不再另行支付任何费用。</w:t>
            </w:r>
          </w:p>
          <w:p w14:paraId="63FE0544">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（5）保险要求：货物出厂至项目现场验收合格前的运输保险、货运风险、破损风险、安全事故风险全部由中标人承担。</w:t>
            </w:r>
          </w:p>
          <w:p w14:paraId="40019F97">
            <w:pPr>
              <w:spacing w:line="400" w:lineRule="exact"/>
              <w:ind w:firstLine="0" w:firstLineChars="0"/>
              <w:jc w:val="left"/>
              <w:rPr>
                <w:rFonts w:hint="eastAsia" w:cs="宋体"/>
                <w:sz w:val="21"/>
                <w:szCs w:val="21"/>
                <w:lang w:val="en-US" w:eastAsia="zh-CN"/>
              </w:rPr>
            </w:pPr>
            <w:r>
              <w:rPr>
                <w:rFonts w:hint="eastAsia" w:cs="宋体"/>
                <w:sz w:val="21"/>
                <w:szCs w:val="21"/>
                <w:lang w:val="en-US" w:eastAsia="zh-CN"/>
              </w:rPr>
              <w:t>（6）资料交付：交付时须同步提供完整的产品合格证、出厂检测报告、使用说明书、保修凭证、验收资料等全套资料。</w:t>
            </w:r>
          </w:p>
          <w:p w14:paraId="42F181EA">
            <w:pPr>
              <w:spacing w:line="400" w:lineRule="exact"/>
              <w:ind w:firstLine="0" w:firstLineChars="0"/>
              <w:jc w:val="left"/>
              <w:rPr>
                <w:rFonts w:hint="eastAsia" w:ascii="宋体" w:hAnsi="宋体" w:eastAsia="宋体" w:cs="宋体"/>
                <w:sz w:val="21"/>
                <w:szCs w:val="21"/>
                <w:lang w:val="en-US" w:eastAsia="zh-CN"/>
              </w:rPr>
            </w:pPr>
            <w:r>
              <w:rPr>
                <w:rFonts w:hint="eastAsia" w:cs="宋体"/>
                <w:sz w:val="21"/>
                <w:szCs w:val="21"/>
                <w:lang w:val="en-US" w:eastAsia="zh-CN"/>
              </w:rPr>
              <w:t>（7）合规要求：所有供货产品必须为全新、原厂正品、未使用过的合格产品，严禁翻新、返修、二手、贴牌产品，一经发现，采购人有权无条件退货、解除合同并追究违约责任。</w:t>
            </w:r>
          </w:p>
        </w:tc>
      </w:tr>
    </w:tbl>
    <w:p w14:paraId="412F492A">
      <w:pPr>
        <w:rPr>
          <w:rFonts w:hint="eastAsia"/>
        </w:rPr>
      </w:pPr>
    </w:p>
    <w:p w14:paraId="4523DCAB">
      <w:pPr>
        <w:bidi w:val="0"/>
        <w:rPr>
          <w:rFonts w:hint="eastAsia" w:ascii="宋体" w:hAnsi="宋体" w:eastAsia="宋体" w:cs="宋体"/>
          <w:b/>
          <w:bCs/>
        </w:rPr>
      </w:pPr>
      <w:r>
        <w:rPr>
          <w:rFonts w:hint="eastAsia" w:ascii="宋体" w:hAnsi="宋体" w:eastAsia="宋体" w:cs="宋体"/>
          <w:b/>
          <w:bCs/>
        </w:rPr>
        <w:t>2.技术要求</w:t>
      </w:r>
    </w:p>
    <w:tbl>
      <w:tblPr>
        <w:tblStyle w:val="8"/>
        <w:tblW w:w="53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1065"/>
        <w:gridCol w:w="718"/>
        <w:gridCol w:w="1841"/>
        <w:gridCol w:w="683"/>
        <w:gridCol w:w="683"/>
        <w:gridCol w:w="1220"/>
        <w:gridCol w:w="1207"/>
        <w:gridCol w:w="1073"/>
        <w:gridCol w:w="864"/>
        <w:gridCol w:w="714"/>
      </w:tblGrid>
      <w:tr w14:paraId="689D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43" w:type="pct"/>
            <w:shd w:val="clear" w:color="auto" w:fill="auto"/>
            <w:noWrap/>
            <w:vAlign w:val="center"/>
          </w:tcPr>
          <w:p w14:paraId="6B931E3D">
            <w:pPr>
              <w:spacing w:line="400" w:lineRule="exact"/>
              <w:ind w:firstLine="0" w:firstLineChars="0"/>
              <w:jc w:val="center"/>
              <w:rPr>
                <w:b/>
                <w:bCs/>
                <w:sz w:val="21"/>
                <w:szCs w:val="21"/>
              </w:rPr>
            </w:pPr>
            <w:r>
              <w:rPr>
                <w:rFonts w:hint="eastAsia"/>
                <w:b/>
                <w:bCs/>
                <w:sz w:val="21"/>
                <w:szCs w:val="21"/>
              </w:rPr>
              <w:t>序号</w:t>
            </w:r>
          </w:p>
        </w:tc>
        <w:tc>
          <w:tcPr>
            <w:tcW w:w="503" w:type="pct"/>
            <w:shd w:val="clear" w:color="auto" w:fill="auto"/>
            <w:vAlign w:val="center"/>
          </w:tcPr>
          <w:p w14:paraId="054387D6">
            <w:pPr>
              <w:spacing w:line="400" w:lineRule="exact"/>
              <w:ind w:firstLine="0" w:firstLineChars="0"/>
              <w:jc w:val="center"/>
              <w:rPr>
                <w:rFonts w:hint="eastAsia" w:eastAsia="宋体"/>
                <w:b/>
                <w:bCs/>
                <w:sz w:val="21"/>
                <w:szCs w:val="21"/>
                <w:lang w:val="en-US" w:eastAsia="zh-CN"/>
              </w:rPr>
            </w:pPr>
            <w:r>
              <w:rPr>
                <w:rFonts w:hint="eastAsia"/>
                <w:b/>
                <w:bCs/>
                <w:sz w:val="21"/>
                <w:szCs w:val="21"/>
                <w:lang w:val="en-US" w:eastAsia="zh-CN"/>
              </w:rPr>
              <w:t>核心产品（“△”）</w:t>
            </w:r>
          </w:p>
        </w:tc>
        <w:tc>
          <w:tcPr>
            <w:tcW w:w="339" w:type="pct"/>
            <w:shd w:val="clear" w:color="auto" w:fill="auto"/>
            <w:vAlign w:val="center"/>
          </w:tcPr>
          <w:p w14:paraId="3D6168CF">
            <w:pPr>
              <w:spacing w:line="400" w:lineRule="exact"/>
              <w:ind w:firstLine="0" w:firstLineChars="0"/>
              <w:jc w:val="center"/>
              <w:rPr>
                <w:b/>
                <w:bCs/>
                <w:sz w:val="21"/>
                <w:szCs w:val="21"/>
              </w:rPr>
            </w:pPr>
            <w:r>
              <w:rPr>
                <w:rFonts w:hint="eastAsia"/>
                <w:b/>
                <w:bCs/>
                <w:sz w:val="21"/>
                <w:szCs w:val="21"/>
              </w:rPr>
              <w:t>品目</w:t>
            </w:r>
          </w:p>
          <w:p w14:paraId="02F567C6">
            <w:pPr>
              <w:spacing w:line="400" w:lineRule="exact"/>
              <w:ind w:firstLine="0" w:firstLineChars="0"/>
              <w:jc w:val="center"/>
              <w:rPr>
                <w:b/>
                <w:bCs/>
                <w:sz w:val="21"/>
                <w:szCs w:val="21"/>
              </w:rPr>
            </w:pPr>
            <w:r>
              <w:rPr>
                <w:rFonts w:hint="eastAsia"/>
                <w:b/>
                <w:bCs/>
                <w:sz w:val="21"/>
                <w:szCs w:val="21"/>
              </w:rPr>
              <w:t>名称</w:t>
            </w:r>
          </w:p>
        </w:tc>
        <w:tc>
          <w:tcPr>
            <w:tcW w:w="869" w:type="pct"/>
            <w:shd w:val="clear" w:color="auto" w:fill="auto"/>
            <w:vAlign w:val="center"/>
          </w:tcPr>
          <w:p w14:paraId="3D2C4D23">
            <w:pPr>
              <w:spacing w:line="400" w:lineRule="exact"/>
              <w:ind w:firstLine="0" w:firstLineChars="0"/>
              <w:jc w:val="center"/>
              <w:rPr>
                <w:b/>
                <w:bCs/>
                <w:sz w:val="21"/>
                <w:szCs w:val="21"/>
              </w:rPr>
            </w:pPr>
            <w:r>
              <w:rPr>
                <w:rFonts w:hint="eastAsia"/>
                <w:b/>
                <w:bCs/>
                <w:sz w:val="21"/>
                <w:szCs w:val="21"/>
                <w:lang w:val="en-US" w:eastAsia="zh-CN"/>
              </w:rPr>
              <w:t>标的</w:t>
            </w:r>
            <w:r>
              <w:rPr>
                <w:rFonts w:hint="eastAsia"/>
                <w:b/>
                <w:bCs/>
                <w:sz w:val="21"/>
                <w:szCs w:val="21"/>
              </w:rPr>
              <w:t>名称</w:t>
            </w:r>
          </w:p>
        </w:tc>
        <w:tc>
          <w:tcPr>
            <w:tcW w:w="322" w:type="pct"/>
            <w:shd w:val="clear" w:color="auto" w:fill="auto"/>
            <w:vAlign w:val="center"/>
          </w:tcPr>
          <w:p w14:paraId="66119F3B">
            <w:pPr>
              <w:spacing w:line="400" w:lineRule="exact"/>
              <w:ind w:firstLine="0" w:firstLineChars="0"/>
              <w:jc w:val="center"/>
              <w:rPr>
                <w:b/>
                <w:bCs/>
                <w:sz w:val="21"/>
                <w:szCs w:val="21"/>
              </w:rPr>
            </w:pPr>
            <w:r>
              <w:rPr>
                <w:rFonts w:hint="eastAsia"/>
                <w:b/>
                <w:bCs/>
                <w:sz w:val="21"/>
                <w:szCs w:val="21"/>
              </w:rPr>
              <w:t>单位</w:t>
            </w:r>
          </w:p>
        </w:tc>
        <w:tc>
          <w:tcPr>
            <w:tcW w:w="322" w:type="pct"/>
            <w:shd w:val="clear" w:color="auto" w:fill="auto"/>
            <w:vAlign w:val="center"/>
          </w:tcPr>
          <w:p w14:paraId="5DC22400">
            <w:pPr>
              <w:spacing w:line="400" w:lineRule="exact"/>
              <w:ind w:firstLine="0" w:firstLineChars="0"/>
              <w:jc w:val="center"/>
              <w:rPr>
                <w:b/>
                <w:bCs/>
                <w:sz w:val="21"/>
                <w:szCs w:val="21"/>
              </w:rPr>
            </w:pPr>
            <w:r>
              <w:rPr>
                <w:rFonts w:hint="eastAsia"/>
                <w:b/>
                <w:bCs/>
                <w:sz w:val="21"/>
                <w:szCs w:val="21"/>
              </w:rPr>
              <w:t>数量</w:t>
            </w:r>
          </w:p>
        </w:tc>
        <w:tc>
          <w:tcPr>
            <w:tcW w:w="576" w:type="pct"/>
            <w:shd w:val="clear" w:color="auto" w:fill="auto"/>
            <w:vAlign w:val="center"/>
          </w:tcPr>
          <w:p w14:paraId="0FB7FF8C">
            <w:pPr>
              <w:spacing w:line="400" w:lineRule="exact"/>
              <w:ind w:firstLine="0" w:firstLineChars="0"/>
              <w:jc w:val="center"/>
              <w:rPr>
                <w:b/>
                <w:bCs/>
                <w:sz w:val="21"/>
                <w:szCs w:val="21"/>
              </w:rPr>
            </w:pPr>
            <w:r>
              <w:rPr>
                <w:rFonts w:hint="eastAsia"/>
                <w:b/>
                <w:bCs/>
                <w:sz w:val="21"/>
                <w:szCs w:val="21"/>
              </w:rPr>
              <w:t>分项预算单价（元）</w:t>
            </w:r>
          </w:p>
        </w:tc>
        <w:tc>
          <w:tcPr>
            <w:tcW w:w="570" w:type="pct"/>
            <w:shd w:val="clear" w:color="auto" w:fill="auto"/>
            <w:vAlign w:val="center"/>
          </w:tcPr>
          <w:p w14:paraId="62FFB9AB">
            <w:pPr>
              <w:spacing w:line="400" w:lineRule="exact"/>
              <w:ind w:firstLine="0" w:firstLineChars="0"/>
              <w:jc w:val="center"/>
              <w:rPr>
                <w:b/>
                <w:bCs/>
                <w:sz w:val="21"/>
                <w:szCs w:val="21"/>
              </w:rPr>
            </w:pPr>
            <w:r>
              <w:rPr>
                <w:rFonts w:hint="eastAsia"/>
                <w:b/>
                <w:bCs/>
                <w:sz w:val="21"/>
                <w:szCs w:val="21"/>
              </w:rPr>
              <w:t>分项预算总价（元）</w:t>
            </w:r>
          </w:p>
        </w:tc>
        <w:tc>
          <w:tcPr>
            <w:tcW w:w="506" w:type="pct"/>
            <w:shd w:val="clear" w:color="auto" w:fill="auto"/>
            <w:vAlign w:val="center"/>
          </w:tcPr>
          <w:p w14:paraId="26E0E82D">
            <w:pPr>
              <w:spacing w:line="400" w:lineRule="exact"/>
              <w:ind w:firstLine="0" w:firstLineChars="0"/>
              <w:jc w:val="center"/>
              <w:rPr>
                <w:rFonts w:hint="eastAsia"/>
                <w:b/>
                <w:bCs/>
                <w:sz w:val="21"/>
                <w:szCs w:val="21"/>
                <w:highlight w:val="none"/>
              </w:rPr>
            </w:pPr>
            <w:r>
              <w:rPr>
                <w:rFonts w:hint="eastAsia"/>
                <w:b/>
                <w:bCs/>
                <w:sz w:val="21"/>
                <w:szCs w:val="21"/>
                <w:highlight w:val="none"/>
                <w:lang w:val="en-US" w:eastAsia="zh-CN"/>
              </w:rPr>
              <w:t>面向对象情况</w:t>
            </w:r>
          </w:p>
        </w:tc>
        <w:tc>
          <w:tcPr>
            <w:tcW w:w="408" w:type="pct"/>
            <w:shd w:val="clear" w:color="auto" w:fill="auto"/>
            <w:vAlign w:val="center"/>
          </w:tcPr>
          <w:p w14:paraId="039EACC5">
            <w:pPr>
              <w:spacing w:line="400" w:lineRule="exact"/>
              <w:ind w:firstLine="0" w:firstLineChars="0"/>
              <w:jc w:val="center"/>
              <w:rPr>
                <w:b/>
                <w:bCs/>
                <w:sz w:val="21"/>
                <w:szCs w:val="21"/>
              </w:rPr>
            </w:pPr>
            <w:r>
              <w:rPr>
                <w:rFonts w:hint="eastAsia"/>
                <w:b/>
                <w:bCs/>
                <w:sz w:val="21"/>
                <w:szCs w:val="21"/>
              </w:rPr>
              <w:t>所属</w:t>
            </w:r>
          </w:p>
          <w:p w14:paraId="793C6F74">
            <w:pPr>
              <w:spacing w:line="400" w:lineRule="exact"/>
              <w:ind w:firstLine="0" w:firstLineChars="0"/>
              <w:jc w:val="center"/>
              <w:rPr>
                <w:b/>
                <w:bCs/>
                <w:sz w:val="21"/>
                <w:szCs w:val="21"/>
              </w:rPr>
            </w:pPr>
            <w:r>
              <w:rPr>
                <w:rFonts w:hint="eastAsia"/>
                <w:b/>
                <w:bCs/>
                <w:sz w:val="21"/>
                <w:szCs w:val="21"/>
              </w:rPr>
              <w:t>行业</w:t>
            </w:r>
          </w:p>
        </w:tc>
        <w:tc>
          <w:tcPr>
            <w:tcW w:w="337" w:type="pct"/>
            <w:shd w:val="clear" w:color="auto" w:fill="auto"/>
            <w:vAlign w:val="center"/>
          </w:tcPr>
          <w:p w14:paraId="34B077C7">
            <w:pPr>
              <w:spacing w:line="400" w:lineRule="exact"/>
              <w:ind w:firstLine="0" w:firstLineChars="0"/>
              <w:jc w:val="center"/>
              <w:rPr>
                <w:rFonts w:hint="eastAsia"/>
                <w:b/>
                <w:bCs/>
                <w:sz w:val="21"/>
                <w:szCs w:val="21"/>
              </w:rPr>
            </w:pPr>
            <w:r>
              <w:rPr>
                <w:rFonts w:hint="eastAsia"/>
                <w:b/>
                <w:bCs/>
                <w:sz w:val="21"/>
                <w:szCs w:val="21"/>
                <w:lang w:val="en-US" w:eastAsia="zh-CN"/>
              </w:rPr>
              <w:t xml:space="preserve">技术要求 </w:t>
            </w:r>
          </w:p>
        </w:tc>
      </w:tr>
      <w:tr w14:paraId="02D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3" w:type="pct"/>
            <w:shd w:val="clear" w:color="auto" w:fill="auto"/>
            <w:noWrap/>
            <w:vAlign w:val="center"/>
          </w:tcPr>
          <w:p w14:paraId="129ABE31">
            <w:pPr>
              <w:spacing w:line="400" w:lineRule="exact"/>
              <w:ind w:firstLine="0" w:firstLineChars="0"/>
              <w:jc w:val="center"/>
              <w:rPr>
                <w:sz w:val="21"/>
                <w:szCs w:val="21"/>
              </w:rPr>
            </w:pPr>
            <w:r>
              <w:rPr>
                <w:rFonts w:hint="eastAsia"/>
                <w:sz w:val="21"/>
                <w:szCs w:val="21"/>
              </w:rPr>
              <w:t>1</w:t>
            </w:r>
          </w:p>
        </w:tc>
        <w:tc>
          <w:tcPr>
            <w:tcW w:w="503" w:type="pct"/>
            <w:shd w:val="clear" w:color="auto" w:fill="auto"/>
            <w:vAlign w:val="center"/>
          </w:tcPr>
          <w:p w14:paraId="1D69626E">
            <w:pPr>
              <w:spacing w:line="400" w:lineRule="exact"/>
              <w:ind w:firstLine="0" w:firstLineChars="0"/>
              <w:jc w:val="center"/>
              <w:rPr>
                <w:rFonts w:hint="eastAsia"/>
                <w:sz w:val="21"/>
                <w:szCs w:val="21"/>
              </w:rPr>
            </w:pPr>
            <w:r>
              <w:rPr>
                <w:rFonts w:hint="eastAsia"/>
                <w:b/>
                <w:bCs/>
                <w:sz w:val="21"/>
                <w:szCs w:val="21"/>
                <w:lang w:val="en-US" w:eastAsia="zh-CN"/>
              </w:rPr>
              <w:t>△</w:t>
            </w:r>
          </w:p>
        </w:tc>
        <w:tc>
          <w:tcPr>
            <w:tcW w:w="339" w:type="pct"/>
            <w:shd w:val="clear" w:color="auto" w:fill="auto"/>
            <w:vAlign w:val="center"/>
          </w:tcPr>
          <w:p w14:paraId="5C627656">
            <w:pPr>
              <w:bidi w:val="0"/>
              <w:spacing w:line="240" w:lineRule="auto"/>
              <w:ind w:left="0" w:leftChars="0" w:firstLine="0" w:firstLineChars="0"/>
              <w:jc w:val="center"/>
              <w:rPr>
                <w:rFonts w:hint="eastAsia"/>
                <w:sz w:val="21"/>
                <w:szCs w:val="21"/>
                <w:highlight w:val="none"/>
                <w:lang w:val="en-US" w:eastAsia="zh-CN"/>
              </w:rPr>
            </w:pPr>
            <w:r>
              <w:rPr>
                <w:rFonts w:hint="eastAsia"/>
                <w:sz w:val="21"/>
                <w:szCs w:val="21"/>
                <w:highlight w:val="none"/>
                <w:lang w:val="en-US" w:eastAsia="zh-CN"/>
              </w:rPr>
              <w:t>其他</w:t>
            </w:r>
          </w:p>
          <w:p w14:paraId="2E8DFF7B">
            <w:pPr>
              <w:bidi w:val="0"/>
              <w:spacing w:line="240" w:lineRule="auto"/>
              <w:ind w:left="0" w:leftChars="0" w:firstLine="0" w:firstLineChars="0"/>
              <w:jc w:val="center"/>
              <w:rPr>
                <w:rFonts w:hint="eastAsia" w:eastAsia="宋体"/>
                <w:sz w:val="21"/>
                <w:szCs w:val="21"/>
                <w:lang w:eastAsia="zh-CN"/>
              </w:rPr>
            </w:pPr>
            <w:r>
              <w:rPr>
                <w:rFonts w:hint="eastAsia"/>
                <w:sz w:val="21"/>
                <w:szCs w:val="21"/>
                <w:highlight w:val="none"/>
                <w:lang w:val="en-US" w:eastAsia="zh-CN"/>
              </w:rPr>
              <w:t>货物</w:t>
            </w:r>
          </w:p>
        </w:tc>
        <w:tc>
          <w:tcPr>
            <w:tcW w:w="869" w:type="pct"/>
            <w:shd w:val="clear" w:color="auto" w:fill="auto"/>
            <w:vAlign w:val="center"/>
          </w:tcPr>
          <w:p w14:paraId="4F12A0B1">
            <w:pPr>
              <w:spacing w:line="400" w:lineRule="exact"/>
              <w:ind w:firstLine="0" w:firstLineChars="0"/>
              <w:jc w:val="center"/>
              <w:rPr>
                <w:sz w:val="21"/>
                <w:szCs w:val="21"/>
              </w:rPr>
            </w:pPr>
            <w:r>
              <w:rPr>
                <w:rFonts w:hint="eastAsia"/>
                <w:sz w:val="21"/>
                <w:szCs w:val="21"/>
                <w:lang w:val="en-US" w:eastAsia="zh-CN"/>
              </w:rPr>
              <w:t>生态环境信息化系统信息安全等级保护整改设备及软件采购项目</w:t>
            </w:r>
          </w:p>
        </w:tc>
        <w:tc>
          <w:tcPr>
            <w:tcW w:w="322" w:type="pct"/>
            <w:shd w:val="clear" w:color="auto" w:fill="auto"/>
            <w:noWrap/>
            <w:vAlign w:val="center"/>
          </w:tcPr>
          <w:p w14:paraId="28328B9A">
            <w:pPr>
              <w:spacing w:line="400" w:lineRule="exact"/>
              <w:ind w:firstLine="0" w:firstLineChars="0"/>
              <w:jc w:val="center"/>
              <w:rPr>
                <w:sz w:val="21"/>
                <w:szCs w:val="21"/>
              </w:rPr>
            </w:pPr>
            <w:r>
              <w:rPr>
                <w:rFonts w:hint="eastAsia"/>
                <w:sz w:val="21"/>
                <w:szCs w:val="21"/>
              </w:rPr>
              <w:t>项</w:t>
            </w:r>
          </w:p>
        </w:tc>
        <w:tc>
          <w:tcPr>
            <w:tcW w:w="322" w:type="pct"/>
            <w:shd w:val="clear" w:color="auto" w:fill="auto"/>
            <w:noWrap/>
            <w:vAlign w:val="center"/>
          </w:tcPr>
          <w:p w14:paraId="75CA702E">
            <w:pPr>
              <w:spacing w:line="400" w:lineRule="exact"/>
              <w:ind w:firstLine="0" w:firstLineChars="0"/>
              <w:jc w:val="center"/>
              <w:rPr>
                <w:sz w:val="21"/>
                <w:szCs w:val="21"/>
              </w:rPr>
            </w:pPr>
            <w:r>
              <w:rPr>
                <w:rFonts w:hint="eastAsia"/>
                <w:sz w:val="21"/>
                <w:szCs w:val="21"/>
              </w:rPr>
              <w:t>1</w:t>
            </w:r>
          </w:p>
        </w:tc>
        <w:tc>
          <w:tcPr>
            <w:tcW w:w="576" w:type="pct"/>
            <w:shd w:val="clear" w:color="auto" w:fill="auto"/>
            <w:noWrap/>
            <w:vAlign w:val="center"/>
          </w:tcPr>
          <w:p w14:paraId="430D353A">
            <w:pPr>
              <w:spacing w:line="400" w:lineRule="exact"/>
              <w:ind w:firstLine="0" w:firstLineChars="0"/>
              <w:jc w:val="center"/>
              <w:rPr>
                <w:rFonts w:hint="default" w:eastAsia="宋体"/>
                <w:sz w:val="21"/>
                <w:szCs w:val="21"/>
                <w:highlight w:val="none"/>
                <w:lang w:val="en-US" w:eastAsia="zh-CN"/>
              </w:rPr>
            </w:pPr>
            <w:r>
              <w:rPr>
                <w:rFonts w:hint="eastAsia"/>
                <w:highlight w:val="none"/>
                <w:lang w:val="en-US" w:eastAsia="zh-CN"/>
              </w:rPr>
              <w:t>520000.00</w:t>
            </w:r>
          </w:p>
        </w:tc>
        <w:tc>
          <w:tcPr>
            <w:tcW w:w="570" w:type="pct"/>
            <w:shd w:val="clear" w:color="auto" w:fill="auto"/>
            <w:noWrap/>
            <w:vAlign w:val="center"/>
          </w:tcPr>
          <w:p w14:paraId="298418AC">
            <w:pPr>
              <w:spacing w:line="400" w:lineRule="exact"/>
              <w:ind w:firstLine="0" w:firstLineChars="0"/>
              <w:jc w:val="center"/>
              <w:rPr>
                <w:rFonts w:hint="default" w:eastAsia="宋体"/>
                <w:sz w:val="21"/>
                <w:szCs w:val="21"/>
                <w:highlight w:val="none"/>
                <w:lang w:val="en-US" w:eastAsia="zh-CN"/>
              </w:rPr>
            </w:pPr>
            <w:r>
              <w:rPr>
                <w:rFonts w:hint="eastAsia"/>
                <w:highlight w:val="none"/>
                <w:lang w:val="en-US" w:eastAsia="zh-CN"/>
              </w:rPr>
              <w:t>520000.00</w:t>
            </w:r>
          </w:p>
        </w:tc>
        <w:tc>
          <w:tcPr>
            <w:tcW w:w="506" w:type="pct"/>
            <w:shd w:val="clear" w:color="auto" w:fill="auto"/>
            <w:noWrap/>
            <w:vAlign w:val="center"/>
          </w:tcPr>
          <w:p w14:paraId="6AF554EC">
            <w:pPr>
              <w:spacing w:line="400" w:lineRule="exact"/>
              <w:ind w:firstLine="0" w:firstLineChars="0"/>
              <w:jc w:val="center"/>
              <w:rPr>
                <w:rFonts w:hint="eastAsia"/>
                <w:sz w:val="21"/>
                <w:szCs w:val="21"/>
                <w:highlight w:val="none"/>
              </w:rPr>
            </w:pPr>
            <w:r>
              <w:rPr>
                <w:rFonts w:hint="eastAsia"/>
                <w:sz w:val="21"/>
                <w:szCs w:val="21"/>
                <w:highlight w:val="none"/>
                <w:lang w:val="en-US" w:eastAsia="zh-CN"/>
              </w:rPr>
              <w:t>非专门面向中小企业</w:t>
            </w:r>
          </w:p>
        </w:tc>
        <w:tc>
          <w:tcPr>
            <w:tcW w:w="408" w:type="pct"/>
            <w:shd w:val="clear" w:color="auto" w:fill="auto"/>
            <w:noWrap/>
            <w:vAlign w:val="center"/>
          </w:tcPr>
          <w:p w14:paraId="373FF882">
            <w:pPr>
              <w:spacing w:line="400" w:lineRule="exact"/>
              <w:ind w:firstLine="0" w:firstLineChars="0"/>
              <w:jc w:val="center"/>
              <w:rPr>
                <w:rFonts w:hint="eastAsia" w:eastAsia="宋体"/>
                <w:sz w:val="21"/>
                <w:szCs w:val="21"/>
                <w:highlight w:val="none"/>
                <w:lang w:eastAsia="zh-CN"/>
              </w:rPr>
            </w:pPr>
            <w:r>
              <w:rPr>
                <w:rFonts w:hint="eastAsia"/>
                <w:sz w:val="21"/>
                <w:szCs w:val="21"/>
                <w:highlight w:val="none"/>
                <w:lang w:val="en-US" w:eastAsia="zh-CN"/>
              </w:rPr>
              <w:t>工业</w:t>
            </w:r>
          </w:p>
        </w:tc>
        <w:tc>
          <w:tcPr>
            <w:tcW w:w="337" w:type="pct"/>
            <w:shd w:val="clear" w:color="auto" w:fill="auto"/>
            <w:noWrap/>
            <w:vAlign w:val="center"/>
          </w:tcPr>
          <w:p w14:paraId="38DEE98D">
            <w:pPr>
              <w:ind w:left="0" w:leftChars="0" w:firstLine="0" w:firstLineChars="0"/>
              <w:rPr>
                <w:rFonts w:hint="default" w:eastAsia="宋体"/>
                <w:sz w:val="21"/>
                <w:szCs w:val="21"/>
                <w:lang w:val="en-US" w:eastAsia="zh-CN"/>
              </w:rPr>
            </w:pPr>
            <w:r>
              <w:rPr>
                <w:rFonts w:hint="eastAsia"/>
                <w:sz w:val="21"/>
                <w:szCs w:val="21"/>
                <w:lang w:val="en-US" w:eastAsia="zh-CN"/>
              </w:rPr>
              <w:t>详见附表一</w:t>
            </w:r>
          </w:p>
        </w:tc>
      </w:tr>
    </w:tbl>
    <w:p w14:paraId="4DF2C5AC">
      <w:pPr>
        <w:ind w:firstLine="480"/>
      </w:pPr>
      <w:r>
        <w:t>附表一：</w:t>
      </w:r>
      <w:r>
        <w:rPr>
          <w:rFonts w:hint="eastAsia"/>
          <w:lang w:val="en-US" w:eastAsia="zh-CN"/>
        </w:rPr>
        <w:t>生态环境信息化系统信息安全等级保护整改设备及软件采购项目</w:t>
      </w:r>
    </w:p>
    <w:tbl>
      <w:tblPr>
        <w:tblStyle w:val="9"/>
        <w:tblW w:w="10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9288"/>
      </w:tblGrid>
      <w:tr w14:paraId="2DE8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57" w:type="dxa"/>
            <w:vAlign w:val="center"/>
          </w:tcPr>
          <w:p w14:paraId="6460C7B3">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9288" w:type="dxa"/>
            <w:vAlign w:val="center"/>
          </w:tcPr>
          <w:p w14:paraId="0554B87F">
            <w:pPr>
              <w:spacing w:line="400" w:lineRule="exact"/>
              <w:ind w:firstLine="0" w:firstLineChars="0"/>
              <w:jc w:val="center"/>
              <w:rPr>
                <w:rFonts w:hint="eastAsia" w:ascii="宋体" w:hAnsi="宋体" w:eastAsia="宋体" w:cs="宋体"/>
                <w:b/>
                <w:bCs/>
                <w:sz w:val="21"/>
                <w:szCs w:val="21"/>
              </w:rPr>
            </w:pPr>
            <w:r>
              <w:rPr>
                <w:rFonts w:hint="eastAsia" w:ascii="宋体" w:hAnsi="宋体" w:eastAsia="宋体" w:cs="宋体"/>
                <w:b/>
                <w:bCs/>
                <w:sz w:val="21"/>
                <w:szCs w:val="21"/>
              </w:rPr>
              <w:t>具体技术（参数）要求</w:t>
            </w:r>
          </w:p>
        </w:tc>
      </w:tr>
      <w:tr w14:paraId="75F4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Align w:val="center"/>
          </w:tcPr>
          <w:p w14:paraId="376B518C">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9288" w:type="dxa"/>
            <w:vAlign w:val="center"/>
          </w:tcPr>
          <w:p w14:paraId="7D254649">
            <w:pPr>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本项目</w:t>
            </w:r>
            <w:r>
              <w:rPr>
                <w:rFonts w:hint="eastAsia" w:cs="宋体"/>
                <w:sz w:val="21"/>
                <w:szCs w:val="21"/>
                <w:lang w:val="en-US" w:eastAsia="zh-CN"/>
              </w:rPr>
              <w:t>最高限价</w:t>
            </w:r>
            <w:r>
              <w:rPr>
                <w:rFonts w:hint="eastAsia" w:ascii="宋体" w:hAnsi="宋体" w:eastAsia="宋体" w:cs="宋体"/>
                <w:sz w:val="21"/>
                <w:szCs w:val="21"/>
              </w:rPr>
              <w:t>为：</w:t>
            </w:r>
            <w:r>
              <w:rPr>
                <w:rFonts w:hint="eastAsia"/>
                <w:highlight w:val="none"/>
                <w:lang w:val="en-US" w:eastAsia="zh-CN"/>
              </w:rPr>
              <w:t>520000.00</w:t>
            </w:r>
            <w:r>
              <w:rPr>
                <w:rFonts w:hint="eastAsia" w:ascii="宋体" w:hAnsi="宋体" w:eastAsia="宋体" w:cs="宋体"/>
                <w:sz w:val="21"/>
                <w:szCs w:val="21"/>
              </w:rPr>
              <w:t>元；超出采购预算视为无效投标。</w:t>
            </w:r>
          </w:p>
        </w:tc>
      </w:tr>
      <w:tr w14:paraId="7662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Align w:val="center"/>
          </w:tcPr>
          <w:p w14:paraId="14E5FB19">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9288" w:type="dxa"/>
            <w:vAlign w:val="center"/>
          </w:tcPr>
          <w:p w14:paraId="70732CF9">
            <w:pPr>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技术规范要求：符合</w:t>
            </w:r>
            <w:r>
              <w:rPr>
                <w:rFonts w:hint="eastAsia" w:ascii="宋体" w:hAnsi="宋体" w:eastAsia="宋体" w:cs="宋体"/>
                <w:sz w:val="21"/>
                <w:szCs w:val="21"/>
                <w:highlight w:val="none"/>
              </w:rPr>
              <w:t>国家、行业和地方</w:t>
            </w:r>
            <w:r>
              <w:rPr>
                <w:rFonts w:hint="eastAsia" w:ascii="宋体" w:hAnsi="宋体" w:eastAsia="宋体" w:cs="宋体"/>
                <w:sz w:val="21"/>
                <w:szCs w:val="21"/>
              </w:rPr>
              <w:t>的有关规范、规程和技术标准要求。</w:t>
            </w:r>
          </w:p>
        </w:tc>
      </w:tr>
      <w:tr w14:paraId="3FBD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57" w:type="dxa"/>
            <w:vAlign w:val="center"/>
          </w:tcPr>
          <w:p w14:paraId="1CFED8AC">
            <w:pPr>
              <w:spacing w:line="400" w:lineRule="exact"/>
              <w:ind w:firstLine="0" w:firstLineChars="0"/>
              <w:jc w:val="center"/>
              <w:rPr>
                <w:rFonts w:hint="eastAsia" w:ascii="宋体" w:hAnsi="宋体" w:eastAsia="宋体" w:cs="宋体"/>
                <w:sz w:val="21"/>
                <w:szCs w:val="21"/>
                <w:lang w:val="en-US" w:eastAsia="zh-CN"/>
              </w:rPr>
            </w:pPr>
            <w:r>
              <w:rPr>
                <w:rFonts w:hint="eastAsia" w:cs="宋体"/>
                <w:sz w:val="21"/>
                <w:szCs w:val="21"/>
                <w:lang w:val="en-US" w:eastAsia="zh-CN"/>
              </w:rPr>
              <w:t>3</w:t>
            </w:r>
          </w:p>
        </w:tc>
        <w:tc>
          <w:tcPr>
            <w:tcW w:w="9288" w:type="dxa"/>
            <w:vAlign w:val="center"/>
          </w:tcPr>
          <w:p w14:paraId="08A6ECD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宋体" w:hAnsi="宋体" w:eastAsia="宋体" w:cs="宋体"/>
                <w:color w:val="auto"/>
                <w:kern w:val="2"/>
                <w:sz w:val="20"/>
                <w:szCs w:val="24"/>
                <w:lang w:val="en-US" w:eastAsia="zh-CN" w:bidi="ar"/>
              </w:rPr>
            </w:pPr>
            <w:r>
              <w:rPr>
                <w:rFonts w:hint="eastAsia" w:cs="宋体"/>
                <w:color w:val="auto"/>
                <w:kern w:val="2"/>
                <w:sz w:val="20"/>
                <w:szCs w:val="24"/>
                <w:lang w:val="en-US" w:eastAsia="zh-CN" w:bidi="ar"/>
              </w:rPr>
              <w:t>具体设备及软件参数要求详见附件。</w:t>
            </w:r>
          </w:p>
        </w:tc>
      </w:tr>
      <w:tr w14:paraId="1365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45" w:type="dxa"/>
            <w:gridSpan w:val="2"/>
            <w:vAlign w:val="center"/>
          </w:tcPr>
          <w:p w14:paraId="605DCAA5">
            <w:pPr>
              <w:spacing w:line="240" w:lineRule="auto"/>
              <w:ind w:firstLine="0" w:firstLineChars="0"/>
              <w:jc w:val="both"/>
              <w:rPr>
                <w:rFonts w:hint="eastAsia" w:ascii="宋体" w:hAnsi="宋体" w:eastAsia="宋体" w:cs="宋体"/>
                <w:sz w:val="21"/>
                <w:szCs w:val="21"/>
                <w:lang w:val="en-US" w:eastAsia="zh-CN"/>
              </w:rPr>
            </w:pPr>
            <w:r>
              <w:rPr>
                <w:rFonts w:hint="eastAsia" w:cs="宋体"/>
                <w:sz w:val="21"/>
                <w:szCs w:val="21"/>
                <w:lang w:val="en-US" w:eastAsia="zh-CN"/>
              </w:rPr>
              <w:t>以上</w:t>
            </w:r>
            <w:r>
              <w:rPr>
                <w:rFonts w:hint="eastAsia" w:ascii="宋体" w:hAnsi="宋体" w:eastAsia="宋体" w:cs="宋体"/>
                <w:sz w:val="21"/>
                <w:szCs w:val="21"/>
                <w:lang w:val="en-US" w:eastAsia="zh-CN"/>
              </w:rPr>
              <w:t>条款为实质性条款，若有任何一条负偏离或不满足则导致响应无效。</w:t>
            </w:r>
            <w:bookmarkStart w:id="75" w:name="_GoBack"/>
            <w:bookmarkEnd w:id="75"/>
          </w:p>
        </w:tc>
      </w:tr>
    </w:tbl>
    <w:p w14:paraId="6C1089A3">
      <w:pPr>
        <w:ind w:firstLine="0" w:firstLineChars="0"/>
        <w:jc w:val="left"/>
        <w:rPr>
          <w:rFonts w:hint="eastAsia"/>
          <w:b/>
          <w:bCs/>
        </w:rPr>
      </w:pPr>
      <w:r>
        <w:rPr>
          <w:rFonts w:hint="eastAsia"/>
          <w:b/>
          <w:bCs/>
        </w:rPr>
        <w:t>注：本章内容供应商不允许出现“不响应”或“负偏离”的情况，否则视为无效响应，不参与评审。</w:t>
      </w:r>
    </w:p>
    <w:p w14:paraId="7981122D">
      <w:pPr>
        <w:bidi w:val="0"/>
        <w:ind w:left="0" w:leftChars="0" w:firstLine="0" w:firstLineChars="0"/>
        <w:rPr>
          <w:rFonts w:hint="eastAsia"/>
          <w:b/>
          <w:bCs/>
        </w:rPr>
        <w:sectPr>
          <w:pgSz w:w="11906" w:h="16838"/>
          <w:pgMar w:top="1440" w:right="1080" w:bottom="1440" w:left="1080" w:header="851" w:footer="964" w:gutter="0"/>
          <w:pgNumType w:fmt="decimal" w:start="1"/>
          <w:cols w:space="425" w:num="1"/>
          <w:docGrid w:type="lines" w:linePitch="312" w:charSpace="0"/>
        </w:sectPr>
      </w:pPr>
    </w:p>
    <w:bookmarkEnd w:id="47"/>
    <w:p w14:paraId="1FAFD733">
      <w:pPr>
        <w:pStyle w:val="2"/>
        <w:bidi w:val="0"/>
      </w:pPr>
      <w:bookmarkStart w:id="50" w:name="_Toc22492"/>
      <w:r>
        <w:rPr>
          <w:rFonts w:hint="eastAsia"/>
          <w:lang w:val="en-US" w:eastAsia="zh-CN"/>
        </w:rPr>
        <w:t>第四章  供应商资格证明及相关文件要求</w:t>
      </w:r>
      <w:bookmarkEnd w:id="50"/>
      <w:r>
        <w:rPr>
          <w:rFonts w:hint="eastAsia"/>
          <w:lang w:val="en-US" w:eastAsia="zh-CN"/>
        </w:rPr>
        <w:t xml:space="preserve"> </w:t>
      </w:r>
    </w:p>
    <w:p w14:paraId="09FA99FA">
      <w:pPr>
        <w:bidi w:val="0"/>
        <w:rPr>
          <w:rFonts w:hint="eastAsia"/>
          <w:lang w:val="en-US" w:eastAsia="zh-CN"/>
        </w:rPr>
      </w:pPr>
      <w:r>
        <w:rPr>
          <w:rFonts w:hint="eastAsia"/>
          <w:lang w:val="en-US" w:eastAsia="zh-CN"/>
        </w:rPr>
        <w:t xml:space="preserve">供应商应提交证明其有资格参加谈判和成交后有能力履行合同的相关文件，并作为其响应文件的一部分，所有文件必须真实可靠、不得伪造，否则将按相关规定予以处罚。 </w:t>
      </w:r>
    </w:p>
    <w:p w14:paraId="48739C03">
      <w:pPr>
        <w:bidi w:val="0"/>
        <w:rPr>
          <w:rFonts w:hint="eastAsia"/>
          <w:lang w:val="en-US" w:eastAsia="zh-CN"/>
        </w:rPr>
      </w:pPr>
      <w:r>
        <w:rPr>
          <w:rFonts w:hint="eastAsia"/>
          <w:lang w:val="en-US" w:eastAsia="zh-CN"/>
        </w:rPr>
        <w:t xml:space="preserve">一、法人或者其他组织的营业执照等证明文件，自然人的身份证明。法人包括企业法人、机关法人、事业单位法人和社会团体法人；其他组织主要包括合伙企业、非企业专业服务机构、个体工商户、农村承包经营户；自然人是指具有完全民事行为能力、能够承担民事责任和义务的公民。如供应商是企业（包括合伙企业），要提供在市场监督管理部门注册的有效“企业法人营业执照”或“营业执照”；如供应商是事业单位，要提供有效的“事业单位法人证书”；供应商是非企业专业服务机构，如律师事务所、会计师事务所，要提供有效的执业许可证等证明文件；如供应商是个体工商户，要提供有效的“个体工商户营业执照”；如供应商是自然人，要提供有效的自然人身份证明。 </w:t>
      </w:r>
    </w:p>
    <w:p w14:paraId="2098E835">
      <w:pPr>
        <w:bidi w:val="0"/>
        <w:rPr>
          <w:rFonts w:hint="eastAsia"/>
          <w:lang w:val="en-US" w:eastAsia="zh-CN"/>
        </w:rPr>
      </w:pPr>
      <w:r>
        <w:rPr>
          <w:rFonts w:hint="eastAsia"/>
          <w:lang w:val="en-US" w:eastAsia="zh-CN"/>
        </w:rPr>
        <w:t xml:space="preserve">分公司不是独立法人，不具备政府采购法第二十二条规定的供应商应当具备独立承担民事责任能力的条件。分公司经总公司授权，可以以分公司的名义参加政府采购活动，但其民事责任由总公司承担。 </w:t>
      </w:r>
    </w:p>
    <w:p w14:paraId="22F6790B">
      <w:pPr>
        <w:bidi w:val="0"/>
        <w:rPr>
          <w:rFonts w:hint="eastAsia"/>
          <w:lang w:val="en-US" w:eastAsia="zh-CN"/>
        </w:rPr>
      </w:pPr>
      <w:r>
        <w:rPr>
          <w:rFonts w:hint="eastAsia"/>
          <w:lang w:val="en-US" w:eastAsia="zh-CN"/>
        </w:rPr>
        <w:t xml:space="preserve">二、财务状况报告，依法缴纳税收和社会保障资金的相关材料（详见资格审查表）。 </w:t>
      </w:r>
    </w:p>
    <w:p w14:paraId="7531ED0D">
      <w:pPr>
        <w:bidi w:val="0"/>
        <w:rPr>
          <w:rFonts w:hint="eastAsia"/>
          <w:lang w:val="en-US" w:eastAsia="zh-CN"/>
        </w:rPr>
      </w:pPr>
      <w:r>
        <w:rPr>
          <w:rFonts w:hint="eastAsia"/>
          <w:lang w:val="en-US" w:eastAsia="zh-CN"/>
        </w:rPr>
        <w:t xml:space="preserve">三、具备履行合同所必需的设备和专业技术能力的证明材料。 </w:t>
      </w:r>
    </w:p>
    <w:p w14:paraId="24FD916D">
      <w:pPr>
        <w:bidi w:val="0"/>
        <w:rPr>
          <w:rFonts w:hint="eastAsia"/>
          <w:lang w:val="en-US" w:eastAsia="zh-CN"/>
        </w:rPr>
      </w:pPr>
      <w:r>
        <w:rPr>
          <w:rFonts w:hint="eastAsia"/>
          <w:lang w:val="en-US" w:eastAsia="zh-CN"/>
        </w:rPr>
        <w:t xml:space="preserve">四、参加政府采购活动前3年内在经营活动中没有重大违法记录的书面声明。 </w:t>
      </w:r>
    </w:p>
    <w:p w14:paraId="1500A601">
      <w:pPr>
        <w:bidi w:val="0"/>
        <w:rPr>
          <w:rFonts w:hint="eastAsia" w:ascii="宋体" w:hAnsi="宋体" w:eastAsia="宋体" w:cs="宋体"/>
          <w:kern w:val="0"/>
          <w:szCs w:val="24"/>
          <w:highlight w:val="none"/>
          <w:lang w:val="en-US" w:eastAsia="zh-CN" w:bidi="ar-SA"/>
        </w:rPr>
      </w:pPr>
      <w:r>
        <w:rPr>
          <w:rFonts w:hint="eastAsia"/>
          <w:lang w:val="en-US" w:eastAsia="zh-CN"/>
        </w:rPr>
        <w:t>五、按照谈判文件要求，供应商应当提交的其他资格、资信证明文件。</w:t>
      </w:r>
    </w:p>
    <w:p w14:paraId="05E7183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kern w:val="0"/>
          <w:sz w:val="24"/>
          <w:szCs w:val="24"/>
          <w:highlight w:val="none"/>
          <w:lang w:val="en-US" w:eastAsia="zh-CN" w:bidi="ar-SA"/>
        </w:rPr>
      </w:pPr>
    </w:p>
    <w:p w14:paraId="2CB1350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kern w:val="0"/>
          <w:sz w:val="24"/>
          <w:szCs w:val="24"/>
          <w:highlight w:val="none"/>
          <w:lang w:val="en-US" w:eastAsia="zh-CN" w:bidi="ar-SA"/>
        </w:rPr>
      </w:pPr>
    </w:p>
    <w:p w14:paraId="654F2C48">
      <w:pPr>
        <w:spacing w:line="360" w:lineRule="auto"/>
        <w:ind w:left="0" w:leftChars="0" w:firstLine="0" w:firstLineChars="0"/>
        <w:jc w:val="left"/>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14:paraId="73EF0AC9">
      <w:pPr>
        <w:pStyle w:val="2"/>
        <w:bidi w:val="0"/>
      </w:pPr>
      <w:bookmarkStart w:id="51" w:name="_Toc50368513"/>
      <w:bookmarkStart w:id="52" w:name="_Toc14896"/>
      <w:bookmarkStart w:id="53" w:name="_Toc3335"/>
      <w:r>
        <w:rPr>
          <w:rFonts w:hint="eastAsia"/>
        </w:rPr>
        <w:t>第</w:t>
      </w:r>
      <w:r>
        <w:rPr>
          <w:rFonts w:hint="eastAsia"/>
          <w:lang w:val="en-US" w:eastAsia="zh-CN"/>
        </w:rPr>
        <w:t>五</w:t>
      </w:r>
      <w:r>
        <w:rPr>
          <w:rFonts w:hint="eastAsia"/>
        </w:rPr>
        <w:t>章</w:t>
      </w:r>
      <w:bookmarkEnd w:id="51"/>
      <w:bookmarkEnd w:id="52"/>
      <w:bookmarkStart w:id="54" w:name="_Toc7461"/>
      <w:bookmarkStart w:id="55" w:name="_Toc21319"/>
      <w:bookmarkStart w:id="56" w:name="_Toc20377"/>
      <w:bookmarkStart w:id="57" w:name="_Toc29733"/>
      <w:bookmarkStart w:id="58" w:name="_Toc1080"/>
      <w:bookmarkStart w:id="59" w:name="_Toc26881"/>
      <w:bookmarkStart w:id="60" w:name="_Toc30921"/>
      <w:r>
        <w:rPr>
          <w:rFonts w:hint="eastAsia"/>
        </w:rPr>
        <w:t xml:space="preserve">  评审</w:t>
      </w:r>
      <w:bookmarkEnd w:id="53"/>
      <w:bookmarkEnd w:id="54"/>
      <w:bookmarkEnd w:id="55"/>
      <w:bookmarkEnd w:id="56"/>
      <w:bookmarkEnd w:id="57"/>
      <w:bookmarkEnd w:id="58"/>
      <w:bookmarkEnd w:id="59"/>
      <w:bookmarkEnd w:id="60"/>
    </w:p>
    <w:p w14:paraId="18213052">
      <w:pPr>
        <w:pStyle w:val="3"/>
        <w:ind w:firstLine="482"/>
        <w:rPr>
          <w:rFonts w:hint="eastAsia"/>
        </w:rPr>
      </w:pPr>
      <w:r>
        <w:rPr>
          <w:rFonts w:hint="eastAsia"/>
        </w:rPr>
        <w:t>一、评审要求</w:t>
      </w:r>
    </w:p>
    <w:p w14:paraId="78613177">
      <w:pPr>
        <w:bidi w:val="0"/>
        <w:rPr>
          <w:rFonts w:hint="eastAsia"/>
        </w:rPr>
      </w:pPr>
      <w:r>
        <w:rPr>
          <w:rFonts w:hint="eastAsia"/>
          <w:lang w:val="en-US" w:eastAsia="zh-CN"/>
        </w:rPr>
        <w:t xml:space="preserve">1.评审方法 </w:t>
      </w:r>
    </w:p>
    <w:p w14:paraId="077E021F">
      <w:pPr>
        <w:bidi w:val="0"/>
        <w:rPr>
          <w:rFonts w:hint="eastAsia"/>
        </w:rPr>
      </w:pPr>
      <w:r>
        <w:rPr>
          <w:rFonts w:hint="eastAsia"/>
          <w:lang w:val="en-US" w:eastAsia="zh-CN"/>
        </w:rPr>
        <w:t xml:space="preserve">谈判结束后，谈判小组应当要求所有参加谈判的供应商在规定时间内进行最后报价，采购人从谈判小组提出的成交候选人中根据符合采购需求、质量和服务相等且报价最低的原则确定成交供应商。 </w:t>
      </w:r>
    </w:p>
    <w:p w14:paraId="2DA0A4CF">
      <w:pPr>
        <w:bidi w:val="0"/>
        <w:rPr>
          <w:rFonts w:hint="eastAsia"/>
        </w:rPr>
      </w:pPr>
      <w:r>
        <w:rPr>
          <w:rFonts w:hint="eastAsia"/>
          <w:lang w:val="en-US" w:eastAsia="zh-CN"/>
        </w:rPr>
        <w:t xml:space="preserve">2.评审原则 </w:t>
      </w:r>
    </w:p>
    <w:p w14:paraId="6EE16664">
      <w:pPr>
        <w:bidi w:val="0"/>
        <w:rPr>
          <w:rFonts w:hint="eastAsia"/>
        </w:rPr>
      </w:pPr>
      <w:r>
        <w:rPr>
          <w:rFonts w:hint="eastAsia"/>
          <w:lang w:val="en-US" w:eastAsia="zh-CN"/>
        </w:rPr>
        <w:t xml:space="preserve">2.1谈判小组成员应当遵循客观、公正、审慎的原则，根据谈判文件规定的评审程序、评审方法和评审标准进行独立评审。 </w:t>
      </w:r>
    </w:p>
    <w:p w14:paraId="007D2E12">
      <w:pPr>
        <w:bidi w:val="0"/>
        <w:rPr>
          <w:rFonts w:hint="eastAsia"/>
        </w:rPr>
      </w:pPr>
      <w:r>
        <w:rPr>
          <w:rFonts w:hint="eastAsia"/>
          <w:lang w:val="en-US" w:eastAsia="zh-CN"/>
        </w:rPr>
        <w:t xml:space="preserve">2.2具体评审事项由谈判小组负责，并按谈判文件规定的办法进行评审。 </w:t>
      </w:r>
    </w:p>
    <w:p w14:paraId="25A2EEA3">
      <w:pPr>
        <w:bidi w:val="0"/>
        <w:rPr>
          <w:rFonts w:hint="eastAsia"/>
        </w:rPr>
      </w:pPr>
      <w:r>
        <w:rPr>
          <w:rFonts w:hint="eastAsia"/>
          <w:lang w:val="en-US" w:eastAsia="zh-CN"/>
        </w:rPr>
        <w:t xml:space="preserve">3.谈判小组 </w:t>
      </w:r>
    </w:p>
    <w:p w14:paraId="1B27012E">
      <w:pPr>
        <w:bidi w:val="0"/>
        <w:rPr>
          <w:rFonts w:hint="eastAsia"/>
        </w:rPr>
      </w:pPr>
      <w:r>
        <w:rPr>
          <w:rFonts w:hint="eastAsia"/>
          <w:lang w:val="en-US" w:eastAsia="zh-CN"/>
        </w:rPr>
        <w:t xml:space="preserve">由采购人代表和评审专家两部分共3人组成， 其中由评审专家库产生的评审专家2人， 由采购人派出的采购人代表1人。 </w:t>
      </w:r>
    </w:p>
    <w:p w14:paraId="58955FE4">
      <w:pPr>
        <w:bidi w:val="0"/>
        <w:rPr>
          <w:rFonts w:hint="eastAsia"/>
        </w:rPr>
      </w:pPr>
      <w:r>
        <w:rPr>
          <w:rFonts w:hint="eastAsia"/>
          <w:lang w:val="en-US" w:eastAsia="zh-CN"/>
        </w:rPr>
        <w:t xml:space="preserve">3.1谈判小组由采购人代表和评审专家共3人以上单数组成，其中评审专家人数不得少于竞争性谈判小组成员总数的2/3。 </w:t>
      </w:r>
    </w:p>
    <w:p w14:paraId="70FD3BD2">
      <w:pPr>
        <w:bidi w:val="0"/>
        <w:rPr>
          <w:rFonts w:hint="eastAsia"/>
        </w:rPr>
      </w:pPr>
      <w:r>
        <w:rPr>
          <w:rFonts w:hint="eastAsia"/>
          <w:lang w:val="en-US" w:eastAsia="zh-CN"/>
        </w:rPr>
        <w:t xml:space="preserve">3.2谈判小组成员有下列情形之一的，应当回避： </w:t>
      </w:r>
    </w:p>
    <w:p w14:paraId="6CFB5589">
      <w:pPr>
        <w:bidi w:val="0"/>
        <w:rPr>
          <w:rFonts w:hint="eastAsia"/>
        </w:rPr>
      </w:pPr>
      <w:r>
        <w:rPr>
          <w:rFonts w:hint="eastAsia"/>
          <w:lang w:val="en-US" w:eastAsia="zh-CN"/>
        </w:rPr>
        <w:t xml:space="preserve">（1）参加政府采购活动前3年内,与供应商存在劳动关系,或者担任过供应商的董事、监事,或者是供应商的控股股东或实际控制人； </w:t>
      </w:r>
    </w:p>
    <w:p w14:paraId="40B83F46">
      <w:pPr>
        <w:bidi w:val="0"/>
        <w:rPr>
          <w:rFonts w:hint="eastAsia"/>
        </w:rPr>
      </w:pPr>
      <w:r>
        <w:rPr>
          <w:rFonts w:hint="eastAsia"/>
          <w:lang w:val="en-US" w:eastAsia="zh-CN"/>
        </w:rPr>
        <w:t xml:space="preserve">（2）与供应商的法定代表人或者负责人有夫妻、直系血亲、三代以内旁系血亲或者近姻亲关系； </w:t>
      </w:r>
    </w:p>
    <w:p w14:paraId="3B60520D">
      <w:pPr>
        <w:bidi w:val="0"/>
        <w:rPr>
          <w:rFonts w:hint="eastAsia"/>
        </w:rPr>
      </w:pPr>
      <w:r>
        <w:rPr>
          <w:rFonts w:hint="eastAsia"/>
          <w:lang w:val="en-US" w:eastAsia="zh-CN"/>
        </w:rPr>
        <w:t xml:space="preserve">（3）与供应商有其他可能影响政府采购活动公平、公正进行的关系。 </w:t>
      </w:r>
    </w:p>
    <w:p w14:paraId="749FC328">
      <w:pPr>
        <w:bidi w:val="0"/>
        <w:rPr>
          <w:rFonts w:hint="eastAsia"/>
        </w:rPr>
      </w:pPr>
      <w:r>
        <w:rPr>
          <w:rFonts w:hint="eastAsia"/>
          <w:lang w:val="en-US" w:eastAsia="zh-CN"/>
        </w:rPr>
        <w:t xml:space="preserve">3.3谈判小组应当履行下列职责： </w:t>
      </w:r>
    </w:p>
    <w:p w14:paraId="534412E3">
      <w:pPr>
        <w:bidi w:val="0"/>
        <w:rPr>
          <w:rFonts w:hint="eastAsia"/>
        </w:rPr>
      </w:pPr>
      <w:r>
        <w:rPr>
          <w:rFonts w:hint="eastAsia"/>
          <w:lang w:val="en-US" w:eastAsia="zh-CN"/>
        </w:rPr>
        <w:t xml:space="preserve">（1）确认或者制定谈判文件； </w:t>
      </w:r>
    </w:p>
    <w:p w14:paraId="1E16B71C">
      <w:pPr>
        <w:bidi w:val="0"/>
        <w:rPr>
          <w:rFonts w:hint="eastAsia"/>
        </w:rPr>
      </w:pPr>
      <w:r>
        <w:rPr>
          <w:rFonts w:hint="eastAsia"/>
          <w:lang w:val="en-US" w:eastAsia="zh-CN"/>
        </w:rPr>
        <w:t xml:space="preserve">（2）从符合相应资格条件的供应商名单中确定不少于3家的供应商参加谈判； </w:t>
      </w:r>
    </w:p>
    <w:p w14:paraId="760B6B88">
      <w:pPr>
        <w:bidi w:val="0"/>
        <w:rPr>
          <w:rFonts w:hint="eastAsia"/>
        </w:rPr>
      </w:pPr>
      <w:r>
        <w:rPr>
          <w:rFonts w:hint="eastAsia"/>
          <w:lang w:val="en-US" w:eastAsia="zh-CN"/>
        </w:rPr>
        <w:t xml:space="preserve">（3）审查供应商的响应文件并作出评价； </w:t>
      </w:r>
    </w:p>
    <w:p w14:paraId="7FA908F2">
      <w:pPr>
        <w:bidi w:val="0"/>
        <w:rPr>
          <w:rFonts w:hint="eastAsia"/>
        </w:rPr>
      </w:pPr>
      <w:r>
        <w:rPr>
          <w:rFonts w:hint="eastAsia"/>
          <w:lang w:val="en-US" w:eastAsia="zh-CN"/>
        </w:rPr>
        <w:t xml:space="preserve">（4）要求供应商解释或者澄清其响应文件； </w:t>
      </w:r>
    </w:p>
    <w:p w14:paraId="0451EA80">
      <w:pPr>
        <w:bidi w:val="0"/>
        <w:rPr>
          <w:rFonts w:hint="eastAsia"/>
        </w:rPr>
      </w:pPr>
      <w:r>
        <w:rPr>
          <w:rFonts w:hint="eastAsia"/>
          <w:lang w:val="en-US" w:eastAsia="zh-CN"/>
        </w:rPr>
        <w:t xml:space="preserve">（5）编写评审报告； </w:t>
      </w:r>
    </w:p>
    <w:p w14:paraId="2C608EEB">
      <w:pPr>
        <w:bidi w:val="0"/>
        <w:rPr>
          <w:rFonts w:hint="eastAsia"/>
        </w:rPr>
      </w:pPr>
      <w:r>
        <w:rPr>
          <w:rFonts w:hint="eastAsia"/>
          <w:lang w:val="en-US" w:eastAsia="zh-CN"/>
        </w:rPr>
        <w:t xml:space="preserve">（6）告知采购人、采购代理机构在评审过程中发现的供应商的违法违规行为。 </w:t>
      </w:r>
    </w:p>
    <w:p w14:paraId="74F83CCC">
      <w:pPr>
        <w:bidi w:val="0"/>
        <w:rPr>
          <w:rFonts w:hint="eastAsia"/>
        </w:rPr>
      </w:pPr>
      <w:r>
        <w:rPr>
          <w:rFonts w:hint="eastAsia"/>
          <w:lang w:val="en-US" w:eastAsia="zh-CN"/>
        </w:rPr>
        <w:t xml:space="preserve">（7）法律法规规定的其他职责。 </w:t>
      </w:r>
    </w:p>
    <w:p w14:paraId="108AB073">
      <w:pPr>
        <w:bidi w:val="0"/>
        <w:rPr>
          <w:rFonts w:hint="eastAsia"/>
        </w:rPr>
      </w:pPr>
      <w:r>
        <w:rPr>
          <w:rFonts w:hint="eastAsia"/>
          <w:lang w:val="en-US" w:eastAsia="zh-CN"/>
        </w:rPr>
        <w:t xml:space="preserve">4.澄清 </w:t>
      </w:r>
    </w:p>
    <w:p w14:paraId="6B2D1B31">
      <w:pPr>
        <w:bidi w:val="0"/>
        <w:rPr>
          <w:rFonts w:hint="eastAsia"/>
        </w:rPr>
      </w:pPr>
      <w:r>
        <w:rPr>
          <w:rFonts w:hint="eastAsia"/>
          <w:lang w:val="en-US" w:eastAsia="zh-CN"/>
        </w:rPr>
        <w:t xml:space="preserve">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 </w:t>
      </w:r>
    </w:p>
    <w:p w14:paraId="3F9DC1E5">
      <w:pPr>
        <w:bidi w:val="0"/>
        <w:rPr>
          <w:rFonts w:hint="eastAsia"/>
        </w:rPr>
      </w:pPr>
      <w:r>
        <w:rPr>
          <w:rFonts w:hint="eastAsia"/>
          <w:lang w:val="en-US" w:eastAsia="zh-CN"/>
        </w:rPr>
        <w:t xml:space="preserve">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 </w:t>
      </w:r>
    </w:p>
    <w:p w14:paraId="5B72F0F0">
      <w:pPr>
        <w:bidi w:val="0"/>
        <w:rPr>
          <w:rFonts w:hint="eastAsia"/>
        </w:rPr>
      </w:pPr>
      <w:r>
        <w:rPr>
          <w:rFonts w:hint="eastAsia"/>
          <w:lang w:val="en-US" w:eastAsia="zh-CN"/>
        </w:rPr>
        <w:t xml:space="preserve">4.1谈判小组不接受供应商主动提出的澄清、说明或更正。 </w:t>
      </w:r>
    </w:p>
    <w:p w14:paraId="65F91D8B">
      <w:pPr>
        <w:bidi w:val="0"/>
        <w:rPr>
          <w:rFonts w:hint="eastAsia"/>
        </w:rPr>
      </w:pPr>
      <w:r>
        <w:rPr>
          <w:rFonts w:hint="eastAsia"/>
          <w:lang w:val="en-US" w:eastAsia="zh-CN"/>
        </w:rPr>
        <w:t xml:space="preserve">4.2谈判小组对供应商提交的澄清、说明或更正有疑问的，可以要求供应商进一步澄清、说明或更正。 </w:t>
      </w:r>
    </w:p>
    <w:p w14:paraId="6A04960D">
      <w:pPr>
        <w:bidi w:val="0"/>
        <w:rPr>
          <w:rFonts w:hint="eastAsia"/>
        </w:rPr>
      </w:pPr>
      <w:r>
        <w:rPr>
          <w:rFonts w:hint="eastAsia"/>
          <w:lang w:val="en-US" w:eastAsia="zh-CN"/>
        </w:rPr>
        <w:t xml:space="preserve">5.有下列情形之一的，属于恶意串通，并追究法律责任： </w:t>
      </w:r>
    </w:p>
    <w:p w14:paraId="28CE12E2">
      <w:pPr>
        <w:bidi w:val="0"/>
        <w:rPr>
          <w:rFonts w:hint="eastAsia"/>
        </w:rPr>
      </w:pPr>
      <w:r>
        <w:rPr>
          <w:rFonts w:hint="eastAsia"/>
          <w:lang w:val="en-US" w:eastAsia="zh-CN"/>
        </w:rPr>
        <w:t xml:space="preserve">（1）供应商直接或者间接从采购人或者采购代理机构处获得其他供应商的相关情况并修改其响应文件； </w:t>
      </w:r>
    </w:p>
    <w:p w14:paraId="5153BADB">
      <w:pPr>
        <w:bidi w:val="0"/>
        <w:rPr>
          <w:rFonts w:hint="eastAsia"/>
        </w:rPr>
      </w:pPr>
      <w:r>
        <w:rPr>
          <w:rFonts w:hint="eastAsia"/>
          <w:lang w:val="en-US" w:eastAsia="zh-CN"/>
        </w:rPr>
        <w:t xml:space="preserve">（2）供应商按照采购人或者采购代理机构的授意撤换、修改响应文件； </w:t>
      </w:r>
    </w:p>
    <w:p w14:paraId="2DF40CF2">
      <w:pPr>
        <w:bidi w:val="0"/>
        <w:rPr>
          <w:rFonts w:hint="eastAsia"/>
        </w:rPr>
      </w:pPr>
      <w:r>
        <w:rPr>
          <w:rFonts w:hint="eastAsia"/>
          <w:lang w:val="en-US" w:eastAsia="zh-CN"/>
        </w:rPr>
        <w:t xml:space="preserve">（3）供应商之间协商报价、技术方案等响应文件的实质性内容； </w:t>
      </w:r>
    </w:p>
    <w:p w14:paraId="1925A0A2">
      <w:pPr>
        <w:bidi w:val="0"/>
        <w:rPr>
          <w:rFonts w:hint="eastAsia"/>
        </w:rPr>
      </w:pPr>
      <w:r>
        <w:rPr>
          <w:rFonts w:hint="eastAsia"/>
          <w:lang w:val="en-US" w:eastAsia="zh-CN"/>
        </w:rPr>
        <w:t xml:space="preserve">（4）属于同一集团、协会、商会等组织成员的供应商按照该组织要求协同参加政府采购活动； </w:t>
      </w:r>
    </w:p>
    <w:p w14:paraId="5713ED62">
      <w:pPr>
        <w:bidi w:val="0"/>
        <w:rPr>
          <w:rFonts w:hint="eastAsia"/>
        </w:rPr>
      </w:pPr>
      <w:r>
        <w:rPr>
          <w:rFonts w:hint="eastAsia"/>
          <w:lang w:val="en-US" w:eastAsia="zh-CN"/>
        </w:rPr>
        <w:t xml:space="preserve">（5）供应商之间事先约定由某一特定供应商成交； </w:t>
      </w:r>
    </w:p>
    <w:p w14:paraId="0BBE3C17">
      <w:pPr>
        <w:bidi w:val="0"/>
        <w:rPr>
          <w:rFonts w:hint="eastAsia"/>
        </w:rPr>
      </w:pPr>
      <w:r>
        <w:rPr>
          <w:rFonts w:hint="eastAsia"/>
          <w:lang w:val="en-US" w:eastAsia="zh-CN"/>
        </w:rPr>
        <w:t xml:space="preserve">（6）供应商之间商定部分供应商放弃参加政府采购活动或者放弃成交； </w:t>
      </w:r>
    </w:p>
    <w:p w14:paraId="38EBDCA9">
      <w:pPr>
        <w:bidi w:val="0"/>
        <w:rPr>
          <w:rFonts w:hint="eastAsia"/>
        </w:rPr>
      </w:pPr>
      <w:r>
        <w:rPr>
          <w:rFonts w:hint="eastAsia"/>
          <w:lang w:val="en-US" w:eastAsia="zh-CN"/>
        </w:rPr>
        <w:t xml:space="preserve">（7）供应商与采购人或者采购代理机构之间、供应商相互之间，为谋求特定供应商成交或者排斥其他供应商的其他串通行为。 </w:t>
      </w:r>
    </w:p>
    <w:p w14:paraId="43BC55C2">
      <w:pPr>
        <w:bidi w:val="0"/>
        <w:rPr>
          <w:rFonts w:hint="eastAsia"/>
        </w:rPr>
      </w:pPr>
      <w:r>
        <w:rPr>
          <w:rFonts w:hint="eastAsia"/>
          <w:lang w:val="en-US" w:eastAsia="zh-CN"/>
        </w:rPr>
        <w:t xml:space="preserve">6.响应无效的情形 </w:t>
      </w:r>
    </w:p>
    <w:p w14:paraId="09ACEF92">
      <w:pPr>
        <w:bidi w:val="0"/>
        <w:rPr>
          <w:rFonts w:hint="eastAsia"/>
        </w:rPr>
      </w:pPr>
      <w:r>
        <w:rPr>
          <w:rFonts w:hint="eastAsia"/>
          <w:lang w:val="en-US" w:eastAsia="zh-CN"/>
        </w:rPr>
        <w:t xml:space="preserve">（1）供应商未按照谈判文件要求提交保证金的，响应无效； </w:t>
      </w:r>
    </w:p>
    <w:p w14:paraId="24F48FED">
      <w:pPr>
        <w:bidi w:val="0"/>
        <w:rPr>
          <w:rFonts w:hint="eastAsia"/>
        </w:rPr>
      </w:pPr>
      <w:r>
        <w:rPr>
          <w:rFonts w:hint="eastAsia"/>
          <w:lang w:val="en-US" w:eastAsia="zh-CN"/>
        </w:rPr>
        <w:t xml:space="preserve">（2）在提交响应文件截止时间后递交响应文件的，响应无效； </w:t>
      </w:r>
    </w:p>
    <w:p w14:paraId="464CB6C5">
      <w:pPr>
        <w:bidi w:val="0"/>
        <w:rPr>
          <w:rFonts w:hint="eastAsia"/>
        </w:rPr>
      </w:pPr>
      <w:r>
        <w:rPr>
          <w:rFonts w:hint="eastAsia"/>
          <w:lang w:val="en-US" w:eastAsia="zh-CN"/>
        </w:rPr>
        <w:t xml:space="preserve">（3）未实质性响应谈判文件的，响应无效； </w:t>
      </w:r>
    </w:p>
    <w:p w14:paraId="1176BE3D">
      <w:pPr>
        <w:bidi w:val="0"/>
        <w:rPr>
          <w:rFonts w:hint="eastAsia"/>
        </w:rPr>
      </w:pPr>
      <w:r>
        <w:rPr>
          <w:rFonts w:hint="eastAsia"/>
          <w:lang w:val="en-US" w:eastAsia="zh-CN"/>
        </w:rPr>
        <w:t xml:space="preserve">（4）法律、法规和谈判文件规定的其他无效情形。 </w:t>
      </w:r>
    </w:p>
    <w:p w14:paraId="5A5E5B06">
      <w:pPr>
        <w:bidi w:val="0"/>
        <w:rPr>
          <w:rFonts w:hint="eastAsia"/>
        </w:rPr>
      </w:pPr>
      <w:r>
        <w:rPr>
          <w:rFonts w:hint="eastAsia"/>
          <w:lang w:val="en-US" w:eastAsia="zh-CN"/>
        </w:rPr>
        <w:t xml:space="preserve">7.终止的情形 </w:t>
      </w:r>
    </w:p>
    <w:p w14:paraId="29F16D62">
      <w:pPr>
        <w:bidi w:val="0"/>
        <w:rPr>
          <w:rFonts w:hint="eastAsia"/>
        </w:rPr>
      </w:pPr>
      <w:r>
        <w:rPr>
          <w:rFonts w:hint="eastAsia"/>
          <w:lang w:val="en-US" w:eastAsia="zh-CN"/>
        </w:rPr>
        <w:t xml:space="preserve">出现下列情形之一的，采购人或者采购代理机构应当终止竞争性谈判采购活动，发布项目终止公告并说明原因，重新开展采购活动： </w:t>
      </w:r>
    </w:p>
    <w:p w14:paraId="7553DCFA">
      <w:pPr>
        <w:bidi w:val="0"/>
        <w:rPr>
          <w:rFonts w:hint="eastAsia"/>
        </w:rPr>
      </w:pPr>
      <w:r>
        <w:rPr>
          <w:rFonts w:hint="eastAsia"/>
          <w:lang w:val="en-US" w:eastAsia="zh-CN"/>
        </w:rPr>
        <w:t xml:space="preserve">（1）因情况变化，不再符合规定的竞争性谈判采购方式适用情形的； </w:t>
      </w:r>
    </w:p>
    <w:p w14:paraId="2F3B8D75">
      <w:pPr>
        <w:bidi w:val="0"/>
        <w:rPr>
          <w:rFonts w:hint="eastAsia"/>
        </w:rPr>
      </w:pPr>
      <w:r>
        <w:rPr>
          <w:rFonts w:hint="eastAsia"/>
          <w:lang w:val="en-US" w:eastAsia="zh-CN"/>
        </w:rPr>
        <w:t xml:space="preserve">（2）出现影响采购公正的违法、违规行为的； </w:t>
      </w:r>
    </w:p>
    <w:p w14:paraId="173230D3">
      <w:pPr>
        <w:bidi w:val="0"/>
        <w:rPr>
          <w:rFonts w:hint="eastAsia"/>
        </w:rPr>
      </w:pPr>
      <w:r>
        <w:rPr>
          <w:rFonts w:hint="eastAsia"/>
          <w:lang w:val="en-US" w:eastAsia="zh-CN"/>
        </w:rPr>
        <w:t xml:space="preserve">（3）除《政府采购非招标采购方式管理办法》规定的情形外，在采购过程中符合竞争要求的供应商或者报价未超过采购预算的供应商不足3家的。 </w:t>
      </w:r>
    </w:p>
    <w:p w14:paraId="61254C23">
      <w:pPr>
        <w:bidi w:val="0"/>
        <w:rPr>
          <w:rFonts w:hint="eastAsia"/>
        </w:rPr>
      </w:pPr>
      <w:r>
        <w:rPr>
          <w:rFonts w:hint="eastAsia"/>
          <w:lang w:val="en-US" w:eastAsia="zh-CN"/>
        </w:rPr>
        <w:t xml:space="preserve">（4）法律、法规以及谈判文件规定的其他情形。 </w:t>
      </w:r>
    </w:p>
    <w:p w14:paraId="4B133F17">
      <w:pPr>
        <w:bidi w:val="0"/>
        <w:rPr>
          <w:rFonts w:hint="eastAsia"/>
        </w:rPr>
      </w:pPr>
      <w:r>
        <w:rPr>
          <w:rFonts w:hint="eastAsia"/>
          <w:lang w:val="en-US" w:eastAsia="zh-CN"/>
        </w:rPr>
        <w:t xml:space="preserve">8.成交 </w:t>
      </w:r>
    </w:p>
    <w:p w14:paraId="6FACC85D">
      <w:pPr>
        <w:bidi w:val="0"/>
        <w:rPr>
          <w:rFonts w:hint="eastAsia"/>
        </w:rPr>
      </w:pPr>
      <w:r>
        <w:rPr>
          <w:rFonts w:hint="eastAsia"/>
          <w:lang w:val="en-US" w:eastAsia="zh-CN"/>
        </w:rPr>
        <w:t xml:space="preserve">评审结束后，谈判小组根据采购人书面授权直接确定成交供应商或者由采购人从评审报告提出的成交候选供应商中按顺序确定成交供应商。 </w:t>
      </w:r>
    </w:p>
    <w:p w14:paraId="29922F74">
      <w:pPr>
        <w:bidi w:val="0"/>
        <w:rPr>
          <w:rFonts w:hint="eastAsia"/>
          <w:color w:val="auto"/>
          <w:lang w:val="en-US" w:eastAsia="zh-CN"/>
        </w:rPr>
      </w:pPr>
      <w:r>
        <w:rPr>
          <w:rFonts w:hint="eastAsia"/>
          <w:color w:val="auto"/>
          <w:lang w:val="en-US" w:eastAsia="zh-CN"/>
        </w:rPr>
        <w:t>9.提交评审报告</w:t>
      </w:r>
    </w:p>
    <w:p w14:paraId="321CFCD0">
      <w:pPr>
        <w:bidi w:val="0"/>
        <w:rPr>
          <w:rFonts w:hint="eastAsia"/>
          <w:color w:val="auto"/>
        </w:rPr>
      </w:pPr>
      <w:r>
        <w:rPr>
          <w:rFonts w:hint="eastAsia"/>
          <w:color w:val="auto"/>
        </w:rPr>
        <w:t>采购代理机构应当在评审结束后1个工作日内将评审报告送采购人确认。</w:t>
      </w:r>
    </w:p>
    <w:p w14:paraId="69420E41">
      <w:pPr>
        <w:bidi w:val="0"/>
        <w:rPr>
          <w:rFonts w:hint="eastAsia"/>
          <w:color w:val="auto"/>
          <w:lang w:val="en-US" w:eastAsia="zh-CN"/>
        </w:rPr>
      </w:pPr>
      <w:r>
        <w:rPr>
          <w:rFonts w:hint="eastAsia"/>
          <w:color w:val="auto"/>
          <w:lang w:val="en-US" w:eastAsia="zh-CN"/>
        </w:rPr>
        <w:t>10.确定成交供应商</w:t>
      </w:r>
    </w:p>
    <w:p w14:paraId="04A17774">
      <w:pPr>
        <w:bidi w:val="0"/>
        <w:rPr>
          <w:rFonts w:hint="eastAsia"/>
          <w:color w:val="auto"/>
        </w:rPr>
      </w:pPr>
      <w:r>
        <w:rPr>
          <w:rFonts w:hint="eastAsia"/>
          <w:color w:val="auto"/>
        </w:rPr>
        <w:t>1</w:t>
      </w:r>
      <w:r>
        <w:rPr>
          <w:rFonts w:hint="eastAsia"/>
          <w:color w:val="auto"/>
          <w:lang w:val="en-US" w:eastAsia="zh-CN"/>
        </w:rPr>
        <w:t>0</w:t>
      </w:r>
      <w:r>
        <w:rPr>
          <w:rFonts w:hint="eastAsia"/>
          <w:color w:val="auto"/>
        </w:rPr>
        <w:t>.1采购人应当在收到评审报告后1个工作日内，从评审报告提出的成交候选供应商中，按照排序由高到低的原则确定成交供应商，也可以书面授权</w:t>
      </w:r>
      <w:r>
        <w:rPr>
          <w:rFonts w:hint="eastAsia"/>
          <w:color w:val="auto"/>
          <w:lang w:eastAsia="zh-CN"/>
        </w:rPr>
        <w:t>谈判</w:t>
      </w:r>
      <w:r>
        <w:rPr>
          <w:rFonts w:hint="eastAsia"/>
          <w:color w:val="auto"/>
        </w:rPr>
        <w:t>小组直接确定成交供应商。采购人逾期未确定成交供应商且不提出异议的，视为确定评审报告提出的排序第一的供应商为成交供应商。</w:t>
      </w:r>
    </w:p>
    <w:p w14:paraId="5C135A21">
      <w:pPr>
        <w:bidi w:val="0"/>
        <w:rPr>
          <w:rFonts w:hint="eastAsia"/>
          <w:color w:val="auto"/>
        </w:rPr>
      </w:pPr>
      <w:r>
        <w:rPr>
          <w:rFonts w:hint="eastAsia"/>
          <w:color w:val="auto"/>
        </w:rPr>
        <w:t>1</w:t>
      </w:r>
      <w:r>
        <w:rPr>
          <w:rFonts w:hint="eastAsia"/>
          <w:color w:val="auto"/>
          <w:lang w:val="en-US" w:eastAsia="zh-CN"/>
        </w:rPr>
        <w:t>0</w:t>
      </w:r>
      <w:r>
        <w:rPr>
          <w:rFonts w:hint="eastAsia"/>
          <w:color w:val="auto"/>
        </w:rPr>
        <w:t>.2成交供应商拒绝与采购人签订合同的，采购人可以按照评审报告推荐的成交候选供应商名单排序，确定其他供应商作为成交供应商并签订政府采购合同，也可以重新开展采购活动。拒绝签订政府采购合同的成交供应商不得参加对该项目重新开展的采购活动。</w:t>
      </w:r>
    </w:p>
    <w:p w14:paraId="0A84F57D">
      <w:pPr>
        <w:bidi w:val="0"/>
        <w:rPr>
          <w:rFonts w:hint="eastAsia"/>
          <w:color w:val="auto"/>
          <w:lang w:val="en-US" w:eastAsia="zh-CN"/>
        </w:rPr>
      </w:pPr>
      <w:r>
        <w:rPr>
          <w:rFonts w:hint="eastAsia"/>
          <w:color w:val="auto"/>
          <w:lang w:val="en-US" w:eastAsia="zh-CN"/>
        </w:rPr>
        <w:t>11.成交结果</w:t>
      </w:r>
    </w:p>
    <w:p w14:paraId="25792C1E">
      <w:pPr>
        <w:bidi w:val="0"/>
        <w:rPr>
          <w:rFonts w:hint="eastAsia"/>
          <w:color w:val="auto"/>
        </w:rPr>
      </w:pPr>
      <w:r>
        <w:rPr>
          <w:rFonts w:hint="eastAsia"/>
          <w:color w:val="auto"/>
        </w:rPr>
        <w:t>采购人或者采购代理机构应当在成交供应商确定后2个工作日内，在</w:t>
      </w:r>
      <w:r>
        <w:rPr>
          <w:rFonts w:hint="eastAsia"/>
          <w:color w:val="auto"/>
          <w:lang w:val="en-US" w:eastAsia="zh-CN"/>
        </w:rPr>
        <w:t>《赤峰市生态环境局官网》（http://sthjj.chifeng.gov.cn）</w:t>
      </w:r>
      <w:r>
        <w:rPr>
          <w:rFonts w:hint="eastAsia"/>
          <w:color w:val="auto"/>
        </w:rPr>
        <w:t>上公告成交结果，同时向成交供应商发出成交通知书。</w:t>
      </w:r>
    </w:p>
    <w:p w14:paraId="13A4A02C">
      <w:pPr>
        <w:bidi w:val="0"/>
        <w:rPr>
          <w:rFonts w:hint="eastAsia"/>
          <w:color w:val="auto"/>
        </w:rPr>
      </w:pPr>
      <w:r>
        <w:rPr>
          <w:rFonts w:hint="eastAsia"/>
          <w:color w:val="auto"/>
        </w:rPr>
        <w:t>成交结果公告包括以下内容：</w:t>
      </w:r>
    </w:p>
    <w:p w14:paraId="32FC865B">
      <w:pPr>
        <w:bidi w:val="0"/>
        <w:rPr>
          <w:rFonts w:hint="eastAsia"/>
          <w:color w:val="auto"/>
        </w:rPr>
      </w:pPr>
      <w:r>
        <w:rPr>
          <w:rFonts w:hint="eastAsia"/>
          <w:color w:val="auto"/>
        </w:rPr>
        <w:t>（一）采购人和采购代理机构的名称、地址和联系方式；</w:t>
      </w:r>
    </w:p>
    <w:p w14:paraId="5AC418F8">
      <w:pPr>
        <w:bidi w:val="0"/>
        <w:rPr>
          <w:rFonts w:hint="eastAsia"/>
          <w:color w:val="auto"/>
        </w:rPr>
      </w:pPr>
      <w:r>
        <w:rPr>
          <w:rFonts w:hint="eastAsia"/>
          <w:color w:val="auto"/>
        </w:rPr>
        <w:t>（二）项目名称和项目编号；</w:t>
      </w:r>
    </w:p>
    <w:p w14:paraId="68325192">
      <w:pPr>
        <w:bidi w:val="0"/>
        <w:rPr>
          <w:rFonts w:hint="eastAsia"/>
          <w:color w:val="auto"/>
        </w:rPr>
      </w:pPr>
      <w:r>
        <w:rPr>
          <w:rFonts w:hint="eastAsia"/>
          <w:color w:val="auto"/>
        </w:rPr>
        <w:t>（三）成交供应商名称、地址和成交金额；</w:t>
      </w:r>
    </w:p>
    <w:p w14:paraId="4A790026">
      <w:pPr>
        <w:bidi w:val="0"/>
        <w:rPr>
          <w:rFonts w:hint="eastAsia"/>
          <w:color w:val="auto"/>
        </w:rPr>
      </w:pPr>
      <w:r>
        <w:rPr>
          <w:rFonts w:hint="eastAsia"/>
          <w:color w:val="auto"/>
        </w:rPr>
        <w:t>（四）主要成交标的的名称、规格型号、数量、单价、服务要求；</w:t>
      </w:r>
    </w:p>
    <w:p w14:paraId="2BE67901">
      <w:pPr>
        <w:bidi w:val="0"/>
        <w:rPr>
          <w:rFonts w:hint="eastAsia"/>
          <w:color w:val="auto"/>
        </w:rPr>
      </w:pPr>
      <w:r>
        <w:rPr>
          <w:rFonts w:hint="eastAsia"/>
          <w:color w:val="auto"/>
        </w:rPr>
        <w:t>（五）</w:t>
      </w:r>
      <w:r>
        <w:rPr>
          <w:rFonts w:hint="eastAsia"/>
          <w:color w:val="auto"/>
          <w:lang w:eastAsia="zh-CN"/>
        </w:rPr>
        <w:t>谈判</w:t>
      </w:r>
      <w:r>
        <w:rPr>
          <w:rFonts w:hint="eastAsia"/>
          <w:color w:val="auto"/>
        </w:rPr>
        <w:t>小组成员名单。</w:t>
      </w:r>
    </w:p>
    <w:p w14:paraId="483F6342">
      <w:pPr>
        <w:bidi w:val="0"/>
        <w:rPr>
          <w:rFonts w:hint="eastAsia"/>
          <w:color w:val="auto"/>
        </w:rPr>
      </w:pPr>
      <w:r>
        <w:rPr>
          <w:rFonts w:hint="eastAsia"/>
          <w:color w:val="auto"/>
        </w:rPr>
        <w:t>成交通知书发出后，采购人改变成交结果，或者成交供应商放弃成交，应当承担相应的法律责任。</w:t>
      </w:r>
    </w:p>
    <w:p w14:paraId="6797FF11">
      <w:pPr>
        <w:bidi w:val="0"/>
        <w:rPr>
          <w:rFonts w:hint="eastAsia"/>
          <w:color w:val="auto"/>
          <w:lang w:val="en-US" w:eastAsia="zh-CN"/>
        </w:rPr>
      </w:pPr>
      <w:r>
        <w:rPr>
          <w:rFonts w:hint="eastAsia"/>
          <w:color w:val="auto"/>
          <w:lang w:val="en-US" w:eastAsia="zh-CN"/>
        </w:rPr>
        <w:t>12.合同签订</w:t>
      </w:r>
    </w:p>
    <w:p w14:paraId="0157D969">
      <w:pPr>
        <w:bidi w:val="0"/>
        <w:rPr>
          <w:rFonts w:hint="eastAsia"/>
          <w:color w:val="auto"/>
        </w:rPr>
      </w:pPr>
      <w:r>
        <w:rPr>
          <w:rFonts w:hint="eastAsia"/>
          <w:color w:val="auto"/>
        </w:rPr>
        <w:t>1</w:t>
      </w:r>
      <w:r>
        <w:rPr>
          <w:rFonts w:hint="eastAsia"/>
          <w:color w:val="auto"/>
          <w:lang w:val="en-US" w:eastAsia="zh-CN"/>
        </w:rPr>
        <w:t>2</w:t>
      </w:r>
      <w:r>
        <w:rPr>
          <w:rFonts w:hint="eastAsia"/>
          <w:color w:val="auto"/>
        </w:rPr>
        <w:t>.1采购人与成交供应商应当在成交通知书发出之日起7日内，按照</w:t>
      </w:r>
      <w:r>
        <w:rPr>
          <w:rFonts w:hint="eastAsia"/>
          <w:color w:val="auto"/>
          <w:lang w:eastAsia="zh-CN"/>
        </w:rPr>
        <w:t>谈判</w:t>
      </w:r>
      <w:r>
        <w:rPr>
          <w:rFonts w:hint="eastAsia"/>
          <w:color w:val="auto"/>
        </w:rPr>
        <w:t>文件确定的合同文本以及采购标的、规格型号、采购金额、采购数量、技术和服务要求等事项签订政府采购合同。</w:t>
      </w:r>
    </w:p>
    <w:p w14:paraId="4A63ECA6">
      <w:pPr>
        <w:bidi w:val="0"/>
        <w:rPr>
          <w:rFonts w:hint="eastAsia"/>
          <w:color w:val="auto"/>
        </w:rPr>
      </w:pPr>
      <w:r>
        <w:rPr>
          <w:rFonts w:hint="eastAsia"/>
          <w:color w:val="auto"/>
        </w:rPr>
        <w:t>1</w:t>
      </w:r>
      <w:r>
        <w:rPr>
          <w:rFonts w:hint="eastAsia"/>
          <w:color w:val="auto"/>
          <w:lang w:val="en-US" w:eastAsia="zh-CN"/>
        </w:rPr>
        <w:t>2</w:t>
      </w:r>
      <w:r>
        <w:rPr>
          <w:rFonts w:hint="eastAsia"/>
          <w:color w:val="auto"/>
        </w:rPr>
        <w:t>.2采购人不得向成交供应商提出超出</w:t>
      </w:r>
      <w:r>
        <w:rPr>
          <w:rFonts w:hint="eastAsia"/>
          <w:color w:val="auto"/>
          <w:lang w:eastAsia="zh-CN"/>
        </w:rPr>
        <w:t>谈判</w:t>
      </w:r>
      <w:r>
        <w:rPr>
          <w:rFonts w:hint="eastAsia"/>
          <w:color w:val="auto"/>
        </w:rPr>
        <w:t>文件以外的任何要求作为签订合同的条件，不得与成交供应商订立背离</w:t>
      </w:r>
      <w:r>
        <w:rPr>
          <w:rFonts w:hint="eastAsia"/>
          <w:color w:val="auto"/>
          <w:lang w:eastAsia="zh-CN"/>
        </w:rPr>
        <w:t>谈判</w:t>
      </w:r>
      <w:r>
        <w:rPr>
          <w:rFonts w:hint="eastAsia"/>
          <w:color w:val="auto"/>
        </w:rPr>
        <w:t>文件确定的合同样本以及采购标的、规格型号、采购金额、采购数量、技术和服务要求等实质性内容的协议。</w:t>
      </w:r>
    </w:p>
    <w:p w14:paraId="5CB98E2D">
      <w:pPr>
        <w:bidi w:val="0"/>
        <w:rPr>
          <w:rFonts w:hint="eastAsia"/>
          <w:color w:val="auto"/>
        </w:rPr>
      </w:pPr>
      <w:r>
        <w:rPr>
          <w:rFonts w:hint="eastAsia"/>
          <w:color w:val="auto"/>
        </w:rPr>
        <w:t>1</w:t>
      </w:r>
      <w:r>
        <w:rPr>
          <w:rFonts w:hint="eastAsia"/>
          <w:color w:val="auto"/>
          <w:lang w:val="en-US" w:eastAsia="zh-CN"/>
        </w:rPr>
        <w:t>2</w:t>
      </w:r>
      <w:r>
        <w:rPr>
          <w:rFonts w:hint="eastAsia"/>
          <w:color w:val="auto"/>
        </w:rPr>
        <w:t>.3</w:t>
      </w:r>
      <w:r>
        <w:rPr>
          <w:rFonts w:hint="eastAsia"/>
          <w:color w:val="auto"/>
          <w:lang w:eastAsia="zh-CN"/>
        </w:rPr>
        <w:t>谈判</w:t>
      </w:r>
      <w:r>
        <w:rPr>
          <w:rFonts w:hint="eastAsia"/>
          <w:color w:val="auto"/>
        </w:rPr>
        <w:t>文件、响应文件及</w:t>
      </w:r>
      <w:r>
        <w:rPr>
          <w:rFonts w:hint="eastAsia"/>
          <w:color w:val="auto"/>
          <w:lang w:eastAsia="zh-CN"/>
        </w:rPr>
        <w:t>谈判</w:t>
      </w:r>
      <w:r>
        <w:rPr>
          <w:rFonts w:hint="eastAsia"/>
          <w:color w:val="auto"/>
        </w:rPr>
        <w:t>过程中有关补充文件均作为合同附件，并与合同具有相同的法律效力。</w:t>
      </w:r>
    </w:p>
    <w:p w14:paraId="75795AD2">
      <w:pPr>
        <w:bidi w:val="0"/>
        <w:rPr>
          <w:rFonts w:hint="eastAsia"/>
          <w:color w:val="auto"/>
        </w:rPr>
      </w:pPr>
      <w:r>
        <w:rPr>
          <w:rFonts w:hint="eastAsia"/>
          <w:color w:val="auto"/>
        </w:rPr>
        <w:t>1</w:t>
      </w:r>
      <w:r>
        <w:rPr>
          <w:rFonts w:hint="eastAsia"/>
          <w:color w:val="auto"/>
          <w:lang w:val="en-US" w:eastAsia="zh-CN"/>
        </w:rPr>
        <w:t>2</w:t>
      </w:r>
      <w:r>
        <w:rPr>
          <w:rFonts w:hint="eastAsia"/>
          <w:color w:val="auto"/>
        </w:rPr>
        <w:t>.4供应商应当按照合同履行义务，完成</w:t>
      </w:r>
      <w:r>
        <w:rPr>
          <w:rFonts w:hint="eastAsia"/>
          <w:color w:val="auto"/>
          <w:lang w:eastAsia="zh-CN"/>
        </w:rPr>
        <w:t>谈判</w:t>
      </w:r>
      <w:r>
        <w:rPr>
          <w:rFonts w:hint="eastAsia"/>
          <w:color w:val="auto"/>
        </w:rPr>
        <w:t>项目。未经采购人同意，成交供应商不得向他人分包、转包成交项目。</w:t>
      </w:r>
    </w:p>
    <w:p w14:paraId="777277BE">
      <w:pPr>
        <w:bidi w:val="0"/>
        <w:rPr>
          <w:rFonts w:hint="eastAsia"/>
          <w:color w:val="auto"/>
          <w:lang w:val="en-US" w:eastAsia="zh-CN"/>
        </w:rPr>
      </w:pPr>
      <w:r>
        <w:rPr>
          <w:rFonts w:hint="eastAsia"/>
          <w:color w:val="auto"/>
          <w:lang w:val="en-US" w:eastAsia="zh-CN"/>
        </w:rPr>
        <w:t>13.合同公告</w:t>
      </w:r>
    </w:p>
    <w:p w14:paraId="777E6E9E">
      <w:pPr>
        <w:bidi w:val="0"/>
        <w:rPr>
          <w:rFonts w:hint="eastAsia"/>
          <w:color w:val="auto"/>
        </w:rPr>
      </w:pPr>
      <w:r>
        <w:rPr>
          <w:rFonts w:hint="eastAsia"/>
          <w:color w:val="auto"/>
        </w:rPr>
        <w:t>采购人应当自政府采购合同签订之日起</w:t>
      </w:r>
      <w:r>
        <w:rPr>
          <w:rFonts w:hint="eastAsia"/>
          <w:color w:val="auto"/>
          <w:lang w:val="en-US" w:eastAsia="zh-CN"/>
        </w:rPr>
        <w:t>0.5</w:t>
      </w:r>
      <w:r>
        <w:rPr>
          <w:rFonts w:hint="eastAsia"/>
          <w:color w:val="auto"/>
        </w:rPr>
        <w:t>个工作日内，将采购合同在</w:t>
      </w:r>
      <w:r>
        <w:rPr>
          <w:rFonts w:hint="eastAsia"/>
          <w:color w:val="auto"/>
          <w:lang w:val="en-US" w:eastAsia="zh-CN"/>
        </w:rPr>
        <w:t>《赤峰市生态环境局官网》（http://sthjj.chifeng.gov.cn）</w:t>
      </w:r>
      <w:r>
        <w:rPr>
          <w:rFonts w:hint="eastAsia"/>
          <w:color w:val="auto"/>
        </w:rPr>
        <w:t>上公告。但政府采购合同中涉及国家秘密、商业秘密的内容除外。</w:t>
      </w:r>
    </w:p>
    <w:p w14:paraId="713FCAF6">
      <w:pPr>
        <w:bidi w:val="0"/>
        <w:rPr>
          <w:rFonts w:hint="eastAsia"/>
          <w:color w:val="auto"/>
          <w:lang w:val="en-US" w:eastAsia="zh-CN"/>
        </w:rPr>
      </w:pPr>
      <w:r>
        <w:rPr>
          <w:rFonts w:hint="eastAsia"/>
          <w:color w:val="auto"/>
          <w:lang w:val="en-US" w:eastAsia="zh-CN"/>
        </w:rPr>
        <w:t>14、验收</w:t>
      </w:r>
    </w:p>
    <w:p w14:paraId="30C29D26">
      <w:pPr>
        <w:bidi w:val="0"/>
        <w:rPr>
          <w:rFonts w:hint="eastAsia"/>
          <w:color w:val="auto"/>
          <w:lang w:val="en-US" w:eastAsia="zh-CN"/>
        </w:rPr>
      </w:pPr>
      <w:r>
        <w:rPr>
          <w:rFonts w:hint="eastAsia"/>
          <w:color w:val="auto"/>
        </w:rPr>
        <w:t>项目完成后，成交供应商应当配合采购人提供验收需要的相关资料，按采购人要求的验收流程及措施对项目进行履约验收。</w:t>
      </w:r>
    </w:p>
    <w:p w14:paraId="20C4DCEB">
      <w:pPr>
        <w:pStyle w:val="3"/>
        <w:bidi w:val="0"/>
        <w:rPr>
          <w:rFonts w:hint="eastAsia"/>
        </w:rPr>
      </w:pPr>
      <w:r>
        <w:rPr>
          <w:rFonts w:hint="eastAsia"/>
          <w:lang w:val="en-US" w:eastAsia="zh-CN"/>
        </w:rPr>
        <w:t xml:space="preserve">二、落实政府采购政策 </w:t>
      </w:r>
    </w:p>
    <w:p w14:paraId="77E3681F">
      <w:pPr>
        <w:bidi w:val="0"/>
        <w:rPr>
          <w:rFonts w:hint="eastAsia"/>
        </w:rPr>
      </w:pPr>
      <w:r>
        <w:rPr>
          <w:rFonts w:hint="eastAsia"/>
          <w:lang w:val="en-US" w:eastAsia="zh-CN"/>
        </w:rPr>
        <w:t xml:space="preserve">1.节约能源、保护环境 </w:t>
      </w:r>
    </w:p>
    <w:p w14:paraId="6CE103D5">
      <w:pPr>
        <w:bidi w:val="0"/>
        <w:rPr>
          <w:rFonts w:hint="eastAsia"/>
        </w:rPr>
      </w:pPr>
      <w:r>
        <w:rPr>
          <w:rFonts w:hint="eastAsia"/>
          <w:lang w:val="en-US" w:eastAsia="zh-CN"/>
        </w:rPr>
        <w:t xml:space="preserve">采购的产品属于品目清单范围的，将依据国家确定的认证机构出具的、处于有效期之内的节能产品、环境标志产品认证证书，对获得证书的产品实施政府优先采购或强制采购，具体按照本谈判文件相关要求执行。 </w:t>
      </w:r>
    </w:p>
    <w:p w14:paraId="18B9003E">
      <w:pPr>
        <w:bidi w:val="0"/>
        <w:rPr>
          <w:rFonts w:hint="eastAsia"/>
        </w:rPr>
      </w:pPr>
      <w:r>
        <w:rPr>
          <w:rFonts w:hint="eastAsia"/>
          <w:lang w:val="en-US" w:eastAsia="zh-CN"/>
        </w:rPr>
        <w:t xml:space="preserve">2.促进中小企业发展 </w:t>
      </w:r>
    </w:p>
    <w:p w14:paraId="1E8B1815">
      <w:pPr>
        <w:bidi w:val="0"/>
        <w:rPr>
          <w:rFonts w:hint="eastAsia"/>
        </w:rPr>
      </w:pPr>
      <w:r>
        <w:rPr>
          <w:rFonts w:hint="eastAsia"/>
          <w:lang w:val="en-US" w:eastAsia="zh-CN"/>
        </w:rPr>
        <w:t xml:space="preserve">2.1采购人在政府采购活动中应当通过加强采购需求管理，落实预留采购份额、价格评审优惠、优先采购等措施，提高中小企业在政府采购中的份额，支持中小企业发展。 </w:t>
      </w:r>
    </w:p>
    <w:p w14:paraId="0925E5F0">
      <w:pPr>
        <w:bidi w:val="0"/>
        <w:rPr>
          <w:rFonts w:hint="eastAsia"/>
        </w:rPr>
      </w:pPr>
      <w:r>
        <w:rPr>
          <w:rFonts w:hint="eastAsia"/>
          <w:lang w:val="en-US" w:eastAsia="zh-CN"/>
        </w:rPr>
        <w:t xml:space="preserve">2.2《政府采购促进中小企业发展管理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w:t>
      </w:r>
    </w:p>
    <w:p w14:paraId="3AA0701D">
      <w:pPr>
        <w:bidi w:val="0"/>
        <w:rPr>
          <w:rFonts w:hint="eastAsia"/>
        </w:rPr>
      </w:pPr>
      <w:r>
        <w:rPr>
          <w:rFonts w:hint="eastAsia"/>
          <w:lang w:val="en-US" w:eastAsia="zh-CN"/>
        </w:rPr>
        <w:t xml:space="preserve">2.3在政府采购活动中，供应商提供的货物、工程或者服务符合下列情形的，享受《政府采购促进中小企业发展管理办法》规定的中小企业扶持政策： </w:t>
      </w:r>
    </w:p>
    <w:p w14:paraId="45B59C73">
      <w:pPr>
        <w:bidi w:val="0"/>
        <w:rPr>
          <w:rFonts w:hint="eastAsia"/>
        </w:rPr>
      </w:pPr>
      <w:r>
        <w:rPr>
          <w:rFonts w:hint="eastAsia"/>
          <w:lang w:val="en-US" w:eastAsia="zh-CN"/>
        </w:rPr>
        <w:t xml:space="preserve">（1）在货物采购项目中，货物由中小企业制造，即货物由中小企业生产且使用该中小企业商号或者注册商标； </w:t>
      </w:r>
    </w:p>
    <w:p w14:paraId="13EB86C0">
      <w:pPr>
        <w:bidi w:val="0"/>
        <w:rPr>
          <w:rFonts w:hint="eastAsia"/>
        </w:rPr>
      </w:pPr>
      <w:r>
        <w:rPr>
          <w:rFonts w:hint="eastAsia"/>
          <w:lang w:val="en-US" w:eastAsia="zh-CN"/>
        </w:rPr>
        <w:t xml:space="preserve">（2）在工程采购项目中，工程由中小企业承建，即工程施工单位为中小企业； </w:t>
      </w:r>
    </w:p>
    <w:p w14:paraId="1489BF14">
      <w:pPr>
        <w:bidi w:val="0"/>
        <w:rPr>
          <w:rFonts w:hint="eastAsia"/>
        </w:rPr>
      </w:pPr>
      <w:r>
        <w:rPr>
          <w:rFonts w:hint="eastAsia"/>
          <w:lang w:val="en-US" w:eastAsia="zh-CN"/>
        </w:rPr>
        <w:t xml:space="preserve">（3）在服务采购项目中，服务由中小企业承接，即提供服务的人员为中小企业依照《中华人民共和国劳动合同法》订立劳动合同的从业人员。 </w:t>
      </w:r>
    </w:p>
    <w:p w14:paraId="1906CE82">
      <w:pPr>
        <w:bidi w:val="0"/>
        <w:rPr>
          <w:rFonts w:hint="eastAsia"/>
        </w:rPr>
      </w:pPr>
      <w:r>
        <w:rPr>
          <w:rFonts w:hint="eastAsia"/>
          <w:lang w:val="en-US" w:eastAsia="zh-CN"/>
        </w:rPr>
        <w:t xml:space="preserve">在货物采购项目中，供应商提供的货物既有中小企业制造货物，也有大型企业制造货物的，不享受《政府采购促进中小企业发展管理办法》规定的中小企业扶持政策。 </w:t>
      </w:r>
    </w:p>
    <w:p w14:paraId="6EE924E0">
      <w:pPr>
        <w:bidi w:val="0"/>
        <w:rPr>
          <w:rFonts w:hint="eastAsia"/>
        </w:rPr>
      </w:pPr>
      <w:r>
        <w:rPr>
          <w:rFonts w:hint="eastAsia"/>
          <w:lang w:val="en-US" w:eastAsia="zh-CN"/>
        </w:rPr>
        <w:t xml:space="preserve">以联合体形式参加政府采购活动，联合体各方均为中小企业的，联合体视同中小企业。其中，联合体各方均为小微企业的，联合体视同小微企业。 </w:t>
      </w:r>
    </w:p>
    <w:p w14:paraId="06F18F5B">
      <w:pPr>
        <w:bidi w:val="0"/>
        <w:rPr>
          <w:rFonts w:hint="eastAsia"/>
        </w:rPr>
      </w:pPr>
      <w:r>
        <w:rPr>
          <w:rFonts w:hint="eastAsia"/>
          <w:lang w:val="en-US" w:eastAsia="zh-CN"/>
        </w:rPr>
        <w:t xml:space="preserve">2.4依照《政府采购促进中小企业发展管理办法》《关于政府采购支持监狱企业发展有关问题的通知》和《财政部民政部中国残疾人联合会关于促进残疾人就业政府采购政策的通知》的规定，凡符合要求的小型、微型企业、监狱企业或残疾人福利性单位，按照以下比例给予相应的价格扣除： </w:t>
      </w:r>
    </w:p>
    <w:p w14:paraId="5A6D25FB">
      <w:pPr>
        <w:bidi w:val="0"/>
        <w:rPr>
          <w:rFonts w:hint="eastAsia"/>
        </w:rPr>
      </w:pPr>
      <w:r>
        <w:rPr>
          <w:rFonts w:hint="eastAsia"/>
          <w:lang w:val="en-US" w:eastAsia="zh-CN"/>
        </w:rPr>
        <w:t>采购包1：</w:t>
      </w:r>
    </w:p>
    <w:tbl>
      <w:tblPr>
        <w:tblStyle w:val="9"/>
        <w:tblW w:w="9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619"/>
        <w:gridCol w:w="1246"/>
        <w:gridCol w:w="854"/>
        <w:gridCol w:w="4255"/>
        <w:gridCol w:w="985"/>
      </w:tblGrid>
      <w:tr w14:paraId="6812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465" w:type="dxa"/>
            <w:vAlign w:val="center"/>
          </w:tcPr>
          <w:p w14:paraId="3C24CC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b/>
                <w:bCs/>
                <w:highlight w:val="none"/>
                <w:vertAlign w:val="baseline"/>
              </w:rPr>
            </w:pPr>
            <w:r>
              <w:rPr>
                <w:rFonts w:hint="eastAsia" w:ascii="宋体" w:hAnsi="宋体" w:eastAsia="宋体" w:cs="宋体"/>
                <w:b/>
                <w:bCs/>
                <w:color w:val="000000"/>
                <w:kern w:val="0"/>
                <w:sz w:val="19"/>
                <w:szCs w:val="19"/>
                <w:highlight w:val="none"/>
                <w:lang w:val="en-US" w:eastAsia="zh-CN" w:bidi="ar"/>
              </w:rPr>
              <w:t>序号</w:t>
            </w:r>
          </w:p>
        </w:tc>
        <w:tc>
          <w:tcPr>
            <w:tcW w:w="1619" w:type="dxa"/>
            <w:vAlign w:val="center"/>
          </w:tcPr>
          <w:p w14:paraId="0B0247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b/>
                <w:bCs/>
                <w:highlight w:val="none"/>
                <w:vertAlign w:val="baseline"/>
              </w:rPr>
            </w:pPr>
            <w:r>
              <w:rPr>
                <w:rFonts w:hint="eastAsia" w:ascii="宋体" w:hAnsi="宋体" w:eastAsia="宋体" w:cs="宋体"/>
                <w:b/>
                <w:bCs/>
                <w:color w:val="000000"/>
                <w:kern w:val="0"/>
                <w:sz w:val="19"/>
                <w:szCs w:val="19"/>
                <w:highlight w:val="none"/>
                <w:lang w:val="en-US" w:eastAsia="zh-CN" w:bidi="ar"/>
              </w:rPr>
              <w:t>形情</w:t>
            </w:r>
          </w:p>
        </w:tc>
        <w:tc>
          <w:tcPr>
            <w:tcW w:w="1246" w:type="dxa"/>
            <w:vAlign w:val="center"/>
          </w:tcPr>
          <w:p w14:paraId="1AF786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b/>
                <w:bCs/>
                <w:highlight w:val="none"/>
                <w:vertAlign w:val="baseline"/>
              </w:rPr>
            </w:pPr>
            <w:r>
              <w:rPr>
                <w:rFonts w:hint="eastAsia" w:ascii="宋体" w:hAnsi="宋体" w:eastAsia="宋体" w:cs="宋体"/>
                <w:b/>
                <w:bCs/>
                <w:color w:val="000000"/>
                <w:kern w:val="0"/>
                <w:sz w:val="19"/>
                <w:szCs w:val="19"/>
                <w:highlight w:val="none"/>
                <w:lang w:val="en-US" w:eastAsia="zh-CN" w:bidi="ar"/>
              </w:rPr>
              <w:t>适用对象</w:t>
            </w:r>
          </w:p>
        </w:tc>
        <w:tc>
          <w:tcPr>
            <w:tcW w:w="854" w:type="dxa"/>
            <w:vAlign w:val="center"/>
          </w:tcPr>
          <w:p w14:paraId="30AEAE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b/>
                <w:bCs/>
                <w:highlight w:val="none"/>
                <w:vertAlign w:val="baseline"/>
              </w:rPr>
            </w:pPr>
            <w:r>
              <w:rPr>
                <w:rFonts w:hint="eastAsia" w:cs="宋体"/>
                <w:b/>
                <w:bCs/>
                <w:color w:val="000000"/>
                <w:kern w:val="0"/>
                <w:sz w:val="19"/>
                <w:szCs w:val="19"/>
                <w:highlight w:val="none"/>
                <w:lang w:val="en-US" w:eastAsia="zh-CN" w:bidi="ar"/>
              </w:rPr>
              <w:t>比例</w:t>
            </w:r>
          </w:p>
        </w:tc>
        <w:tc>
          <w:tcPr>
            <w:tcW w:w="4255" w:type="dxa"/>
            <w:vAlign w:val="center"/>
          </w:tcPr>
          <w:p w14:paraId="1B9572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b/>
                <w:bCs/>
                <w:highlight w:val="none"/>
                <w:vertAlign w:val="baseline"/>
              </w:rPr>
            </w:pPr>
            <w:r>
              <w:rPr>
                <w:rFonts w:hint="eastAsia" w:cs="宋体"/>
                <w:b/>
                <w:bCs/>
                <w:color w:val="000000"/>
                <w:kern w:val="0"/>
                <w:sz w:val="19"/>
                <w:szCs w:val="19"/>
                <w:highlight w:val="none"/>
                <w:lang w:val="en-US" w:eastAsia="zh-CN" w:bidi="ar"/>
              </w:rPr>
              <w:t>说明</w:t>
            </w:r>
          </w:p>
        </w:tc>
        <w:tc>
          <w:tcPr>
            <w:tcW w:w="985" w:type="dxa"/>
            <w:vAlign w:val="center"/>
          </w:tcPr>
          <w:p w14:paraId="507DE2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b/>
                <w:bCs/>
                <w:color w:val="000000"/>
                <w:kern w:val="0"/>
                <w:sz w:val="19"/>
                <w:szCs w:val="19"/>
                <w:highlight w:val="none"/>
                <w:lang w:val="en-US" w:eastAsia="zh-CN" w:bidi="ar"/>
              </w:rPr>
            </w:pPr>
            <w:r>
              <w:rPr>
                <w:rFonts w:hint="eastAsia" w:cs="宋体"/>
                <w:b/>
                <w:bCs/>
                <w:color w:val="000000"/>
                <w:kern w:val="0"/>
                <w:sz w:val="19"/>
                <w:szCs w:val="19"/>
                <w:highlight w:val="none"/>
                <w:lang w:val="en-US" w:eastAsia="zh-CN" w:bidi="ar"/>
              </w:rPr>
              <w:t>关联格式</w:t>
            </w:r>
          </w:p>
        </w:tc>
      </w:tr>
      <w:tr w14:paraId="1250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65" w:type="dxa"/>
            <w:vAlign w:val="center"/>
          </w:tcPr>
          <w:p w14:paraId="2370E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19"/>
                <w:szCs w:val="19"/>
                <w:highlight w:val="none"/>
                <w:lang w:val="en-US" w:eastAsia="zh-CN" w:bidi="ar"/>
              </w:rPr>
            </w:pPr>
            <w:r>
              <w:rPr>
                <w:rFonts w:hint="eastAsia" w:ascii="宋体" w:hAnsi="宋体" w:eastAsia="宋体" w:cs="宋体"/>
                <w:color w:val="000000"/>
                <w:kern w:val="0"/>
                <w:sz w:val="19"/>
                <w:szCs w:val="19"/>
                <w:highlight w:val="none"/>
                <w:lang w:val="en-US" w:eastAsia="zh-CN" w:bidi="ar"/>
              </w:rPr>
              <w:t>1</w:t>
            </w:r>
          </w:p>
        </w:tc>
        <w:tc>
          <w:tcPr>
            <w:tcW w:w="1619" w:type="dxa"/>
            <w:vAlign w:val="center"/>
          </w:tcPr>
          <w:p w14:paraId="102255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19"/>
                <w:szCs w:val="19"/>
                <w:highlight w:val="none"/>
                <w:lang w:val="en-US" w:eastAsia="zh-CN" w:bidi="ar"/>
              </w:rPr>
            </w:pPr>
            <w:r>
              <w:rPr>
                <w:rFonts w:hint="eastAsia" w:ascii="宋体" w:hAnsi="宋体" w:eastAsia="宋体" w:cs="宋体"/>
                <w:color w:val="000000"/>
                <w:kern w:val="0"/>
                <w:sz w:val="19"/>
                <w:szCs w:val="19"/>
                <w:highlight w:val="none"/>
                <w:lang w:val="en-US" w:eastAsia="zh-CN" w:bidi="ar"/>
              </w:rPr>
              <w:t>小型、微型企业，监狱企业，残疾人福利性单位</w:t>
            </w:r>
          </w:p>
        </w:tc>
        <w:tc>
          <w:tcPr>
            <w:tcW w:w="1246" w:type="dxa"/>
            <w:vAlign w:val="center"/>
          </w:tcPr>
          <w:p w14:paraId="065BAE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19"/>
                <w:szCs w:val="19"/>
                <w:highlight w:val="none"/>
                <w:lang w:val="en-US" w:eastAsia="zh-CN" w:bidi="ar"/>
              </w:rPr>
            </w:pPr>
            <w:r>
              <w:rPr>
                <w:rFonts w:hint="eastAsia" w:cs="宋体"/>
                <w:color w:val="000000"/>
                <w:kern w:val="0"/>
                <w:sz w:val="19"/>
                <w:szCs w:val="19"/>
                <w:highlight w:val="none"/>
                <w:lang w:val="en-US" w:eastAsia="zh-CN" w:bidi="ar"/>
              </w:rPr>
              <w:t>符合条件的供应商</w:t>
            </w:r>
            <w:r>
              <w:rPr>
                <w:rFonts w:hint="eastAsia" w:ascii="宋体" w:hAnsi="宋体" w:eastAsia="宋体" w:cs="宋体"/>
                <w:color w:val="000000"/>
                <w:kern w:val="0"/>
                <w:sz w:val="19"/>
                <w:szCs w:val="19"/>
                <w:highlight w:val="none"/>
                <w:lang w:val="en-US" w:eastAsia="zh-CN" w:bidi="ar"/>
              </w:rPr>
              <w:t>为小型、微型企业</w:t>
            </w:r>
          </w:p>
        </w:tc>
        <w:tc>
          <w:tcPr>
            <w:tcW w:w="854" w:type="dxa"/>
            <w:vAlign w:val="center"/>
          </w:tcPr>
          <w:p w14:paraId="0FCBF3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19"/>
                <w:szCs w:val="19"/>
                <w:highlight w:val="none"/>
                <w:lang w:val="en-US" w:eastAsia="zh-CN" w:bidi="ar"/>
              </w:rPr>
            </w:pPr>
            <w:r>
              <w:rPr>
                <w:rFonts w:hint="eastAsia" w:cs="宋体"/>
                <w:color w:val="000000"/>
                <w:kern w:val="0"/>
                <w:sz w:val="19"/>
                <w:szCs w:val="19"/>
                <w:highlight w:val="none"/>
                <w:lang w:val="en-US" w:eastAsia="zh-CN" w:bidi="ar"/>
              </w:rPr>
              <w:t>20</w:t>
            </w:r>
            <w:r>
              <w:rPr>
                <w:rFonts w:hint="eastAsia" w:ascii="宋体" w:hAnsi="宋体" w:eastAsia="宋体" w:cs="宋体"/>
                <w:color w:val="000000"/>
                <w:kern w:val="0"/>
                <w:sz w:val="19"/>
                <w:szCs w:val="19"/>
                <w:highlight w:val="none"/>
                <w:lang w:val="en-US" w:eastAsia="zh-CN" w:bidi="ar"/>
              </w:rPr>
              <w:t>%</w:t>
            </w:r>
          </w:p>
        </w:tc>
        <w:tc>
          <w:tcPr>
            <w:tcW w:w="4255" w:type="dxa"/>
          </w:tcPr>
          <w:p w14:paraId="06D380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19"/>
                <w:szCs w:val="19"/>
                <w:highlight w:val="none"/>
                <w:lang w:val="en-US" w:eastAsia="zh-CN" w:bidi="ar"/>
              </w:rPr>
            </w:pPr>
            <w:r>
              <w:rPr>
                <w:rFonts w:hint="eastAsia" w:ascii="宋体" w:hAnsi="宋体" w:eastAsia="宋体" w:cs="宋体"/>
                <w:color w:val="000000"/>
                <w:kern w:val="0"/>
                <w:sz w:val="19"/>
                <w:szCs w:val="19"/>
                <w:highlight w:val="none"/>
                <w:lang w:val="en-US" w:eastAsia="zh-CN" w:bidi="ar"/>
              </w:rPr>
              <w:t>1、对小、微企业报价给予相应比例的扣除。</w:t>
            </w:r>
          </w:p>
          <w:p w14:paraId="5D93C5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19"/>
                <w:szCs w:val="19"/>
                <w:highlight w:val="none"/>
                <w:lang w:val="en-US" w:eastAsia="zh-CN" w:bidi="ar"/>
              </w:rPr>
            </w:pPr>
            <w:r>
              <w:rPr>
                <w:rFonts w:hint="eastAsia" w:ascii="宋体" w:hAnsi="宋体" w:eastAsia="宋体" w:cs="宋体"/>
                <w:color w:val="000000"/>
                <w:kern w:val="0"/>
                <w:sz w:val="19"/>
                <w:szCs w:val="19"/>
                <w:highlight w:val="none"/>
                <w:lang w:val="en-US" w:eastAsia="zh-CN" w:bidi="ar"/>
              </w:rPr>
              <w:t>2、监狱企业视同小型、微型企业，评审中价格扣除按照小、微企业的扣除比例执行。</w:t>
            </w:r>
          </w:p>
          <w:p w14:paraId="3D1F1F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宋体" w:hAnsi="宋体" w:eastAsia="宋体" w:cs="宋体"/>
                <w:color w:val="000000"/>
                <w:kern w:val="0"/>
                <w:sz w:val="19"/>
                <w:szCs w:val="19"/>
                <w:highlight w:val="none"/>
                <w:lang w:val="en-US" w:eastAsia="zh-CN" w:bidi="ar"/>
              </w:rPr>
            </w:pPr>
            <w:r>
              <w:rPr>
                <w:rFonts w:hint="eastAsia" w:ascii="宋体" w:hAnsi="宋体" w:eastAsia="宋体" w:cs="宋体"/>
                <w:color w:val="000000"/>
                <w:kern w:val="0"/>
                <w:sz w:val="19"/>
                <w:szCs w:val="19"/>
                <w:highlight w:val="none"/>
                <w:lang w:val="en-US" w:eastAsia="zh-CN" w:bidi="ar"/>
              </w:rPr>
              <w:t>3、残疾人福利性单位提供本单位制造的货物、承担的工程或服务，或提供其他残疾人福利性单位制造的货物（不包括使用非残疾人福利性单位注册商标的货物），视同小型、微型企业，按小微企业的扣除比例执行。</w:t>
            </w:r>
          </w:p>
        </w:tc>
        <w:tc>
          <w:tcPr>
            <w:tcW w:w="985" w:type="dxa"/>
            <w:vAlign w:val="center"/>
          </w:tcPr>
          <w:p w14:paraId="6E3485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kern w:val="0"/>
                <w:sz w:val="19"/>
                <w:szCs w:val="19"/>
                <w:highlight w:val="none"/>
                <w:lang w:val="en-US" w:eastAsia="zh-CN" w:bidi="ar"/>
              </w:rPr>
            </w:pPr>
            <w:r>
              <w:rPr>
                <w:rFonts w:hint="eastAsia" w:cs="宋体"/>
                <w:color w:val="000000"/>
                <w:kern w:val="0"/>
                <w:sz w:val="19"/>
                <w:szCs w:val="19"/>
                <w:highlight w:val="none"/>
                <w:lang w:val="en-US" w:eastAsia="zh-CN" w:bidi="ar"/>
              </w:rPr>
              <w:t>响应文件</w:t>
            </w:r>
          </w:p>
        </w:tc>
      </w:tr>
    </w:tbl>
    <w:p w14:paraId="6DE66442">
      <w:pPr>
        <w:ind w:firstLine="480"/>
      </w:pPr>
      <w:r>
        <w:rPr>
          <w:rFonts w:hint="eastAsia"/>
        </w:rPr>
        <w:t>2.5供应商属于中小企业的，应提供《中小企业声明函》；属于监狱企业的，应提供由省级以上监狱管理局、戒毒管理局（含新疆生产建设兵团）出具的属于监狱企业的证明文件；属于残疾人福利性单位的，应提供《残疾人福利性单位声明函》。供应商应当按照《中小企业声明函》《残疾人福利性单位声明函》规定格式提供（格式附后，不可修改），未按规定提供的， 不得享受相关中小企业扶持政策。</w:t>
      </w:r>
    </w:p>
    <w:p w14:paraId="3E56BBB4">
      <w:pPr>
        <w:ind w:firstLine="480"/>
      </w:pPr>
      <w:r>
        <w:rPr>
          <w:rFonts w:hint="eastAsia"/>
        </w:rPr>
        <w:t>供应商应当对提供材料的真实性负责，若有虚假，将追究其法律责任。</w:t>
      </w:r>
    </w:p>
    <w:p w14:paraId="24748893">
      <w:pPr>
        <w:pStyle w:val="3"/>
        <w:ind w:firstLine="482"/>
        <w:rPr>
          <w:sz w:val="15"/>
        </w:rPr>
      </w:pPr>
      <w:r>
        <w:rPr>
          <w:rFonts w:hint="eastAsia"/>
        </w:rPr>
        <w:t>三、评审程序</w:t>
      </w:r>
    </w:p>
    <w:p w14:paraId="7FC5A99B">
      <w:pPr>
        <w:bidi w:val="0"/>
        <w:rPr>
          <w:rFonts w:hint="eastAsia"/>
        </w:rPr>
      </w:pPr>
      <w:r>
        <w:rPr>
          <w:rFonts w:hint="eastAsia"/>
          <w:lang w:val="en-US" w:eastAsia="zh-CN"/>
        </w:rPr>
        <w:t xml:space="preserve">1.资格审查 </w:t>
      </w:r>
    </w:p>
    <w:p w14:paraId="7B8AC71B">
      <w:pPr>
        <w:bidi w:val="0"/>
        <w:rPr>
          <w:rFonts w:hint="eastAsia"/>
        </w:rPr>
      </w:pPr>
      <w:r>
        <w:rPr>
          <w:rFonts w:hint="eastAsia"/>
          <w:lang w:val="en-US" w:eastAsia="zh-CN"/>
        </w:rPr>
        <w:t xml:space="preserve">1.1谈判小组依据法律法规和谈判文件的规定，对响应文件中的资格证明文件等进行审查，以确定供应商是否具备响应资格。 </w:t>
      </w:r>
    </w:p>
    <w:p w14:paraId="4831BC6C">
      <w:pPr>
        <w:bidi w:val="0"/>
        <w:rPr>
          <w:rFonts w:hint="eastAsia"/>
        </w:rPr>
      </w:pPr>
      <w:r>
        <w:rPr>
          <w:rFonts w:hint="eastAsia"/>
          <w:lang w:val="en-US" w:eastAsia="zh-CN"/>
        </w:rPr>
        <w:t xml:space="preserve">1.2资格审查中有任意一项未通过的，审查结果为未通过，未通过资格审查的供应商按无效响应处理。 </w:t>
      </w:r>
    </w:p>
    <w:p w14:paraId="281913A0">
      <w:pPr>
        <w:bidi w:val="0"/>
        <w:rPr>
          <w:rFonts w:hint="eastAsia"/>
        </w:rPr>
      </w:pPr>
      <w:r>
        <w:rPr>
          <w:rFonts w:hint="eastAsia"/>
          <w:lang w:val="en-US" w:eastAsia="zh-CN"/>
        </w:rPr>
        <w:t xml:space="preserve">1.3信用记录查询 </w:t>
      </w:r>
    </w:p>
    <w:p w14:paraId="09C17874">
      <w:pPr>
        <w:bidi w:val="0"/>
        <w:rPr>
          <w:rFonts w:hint="eastAsia"/>
        </w:rPr>
      </w:pPr>
      <w:r>
        <w:rPr>
          <w:rFonts w:hint="eastAsia"/>
          <w:lang w:val="en-US" w:eastAsia="zh-CN"/>
        </w:rPr>
        <w:t xml:space="preserve">查询渠道：通过“信用中国”网站(www.creditchina.gov.cn)和“中国政府采购网”（www.ccgp.gov.cn）进行查询； </w:t>
      </w:r>
    </w:p>
    <w:p w14:paraId="7115C83B">
      <w:pPr>
        <w:bidi w:val="0"/>
        <w:rPr>
          <w:rFonts w:hint="eastAsia"/>
        </w:rPr>
      </w:pPr>
      <w:r>
        <w:rPr>
          <w:rFonts w:hint="eastAsia"/>
          <w:lang w:val="en-US" w:eastAsia="zh-CN"/>
        </w:rPr>
        <w:t xml:space="preserve">查询截止时点：本项目资格审查时查询； </w:t>
      </w:r>
    </w:p>
    <w:p w14:paraId="6353B39F">
      <w:pPr>
        <w:bidi w:val="0"/>
        <w:rPr>
          <w:rFonts w:hint="eastAsia"/>
        </w:rPr>
      </w:pPr>
      <w:r>
        <w:rPr>
          <w:rFonts w:hint="eastAsia"/>
          <w:lang w:val="en-US" w:eastAsia="zh-CN"/>
        </w:rPr>
        <w:t xml:space="preserve">查询记录：对列入失信被执行人、重大税收违法失信主体、政府采购严重违法失信行为记录名单、信用报告进行查询； </w:t>
      </w:r>
    </w:p>
    <w:p w14:paraId="0FF7B931">
      <w:pPr>
        <w:bidi w:val="0"/>
        <w:rPr>
          <w:rFonts w:hint="eastAsia"/>
          <w:b/>
          <w:bCs/>
        </w:rPr>
      </w:pPr>
      <w:r>
        <w:rPr>
          <w:rFonts w:hint="eastAsia"/>
          <w:lang w:val="en-US" w:eastAsia="zh-CN"/>
        </w:rPr>
        <w:t>谈判小组应当按照查询渠道、查询时间节点、查询记录内容进行查询，并存档。对信用记录查询结果中显示被列入失信被执行人、重大税收违法失信主体、政府采购严重违法失信行为记录名单的供应商将被拒绝参与政府采购活动。</w:t>
      </w:r>
    </w:p>
    <w:p w14:paraId="0150846F">
      <w:pPr>
        <w:ind w:left="0" w:leftChars="0" w:firstLine="0" w:firstLineChars="0"/>
        <w:jc w:val="center"/>
        <w:rPr>
          <w:rFonts w:hint="eastAsia"/>
          <w:b/>
          <w:bCs/>
        </w:rPr>
      </w:pPr>
      <w:r>
        <w:rPr>
          <w:rFonts w:hint="eastAsia"/>
          <w:b/>
          <w:bCs/>
        </w:rPr>
        <w:t>资格审查表</w:t>
      </w:r>
    </w:p>
    <w:p w14:paraId="0EC2F76C">
      <w:pPr>
        <w:pStyle w:val="4"/>
        <w:bidi w:val="0"/>
        <w:rPr>
          <w:rFonts w:hint="eastAsia"/>
          <w:lang w:val="en-US" w:eastAsia="zh-CN"/>
        </w:rPr>
      </w:pPr>
      <w:r>
        <w:rPr>
          <w:rFonts w:hint="eastAsia"/>
          <w:lang w:val="en-US" w:eastAsia="zh-CN"/>
        </w:rPr>
        <w:t>合同包1（生态环境信息化系统信息安全等级保护整改设备及软件采购项目）</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4"/>
        <w:gridCol w:w="7222"/>
      </w:tblGrid>
      <w:tr w14:paraId="6753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4" w:type="dxa"/>
            <w:vAlign w:val="center"/>
          </w:tcPr>
          <w:p w14:paraId="18FDB910">
            <w:pPr>
              <w:bidi w:val="0"/>
              <w:spacing w:line="240" w:lineRule="auto"/>
              <w:ind w:left="0" w:leftChars="0" w:firstLine="0" w:firstLineChars="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具有独立承担民事责任的能力</w:t>
            </w:r>
          </w:p>
        </w:tc>
        <w:tc>
          <w:tcPr>
            <w:tcW w:w="7222" w:type="dxa"/>
            <w:vAlign w:val="center"/>
          </w:tcPr>
          <w:p w14:paraId="6D98CDD2">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审查供应商营业执照等证明文件或者身份证明。</w:t>
            </w:r>
          </w:p>
        </w:tc>
      </w:tr>
      <w:tr w14:paraId="5D9E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4" w:type="dxa"/>
            <w:vAlign w:val="center"/>
          </w:tcPr>
          <w:p w14:paraId="670884B6">
            <w:pPr>
              <w:bidi w:val="0"/>
              <w:spacing w:line="240" w:lineRule="auto"/>
              <w:ind w:left="0" w:leftChars="0" w:firstLine="0" w:firstLineChars="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具有良好的商业信誉和健全的财务会计制度</w:t>
            </w:r>
          </w:p>
        </w:tc>
        <w:tc>
          <w:tcPr>
            <w:tcW w:w="7222" w:type="dxa"/>
            <w:vAlign w:val="center"/>
          </w:tcPr>
          <w:p w14:paraId="26CE0FF1">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供应商提供以下任意一种均可：（1）供应商202</w:t>
            </w:r>
            <w:r>
              <w:rPr>
                <w:rFonts w:hint="eastAsia" w:cs="宋体"/>
                <w:highlight w:val="none"/>
                <w:lang w:val="en-US" w:eastAsia="zh-CN"/>
              </w:rPr>
              <w:t>5</w:t>
            </w:r>
            <w:r>
              <w:rPr>
                <w:rFonts w:hint="eastAsia" w:ascii="宋体" w:hAnsi="宋体" w:eastAsia="宋体" w:cs="宋体"/>
                <w:highlight w:val="none"/>
                <w:lang w:val="en-US" w:eastAsia="zh-CN"/>
              </w:rPr>
              <w:t>年度经会计师事务所出具的财务审计报告；（2）供应商基本开户银行近一年内出具的银行资信证明；（3）供应商出具的“具有良好的商业信誉和健全的财务会计制度”声明函（格式自拟并加盖供应商公章）。</w:t>
            </w:r>
          </w:p>
        </w:tc>
      </w:tr>
      <w:tr w14:paraId="58E1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4" w:type="dxa"/>
            <w:vAlign w:val="center"/>
          </w:tcPr>
          <w:p w14:paraId="593A981B">
            <w:pPr>
              <w:bidi w:val="0"/>
              <w:spacing w:line="240" w:lineRule="auto"/>
              <w:ind w:left="0" w:leftChars="0" w:firstLine="0" w:firstLineChars="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有依法缴纳税收和社会保障资金的良好记录</w:t>
            </w:r>
          </w:p>
        </w:tc>
        <w:tc>
          <w:tcPr>
            <w:tcW w:w="7222" w:type="dxa"/>
            <w:vAlign w:val="center"/>
          </w:tcPr>
          <w:p w14:paraId="1E664745">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供应商提供以下任意一种均可：（1）须同时提供递交投标文件截止之日前一年内至少一个月的：①缴纳税收的相关凭据（税务机关提供的纳税凭据或银行入账单）；②缴纳社会保险的凭证（专用收据或社会保险缴纳清单或其它缴纳凭证)；（2）供应商出具的“具有依法缴纳税收和社会保障资金的良好记录”声明函。（格式自拟并加盖供应商公章）</w:t>
            </w:r>
          </w:p>
          <w:p w14:paraId="35056AB3">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注：a、其他组织和自然人也需要提供上述（1）或（2）的证明材料。b、依法免税或不需要缴纳社会保障资金的供应商</w:t>
            </w:r>
            <w:r>
              <w:rPr>
                <w:rFonts w:hint="eastAsia" w:cs="宋体"/>
                <w:highlight w:val="none"/>
                <w:lang w:val="en-US" w:eastAsia="zh-CN"/>
              </w:rPr>
              <w:t>，</w:t>
            </w:r>
            <w:r>
              <w:rPr>
                <w:rFonts w:hint="eastAsia" w:ascii="宋体" w:hAnsi="宋体" w:eastAsia="宋体" w:cs="宋体"/>
                <w:highlight w:val="none"/>
                <w:lang w:val="en-US" w:eastAsia="zh-CN"/>
              </w:rPr>
              <w:t>提供相应证明材料或说明材料，无须提供上述（1）和（2)的证明材料。</w:t>
            </w:r>
          </w:p>
        </w:tc>
      </w:tr>
      <w:tr w14:paraId="31AD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4" w:type="dxa"/>
            <w:vAlign w:val="center"/>
          </w:tcPr>
          <w:p w14:paraId="417A5F15">
            <w:pPr>
              <w:bidi w:val="0"/>
              <w:spacing w:line="240" w:lineRule="auto"/>
              <w:ind w:left="0" w:leftChars="0" w:firstLine="0" w:firstLineChars="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具有履行合同所必须的设备和专业技术能力</w:t>
            </w:r>
          </w:p>
        </w:tc>
        <w:tc>
          <w:tcPr>
            <w:tcW w:w="7222" w:type="dxa"/>
            <w:vAlign w:val="center"/>
          </w:tcPr>
          <w:p w14:paraId="3CA71CFA">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审查供应商提供的具有履行合同所必需的设备和专业技术能力的证明材料或证明材料。</w:t>
            </w:r>
          </w:p>
        </w:tc>
      </w:tr>
      <w:tr w14:paraId="4E96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2644" w:type="dxa"/>
            <w:vAlign w:val="center"/>
          </w:tcPr>
          <w:p w14:paraId="2449B3AA">
            <w:pPr>
              <w:bidi w:val="0"/>
              <w:spacing w:line="240" w:lineRule="auto"/>
              <w:ind w:left="0" w:leftChars="0" w:firstLine="0" w:firstLineChars="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参加采购活动前3年内，在经营活动中没有重大违法记录</w:t>
            </w:r>
          </w:p>
        </w:tc>
        <w:tc>
          <w:tcPr>
            <w:tcW w:w="7222" w:type="dxa"/>
            <w:vAlign w:val="center"/>
          </w:tcPr>
          <w:p w14:paraId="04521D23">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审查供应商参加本次采购活动前3年内在经营活动中没有重大违法记录的书面声明。</w:t>
            </w:r>
          </w:p>
        </w:tc>
      </w:tr>
      <w:tr w14:paraId="4F5D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4" w:type="dxa"/>
            <w:vAlign w:val="center"/>
          </w:tcPr>
          <w:p w14:paraId="07BA78DC">
            <w:pPr>
              <w:bidi w:val="0"/>
              <w:spacing w:line="240" w:lineRule="auto"/>
              <w:ind w:left="0" w:leftChars="0" w:firstLine="0" w:firstLineChars="0"/>
              <w:jc w:val="center"/>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信用记录</w:t>
            </w:r>
          </w:p>
        </w:tc>
        <w:tc>
          <w:tcPr>
            <w:tcW w:w="7222" w:type="dxa"/>
            <w:vAlign w:val="center"/>
          </w:tcPr>
          <w:p w14:paraId="776B52A5">
            <w:pPr>
              <w:bidi w:val="0"/>
              <w:spacing w:line="240" w:lineRule="auto"/>
              <w:ind w:left="0" w:leftChars="0" w:firstLine="0" w:firstLineChars="0"/>
              <w:jc w:val="both"/>
              <w:rPr>
                <w:rFonts w:hint="eastAsia" w:ascii="宋体" w:hAnsi="宋体" w:eastAsia="宋体" w:cs="宋体"/>
                <w:highlight w:val="none"/>
                <w:lang w:val="en-US" w:eastAsia="zh-CN"/>
              </w:rPr>
            </w:pPr>
            <w:r>
              <w:rPr>
                <w:rFonts w:hint="eastAsia" w:ascii="宋体" w:hAnsi="宋体" w:eastAsia="宋体" w:cs="宋体"/>
                <w:highlight w:val="none"/>
                <w:lang w:val="en-US" w:eastAsia="zh-CN"/>
              </w:rPr>
              <w:t>资格审查时，供应商未被列入失信被执行人、税收违法黑名单、政府采购严重违法失信行为记录名单。</w:t>
            </w:r>
          </w:p>
        </w:tc>
      </w:tr>
    </w:tbl>
    <w:p w14:paraId="65F339CE">
      <w:pPr>
        <w:rPr>
          <w:rFonts w:hint="eastAsia"/>
          <w:lang w:val="en-US" w:eastAsia="zh-CN"/>
        </w:rPr>
      </w:pPr>
    </w:p>
    <w:p w14:paraId="4A46958A">
      <w:pPr>
        <w:bidi w:val="0"/>
      </w:pPr>
      <w:r>
        <w:rPr>
          <w:rFonts w:hint="eastAsia"/>
        </w:rPr>
        <w:t>2.符合性审查</w:t>
      </w:r>
    </w:p>
    <w:p w14:paraId="467F8A47">
      <w:pPr>
        <w:bidi w:val="0"/>
      </w:pPr>
      <w:r>
        <w:rPr>
          <w:rFonts w:hint="eastAsia"/>
        </w:rPr>
        <w:t>2.1</w:t>
      </w:r>
      <w:r>
        <w:rPr>
          <w:rFonts w:hint="eastAsia"/>
          <w:lang w:eastAsia="zh-CN"/>
        </w:rPr>
        <w:t>谈判</w:t>
      </w:r>
      <w:r>
        <w:rPr>
          <w:rFonts w:hint="eastAsia"/>
        </w:rPr>
        <w:t>小组依据</w:t>
      </w:r>
      <w:r>
        <w:rPr>
          <w:rFonts w:hint="eastAsia"/>
          <w:lang w:eastAsia="zh-CN"/>
        </w:rPr>
        <w:t>谈判</w:t>
      </w:r>
      <w:r>
        <w:rPr>
          <w:rFonts w:hint="eastAsia"/>
        </w:rPr>
        <w:t>文件的规定，从响应文件的有效性、完整性和对</w:t>
      </w:r>
      <w:r>
        <w:rPr>
          <w:rFonts w:hint="eastAsia"/>
          <w:lang w:eastAsia="zh-CN"/>
        </w:rPr>
        <w:t>谈判</w:t>
      </w:r>
      <w:r>
        <w:rPr>
          <w:rFonts w:hint="eastAsia"/>
        </w:rPr>
        <w:t>文件的响应程度进行审查，以确定是否对</w:t>
      </w:r>
      <w:r>
        <w:rPr>
          <w:rFonts w:hint="eastAsia"/>
          <w:lang w:eastAsia="zh-CN"/>
        </w:rPr>
        <w:t>谈判</w:t>
      </w:r>
      <w:r>
        <w:rPr>
          <w:rFonts w:hint="eastAsia"/>
        </w:rPr>
        <w:t>文件的实质性要求作出响应。</w:t>
      </w:r>
    </w:p>
    <w:p w14:paraId="2048DC1A">
      <w:pPr>
        <w:bidi w:val="0"/>
      </w:pPr>
      <w:r>
        <w:rPr>
          <w:rFonts w:hint="eastAsia"/>
        </w:rPr>
        <w:t>2.2符合性审查中有任意一项未通过的，评审结果为未通过，未通过符合性审查的供应商按无效响应处理。</w:t>
      </w:r>
    </w:p>
    <w:p w14:paraId="0540BD7F">
      <w:pPr>
        <w:ind w:left="0" w:leftChars="0" w:firstLine="0" w:firstLineChars="0"/>
        <w:jc w:val="center"/>
        <w:rPr>
          <w:rFonts w:hint="eastAsia"/>
          <w:b/>
          <w:bCs/>
        </w:rPr>
      </w:pPr>
      <w:r>
        <w:rPr>
          <w:rFonts w:hint="eastAsia"/>
          <w:b/>
          <w:bCs/>
        </w:rPr>
        <w:t>符合性审查表</w:t>
      </w:r>
    </w:p>
    <w:p w14:paraId="03A60244">
      <w:pPr>
        <w:pStyle w:val="4"/>
        <w:bidi w:val="0"/>
      </w:pPr>
      <w:r>
        <w:rPr>
          <w:rFonts w:hint="eastAsia"/>
          <w:lang w:val="en-US" w:eastAsia="zh-CN"/>
        </w:rPr>
        <w:t>合同包1（生态环境信息化系统信息安全等级保护整改设备及软件采购项目）</w:t>
      </w:r>
    </w:p>
    <w:tbl>
      <w:tblPr>
        <w:tblStyle w:val="8"/>
        <w:tblW w:w="94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78"/>
        <w:gridCol w:w="7621"/>
      </w:tblGrid>
      <w:tr w14:paraId="15ED0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jc w:val="center"/>
        </w:trPr>
        <w:tc>
          <w:tcPr>
            <w:tcW w:w="1878" w:type="dxa"/>
            <w:vAlign w:val="center"/>
          </w:tcPr>
          <w:p w14:paraId="6C6DBA38">
            <w:pPr>
              <w:autoSpaceDE w:val="0"/>
              <w:autoSpaceDN w:val="0"/>
              <w:spacing w:line="240" w:lineRule="auto"/>
              <w:ind w:firstLine="0" w:firstLineChars="0"/>
              <w:jc w:val="center"/>
              <w:rPr>
                <w:rFonts w:hint="eastAsia"/>
                <w:b/>
                <w:bCs/>
                <w:sz w:val="21"/>
                <w:szCs w:val="21"/>
                <w:lang w:val="en-US" w:eastAsia="zh-CN"/>
              </w:rPr>
            </w:pPr>
            <w:r>
              <w:rPr>
                <w:rFonts w:hint="eastAsia"/>
                <w:b/>
                <w:bCs/>
                <w:sz w:val="21"/>
                <w:szCs w:val="21"/>
                <w:lang w:val="en-US" w:eastAsia="zh-CN"/>
              </w:rPr>
              <w:t>投标及保证金</w:t>
            </w:r>
          </w:p>
          <w:p w14:paraId="29FB13D2">
            <w:pPr>
              <w:autoSpaceDE w:val="0"/>
              <w:autoSpaceDN w:val="0"/>
              <w:spacing w:line="240" w:lineRule="auto"/>
              <w:ind w:firstLine="0" w:firstLineChars="0"/>
              <w:jc w:val="center"/>
              <w:rPr>
                <w:rFonts w:hint="eastAsia"/>
                <w:b/>
                <w:bCs/>
                <w:sz w:val="21"/>
                <w:szCs w:val="21"/>
              </w:rPr>
            </w:pPr>
            <w:r>
              <w:rPr>
                <w:rFonts w:hint="eastAsia"/>
                <w:b/>
                <w:bCs/>
                <w:sz w:val="21"/>
                <w:szCs w:val="21"/>
                <w:lang w:val="en-US" w:eastAsia="zh-CN"/>
              </w:rPr>
              <w:t>缴纳情况</w:t>
            </w:r>
          </w:p>
        </w:tc>
        <w:tc>
          <w:tcPr>
            <w:tcW w:w="7621" w:type="dxa"/>
            <w:vAlign w:val="center"/>
          </w:tcPr>
          <w:p w14:paraId="2631E2E8">
            <w:pPr>
              <w:autoSpaceDE w:val="0"/>
              <w:autoSpaceDN w:val="0"/>
              <w:spacing w:line="240" w:lineRule="auto"/>
              <w:ind w:firstLine="0" w:firstLineChars="0"/>
              <w:jc w:val="left"/>
              <w:rPr>
                <w:rFonts w:hint="eastAsia"/>
                <w:sz w:val="21"/>
                <w:szCs w:val="21"/>
              </w:rPr>
            </w:pPr>
            <w:r>
              <w:rPr>
                <w:rFonts w:hint="eastAsia"/>
                <w:sz w:val="21"/>
                <w:szCs w:val="21"/>
                <w:lang w:val="en-US" w:eastAsia="zh-CN"/>
              </w:rPr>
              <w:t>按要求进行投标、进行保证金缴纳。（审查汇款凭证）</w:t>
            </w:r>
          </w:p>
        </w:tc>
      </w:tr>
      <w:tr w14:paraId="22B3F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jc w:val="center"/>
        </w:trPr>
        <w:tc>
          <w:tcPr>
            <w:tcW w:w="1878" w:type="dxa"/>
            <w:vAlign w:val="center"/>
          </w:tcPr>
          <w:p w14:paraId="1ADE417A">
            <w:pPr>
              <w:autoSpaceDE w:val="0"/>
              <w:autoSpaceDN w:val="0"/>
              <w:spacing w:line="240" w:lineRule="auto"/>
              <w:ind w:firstLine="0" w:firstLineChars="0"/>
              <w:jc w:val="center"/>
              <w:rPr>
                <w:b/>
                <w:bCs/>
                <w:sz w:val="21"/>
                <w:szCs w:val="21"/>
              </w:rPr>
            </w:pPr>
            <w:r>
              <w:rPr>
                <w:rFonts w:hint="eastAsia"/>
                <w:b/>
                <w:bCs/>
                <w:sz w:val="21"/>
                <w:szCs w:val="21"/>
                <w:lang w:val="en-US" w:eastAsia="zh-CN"/>
              </w:rPr>
              <w:t>投标报价</w:t>
            </w:r>
          </w:p>
        </w:tc>
        <w:tc>
          <w:tcPr>
            <w:tcW w:w="7621" w:type="dxa"/>
            <w:vAlign w:val="center"/>
          </w:tcPr>
          <w:p w14:paraId="7732BDE8">
            <w:pPr>
              <w:autoSpaceDE w:val="0"/>
              <w:autoSpaceDN w:val="0"/>
              <w:spacing w:line="240" w:lineRule="auto"/>
              <w:ind w:firstLine="0" w:firstLineChars="0"/>
              <w:jc w:val="left"/>
              <w:rPr>
                <w:sz w:val="21"/>
                <w:szCs w:val="21"/>
              </w:rPr>
            </w:pPr>
            <w:r>
              <w:rPr>
                <w:rFonts w:hint="eastAsia"/>
                <w:sz w:val="21"/>
                <w:szCs w:val="21"/>
                <w:lang w:val="en-US" w:eastAsia="zh-CN"/>
              </w:rPr>
              <w:t>投标报价（包括分项报价，投标总报价）只能有一个有效报价且不超过采购预算或最高限价，投标报价不得缺项、漏项。</w:t>
            </w:r>
          </w:p>
        </w:tc>
      </w:tr>
      <w:tr w14:paraId="0A6BC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jc w:val="center"/>
        </w:trPr>
        <w:tc>
          <w:tcPr>
            <w:tcW w:w="1878" w:type="dxa"/>
            <w:vAlign w:val="center"/>
          </w:tcPr>
          <w:p w14:paraId="32EAF6EA">
            <w:pPr>
              <w:autoSpaceDE w:val="0"/>
              <w:autoSpaceDN w:val="0"/>
              <w:spacing w:line="240" w:lineRule="auto"/>
              <w:ind w:firstLine="0" w:firstLineChars="0"/>
              <w:jc w:val="center"/>
              <w:rPr>
                <w:rFonts w:hint="eastAsia"/>
                <w:b/>
                <w:bCs/>
                <w:sz w:val="21"/>
                <w:szCs w:val="21"/>
                <w:lang w:val="en-US" w:eastAsia="zh-CN"/>
              </w:rPr>
            </w:pPr>
            <w:r>
              <w:rPr>
                <w:rFonts w:hint="eastAsia"/>
                <w:b/>
                <w:bCs/>
                <w:sz w:val="21"/>
                <w:szCs w:val="21"/>
                <w:lang w:val="en-US" w:eastAsia="zh-CN"/>
              </w:rPr>
              <w:t>投标文件规范性、</w:t>
            </w:r>
          </w:p>
          <w:p w14:paraId="09DAD517">
            <w:pPr>
              <w:autoSpaceDE w:val="0"/>
              <w:autoSpaceDN w:val="0"/>
              <w:spacing w:line="240" w:lineRule="auto"/>
              <w:ind w:firstLine="0" w:firstLineChars="0"/>
              <w:jc w:val="center"/>
              <w:rPr>
                <w:b/>
                <w:bCs/>
                <w:sz w:val="21"/>
                <w:szCs w:val="21"/>
              </w:rPr>
            </w:pPr>
            <w:r>
              <w:rPr>
                <w:rFonts w:hint="eastAsia"/>
                <w:b/>
                <w:bCs/>
                <w:sz w:val="21"/>
                <w:szCs w:val="21"/>
                <w:lang w:val="en-US" w:eastAsia="zh-CN"/>
              </w:rPr>
              <w:t xml:space="preserve">符合性 </w:t>
            </w:r>
          </w:p>
        </w:tc>
        <w:tc>
          <w:tcPr>
            <w:tcW w:w="7621" w:type="dxa"/>
            <w:vAlign w:val="center"/>
          </w:tcPr>
          <w:p w14:paraId="44CF6482">
            <w:pPr>
              <w:autoSpaceDE w:val="0"/>
              <w:autoSpaceDN w:val="0"/>
              <w:spacing w:line="240" w:lineRule="auto"/>
              <w:ind w:firstLine="0" w:firstLineChars="0"/>
              <w:jc w:val="left"/>
              <w:rPr>
                <w:sz w:val="21"/>
                <w:szCs w:val="21"/>
              </w:rPr>
            </w:pPr>
            <w:r>
              <w:rPr>
                <w:rFonts w:hint="eastAsia"/>
                <w:sz w:val="21"/>
                <w:szCs w:val="21"/>
                <w:lang w:val="en-US" w:eastAsia="zh-CN"/>
              </w:rPr>
              <w:t>响应文件的签署、盖章、涂改、删除、插字、公章使用等符合谈判文件要求；响应文件的格式、文字、目录等符合谈判文件要求或对投标无实质性影响。</w:t>
            </w:r>
          </w:p>
        </w:tc>
      </w:tr>
      <w:tr w14:paraId="643E7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jc w:val="center"/>
        </w:trPr>
        <w:tc>
          <w:tcPr>
            <w:tcW w:w="1878" w:type="dxa"/>
            <w:vAlign w:val="center"/>
          </w:tcPr>
          <w:p w14:paraId="3D174F61">
            <w:pPr>
              <w:autoSpaceDE w:val="0"/>
              <w:autoSpaceDN w:val="0"/>
              <w:spacing w:line="240" w:lineRule="auto"/>
              <w:ind w:firstLine="0" w:firstLineChars="0"/>
              <w:jc w:val="center"/>
              <w:rPr>
                <w:b/>
                <w:bCs/>
                <w:sz w:val="21"/>
                <w:szCs w:val="21"/>
              </w:rPr>
            </w:pPr>
            <w:r>
              <w:rPr>
                <w:rFonts w:hint="eastAsia"/>
                <w:b/>
                <w:bCs/>
                <w:sz w:val="21"/>
                <w:szCs w:val="21"/>
              </w:rPr>
              <w:t>主要商务条款</w:t>
            </w:r>
          </w:p>
        </w:tc>
        <w:tc>
          <w:tcPr>
            <w:tcW w:w="7621" w:type="dxa"/>
            <w:vAlign w:val="center"/>
          </w:tcPr>
          <w:p w14:paraId="0917A2C8">
            <w:pPr>
              <w:autoSpaceDE w:val="0"/>
              <w:autoSpaceDN w:val="0"/>
              <w:spacing w:line="240" w:lineRule="auto"/>
              <w:ind w:firstLine="0" w:firstLineChars="0"/>
              <w:jc w:val="left"/>
              <w:rPr>
                <w:sz w:val="21"/>
                <w:szCs w:val="21"/>
              </w:rPr>
            </w:pPr>
            <w:r>
              <w:rPr>
                <w:rFonts w:hint="eastAsia"/>
                <w:sz w:val="21"/>
                <w:szCs w:val="21"/>
              </w:rPr>
              <w:t>审查供应商出具的“满足主要商务条款的承诺书”，且进行盖章。</w:t>
            </w:r>
          </w:p>
        </w:tc>
      </w:tr>
      <w:tr w14:paraId="74D34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jc w:val="center"/>
        </w:trPr>
        <w:tc>
          <w:tcPr>
            <w:tcW w:w="1878" w:type="dxa"/>
            <w:vAlign w:val="center"/>
          </w:tcPr>
          <w:p w14:paraId="4FD6AB82">
            <w:pPr>
              <w:autoSpaceDE w:val="0"/>
              <w:autoSpaceDN w:val="0"/>
              <w:spacing w:line="240" w:lineRule="auto"/>
              <w:ind w:firstLine="0" w:firstLineChars="0"/>
              <w:jc w:val="center"/>
              <w:rPr>
                <w:rFonts w:hint="eastAsia"/>
                <w:b/>
                <w:bCs/>
                <w:sz w:val="21"/>
                <w:szCs w:val="21"/>
              </w:rPr>
            </w:pPr>
            <w:r>
              <w:rPr>
                <w:rFonts w:hint="eastAsia"/>
                <w:b/>
                <w:bCs/>
                <w:sz w:val="21"/>
                <w:szCs w:val="21"/>
                <w:lang w:val="en-US" w:eastAsia="zh-CN"/>
              </w:rPr>
              <w:t xml:space="preserve">联合体投标 </w:t>
            </w:r>
          </w:p>
        </w:tc>
        <w:tc>
          <w:tcPr>
            <w:tcW w:w="7621" w:type="dxa"/>
            <w:vAlign w:val="center"/>
          </w:tcPr>
          <w:p w14:paraId="3620C598">
            <w:pPr>
              <w:autoSpaceDE w:val="0"/>
              <w:autoSpaceDN w:val="0"/>
              <w:spacing w:line="240" w:lineRule="auto"/>
              <w:ind w:firstLine="0" w:firstLineChars="0"/>
              <w:jc w:val="left"/>
              <w:rPr>
                <w:rFonts w:hint="eastAsia"/>
                <w:sz w:val="21"/>
                <w:szCs w:val="21"/>
              </w:rPr>
            </w:pPr>
            <w:r>
              <w:rPr>
                <w:rFonts w:hint="eastAsia"/>
                <w:sz w:val="21"/>
                <w:szCs w:val="21"/>
                <w:lang w:val="en-US" w:eastAsia="zh-CN"/>
              </w:rPr>
              <w:t>符合关于联合体投标的相关规定 。</w:t>
            </w:r>
          </w:p>
        </w:tc>
      </w:tr>
      <w:tr w14:paraId="1570A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atLeast"/>
          <w:jc w:val="center"/>
        </w:trPr>
        <w:tc>
          <w:tcPr>
            <w:tcW w:w="1878" w:type="dxa"/>
            <w:vAlign w:val="center"/>
          </w:tcPr>
          <w:p w14:paraId="75C69089">
            <w:pPr>
              <w:autoSpaceDE w:val="0"/>
              <w:autoSpaceDN w:val="0"/>
              <w:spacing w:line="240" w:lineRule="auto"/>
              <w:ind w:firstLine="0" w:firstLineChars="0"/>
              <w:jc w:val="center"/>
              <w:rPr>
                <w:rFonts w:hint="eastAsia"/>
                <w:b/>
                <w:bCs/>
                <w:sz w:val="21"/>
                <w:szCs w:val="21"/>
              </w:rPr>
            </w:pPr>
            <w:r>
              <w:rPr>
                <w:rFonts w:hint="eastAsia"/>
                <w:b/>
                <w:bCs/>
                <w:sz w:val="21"/>
                <w:szCs w:val="21"/>
              </w:rPr>
              <w:t>技术部分</w:t>
            </w:r>
          </w:p>
          <w:p w14:paraId="4F1F6E7A">
            <w:pPr>
              <w:autoSpaceDE w:val="0"/>
              <w:autoSpaceDN w:val="0"/>
              <w:spacing w:line="240" w:lineRule="auto"/>
              <w:ind w:firstLine="0" w:firstLineChars="0"/>
              <w:jc w:val="center"/>
              <w:rPr>
                <w:b/>
                <w:bCs/>
                <w:sz w:val="21"/>
                <w:szCs w:val="21"/>
              </w:rPr>
            </w:pPr>
            <w:r>
              <w:rPr>
                <w:rFonts w:hint="eastAsia"/>
                <w:b/>
                <w:bCs/>
                <w:sz w:val="21"/>
                <w:szCs w:val="21"/>
              </w:rPr>
              <w:t>实质性内容</w:t>
            </w:r>
          </w:p>
        </w:tc>
        <w:tc>
          <w:tcPr>
            <w:tcW w:w="7621" w:type="dxa"/>
            <w:vAlign w:val="center"/>
          </w:tcPr>
          <w:p w14:paraId="44E75D29">
            <w:pPr>
              <w:autoSpaceDE w:val="0"/>
              <w:autoSpaceDN w:val="0"/>
              <w:spacing w:line="240" w:lineRule="auto"/>
              <w:ind w:firstLine="0" w:firstLineChars="0"/>
              <w:jc w:val="left"/>
              <w:rPr>
                <w:sz w:val="21"/>
                <w:szCs w:val="21"/>
              </w:rPr>
            </w:pPr>
            <w:r>
              <w:rPr>
                <w:rFonts w:hint="eastAsia"/>
                <w:sz w:val="21"/>
                <w:szCs w:val="21"/>
              </w:rPr>
              <w:t>1.明确所投标的的产品品牌、规格型号或服务内容或工程量；</w:t>
            </w:r>
          </w:p>
          <w:p w14:paraId="79E4BF62">
            <w:pPr>
              <w:autoSpaceDE w:val="0"/>
              <w:autoSpaceDN w:val="0"/>
              <w:spacing w:line="240" w:lineRule="auto"/>
              <w:ind w:firstLine="0" w:firstLineChars="0"/>
              <w:jc w:val="left"/>
              <w:rPr>
                <w:sz w:val="21"/>
                <w:szCs w:val="21"/>
              </w:rPr>
            </w:pPr>
            <w:r>
              <w:rPr>
                <w:rFonts w:hint="eastAsia"/>
                <w:sz w:val="21"/>
                <w:szCs w:val="21"/>
              </w:rPr>
              <w:t>2.响应文件应当对</w:t>
            </w:r>
            <w:r>
              <w:rPr>
                <w:rFonts w:hint="eastAsia"/>
                <w:sz w:val="21"/>
                <w:szCs w:val="21"/>
                <w:lang w:eastAsia="zh-CN"/>
              </w:rPr>
              <w:t>谈判</w:t>
            </w:r>
            <w:r>
              <w:rPr>
                <w:rFonts w:hint="eastAsia"/>
                <w:sz w:val="21"/>
                <w:szCs w:val="21"/>
              </w:rPr>
              <w:t>文件提出的要求和条件作出明确响应并满足</w:t>
            </w:r>
            <w:r>
              <w:rPr>
                <w:rFonts w:hint="eastAsia"/>
                <w:sz w:val="21"/>
                <w:szCs w:val="21"/>
                <w:lang w:eastAsia="zh-CN"/>
              </w:rPr>
              <w:t>谈判</w:t>
            </w:r>
            <w:r>
              <w:rPr>
                <w:rFonts w:hint="eastAsia"/>
                <w:sz w:val="21"/>
                <w:szCs w:val="21"/>
              </w:rPr>
              <w:t>文件全部实质性要求。</w:t>
            </w:r>
          </w:p>
        </w:tc>
      </w:tr>
      <w:tr w14:paraId="3D398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jc w:val="center"/>
        </w:trPr>
        <w:tc>
          <w:tcPr>
            <w:tcW w:w="1878" w:type="dxa"/>
            <w:vAlign w:val="center"/>
          </w:tcPr>
          <w:p w14:paraId="5EBB817A">
            <w:pPr>
              <w:autoSpaceDE w:val="0"/>
              <w:autoSpaceDN w:val="0"/>
              <w:spacing w:line="240" w:lineRule="auto"/>
              <w:ind w:firstLine="0" w:firstLineChars="0"/>
              <w:jc w:val="center"/>
              <w:rPr>
                <w:b/>
                <w:bCs/>
                <w:sz w:val="21"/>
                <w:szCs w:val="21"/>
              </w:rPr>
            </w:pPr>
            <w:r>
              <w:rPr>
                <w:rFonts w:hint="eastAsia"/>
                <w:b/>
                <w:bCs/>
                <w:sz w:val="21"/>
                <w:szCs w:val="21"/>
              </w:rPr>
              <w:t>其他要求</w:t>
            </w:r>
          </w:p>
        </w:tc>
        <w:tc>
          <w:tcPr>
            <w:tcW w:w="7621" w:type="dxa"/>
            <w:vAlign w:val="center"/>
          </w:tcPr>
          <w:p w14:paraId="56D3748D">
            <w:pPr>
              <w:autoSpaceDE w:val="0"/>
              <w:autoSpaceDN w:val="0"/>
              <w:spacing w:line="240" w:lineRule="auto"/>
              <w:ind w:firstLine="0" w:firstLineChars="0"/>
              <w:jc w:val="left"/>
              <w:rPr>
                <w:sz w:val="21"/>
                <w:szCs w:val="21"/>
              </w:rPr>
            </w:pPr>
            <w:r>
              <w:rPr>
                <w:rFonts w:hint="eastAsia"/>
                <w:sz w:val="21"/>
                <w:szCs w:val="21"/>
                <w:lang w:eastAsia="zh-CN"/>
              </w:rPr>
              <w:t>谈判</w:t>
            </w:r>
            <w:r>
              <w:rPr>
                <w:rFonts w:hint="eastAsia"/>
                <w:sz w:val="21"/>
                <w:szCs w:val="21"/>
              </w:rPr>
              <w:t>文件要求的其他无效投标情形；围标、串标和法律法规规定的其它无效投标条款。</w:t>
            </w:r>
          </w:p>
        </w:tc>
      </w:tr>
    </w:tbl>
    <w:p w14:paraId="4554AC49">
      <w:pPr>
        <w:ind w:firstLine="480"/>
        <w:rPr>
          <w:rFonts w:hint="eastAsia"/>
        </w:rPr>
      </w:pPr>
      <w:r>
        <w:rPr>
          <w:rFonts w:hint="eastAsia"/>
          <w:lang w:val="en-US" w:eastAsia="zh-CN"/>
        </w:rPr>
        <w:t xml:space="preserve">3.谈判 </w:t>
      </w:r>
    </w:p>
    <w:p w14:paraId="6B4079FF">
      <w:pPr>
        <w:ind w:firstLine="480"/>
        <w:rPr>
          <w:rFonts w:hint="eastAsia"/>
        </w:rPr>
      </w:pPr>
      <w:r>
        <w:rPr>
          <w:rFonts w:hint="eastAsia"/>
          <w:lang w:val="en-US" w:eastAsia="zh-CN"/>
        </w:rPr>
        <w:t xml:space="preserve">谈判小组所有成员应当集中与单一供应商分别进行谈判，并给予所有参加谈判的供应商平等的谈判机会。 </w:t>
      </w:r>
    </w:p>
    <w:p w14:paraId="02EBE4DB">
      <w:pPr>
        <w:ind w:firstLine="480"/>
        <w:rPr>
          <w:rFonts w:hint="eastAsia"/>
        </w:rPr>
      </w:pPr>
      <w:r>
        <w:rPr>
          <w:rFonts w:hint="eastAsia"/>
          <w:lang w:val="en-US" w:eastAsia="zh-CN"/>
        </w:rPr>
        <w:t xml:space="preserve">在谈判过程中，谈判小组可以根据谈判文件和谈判情况实质性变动采购需求中的技术、服务要求以及合同草案条款，但不得变动谈判文件中的其他内容。实质性变动的内容，须经采购人代表确认。 </w:t>
      </w:r>
    </w:p>
    <w:p w14:paraId="70F29AD1">
      <w:pPr>
        <w:ind w:firstLine="480"/>
        <w:rPr>
          <w:rFonts w:hint="eastAsia"/>
          <w:lang w:val="en-US" w:eastAsia="zh-CN"/>
        </w:rPr>
      </w:pPr>
      <w:r>
        <w:rPr>
          <w:rFonts w:hint="eastAsia"/>
          <w:lang w:val="en-US" w:eastAsia="zh-CN"/>
        </w:rPr>
        <w:t xml:space="preserve">对谈判文件作出的实质性变动是谈判文件的有效组成部分，谈判小组应当及时通知所有参加谈判的供应商。 </w:t>
      </w:r>
    </w:p>
    <w:p w14:paraId="10DAE7E5">
      <w:pPr>
        <w:ind w:firstLine="480"/>
        <w:rPr>
          <w:rFonts w:hint="eastAsia"/>
        </w:rPr>
      </w:pPr>
      <w:r>
        <w:rPr>
          <w:rFonts w:hint="eastAsia"/>
          <w:lang w:val="en-US" w:eastAsia="zh-CN"/>
        </w:rPr>
        <w:t xml:space="preserve">供应商应当按照谈判文件的变动情况和谈判小组的要求重新提交响应文件，并由其法定代表人或授权代表签字或者加盖公章。由授权代表签字的，应当附法定代表人授权书。供应商为自然人的，应当由本人签字并附身份证明。 </w:t>
      </w:r>
    </w:p>
    <w:p w14:paraId="51C99651">
      <w:pPr>
        <w:ind w:firstLine="480"/>
        <w:rPr>
          <w:rFonts w:hint="eastAsia"/>
        </w:rPr>
      </w:pPr>
      <w:r>
        <w:rPr>
          <w:rFonts w:hint="eastAsia"/>
          <w:lang w:val="en-US" w:eastAsia="zh-CN"/>
        </w:rPr>
        <w:t xml:space="preserve">4.最后报价 </w:t>
      </w:r>
    </w:p>
    <w:p w14:paraId="5A16657E">
      <w:pPr>
        <w:ind w:firstLine="480"/>
        <w:rPr>
          <w:rFonts w:hint="default"/>
          <w:lang w:val="en-US"/>
        </w:rPr>
      </w:pPr>
      <w:r>
        <w:rPr>
          <w:rFonts w:hint="eastAsia"/>
          <w:lang w:val="en-US" w:eastAsia="zh-CN"/>
        </w:rPr>
        <w:t>谈判结束后，谈判小组应当要求所有实质性响应的供应商在规定时间内提交最后报价。最后报价是供应商响应文件的有效组成部分。</w:t>
      </w:r>
    </w:p>
    <w:p w14:paraId="20D4F4BC">
      <w:pPr>
        <w:ind w:firstLine="480"/>
        <w:rPr>
          <w:rFonts w:hint="eastAsia"/>
        </w:rPr>
      </w:pPr>
      <w:r>
        <w:rPr>
          <w:rFonts w:hint="eastAsia"/>
          <w:lang w:val="en-US" w:eastAsia="zh-CN"/>
        </w:rPr>
        <w:t xml:space="preserve">已提交响应文件的供应商，在提交最后报价之前，可以根据谈判情况退出谈判。 </w:t>
      </w:r>
    </w:p>
    <w:p w14:paraId="32780701">
      <w:pPr>
        <w:ind w:firstLine="480"/>
        <w:rPr>
          <w:rFonts w:hint="eastAsia"/>
        </w:rPr>
      </w:pPr>
      <w:r>
        <w:rPr>
          <w:rFonts w:hint="eastAsia"/>
          <w:lang w:val="en-US" w:eastAsia="zh-CN"/>
        </w:rPr>
        <w:t xml:space="preserve">未在最终轮次规定时间内进行响应的，视为不再参与该政府采购活动。 </w:t>
      </w:r>
    </w:p>
    <w:p w14:paraId="0FFD8741">
      <w:pPr>
        <w:ind w:firstLine="480"/>
        <w:rPr>
          <w:rFonts w:hint="eastAsia"/>
        </w:rPr>
      </w:pPr>
      <w:r>
        <w:rPr>
          <w:rFonts w:hint="eastAsia"/>
          <w:lang w:val="en-US" w:eastAsia="zh-CN"/>
        </w:rPr>
        <w:t xml:space="preserve">5.政府采购政策功能落实 </w:t>
      </w:r>
    </w:p>
    <w:p w14:paraId="15BC9BDE">
      <w:pPr>
        <w:ind w:firstLine="480"/>
        <w:rPr>
          <w:rFonts w:hint="eastAsia"/>
        </w:rPr>
      </w:pPr>
      <w:r>
        <w:rPr>
          <w:rFonts w:hint="eastAsia"/>
          <w:lang w:val="en-US" w:eastAsia="zh-CN"/>
        </w:rPr>
        <w:t xml:space="preserve">依据《政府采购促进中小企业发展管理办法》等规定，对符合条件的小微企业、监狱企业或残疾人福利性单位给予价格扣除。 </w:t>
      </w:r>
    </w:p>
    <w:p w14:paraId="114F381A">
      <w:pPr>
        <w:ind w:firstLine="480"/>
        <w:rPr>
          <w:rFonts w:hint="eastAsia"/>
        </w:rPr>
      </w:pPr>
      <w:r>
        <w:rPr>
          <w:rFonts w:hint="eastAsia"/>
          <w:lang w:val="en-US" w:eastAsia="zh-CN"/>
        </w:rPr>
        <w:t xml:space="preserve">6.汇总、排序 </w:t>
      </w:r>
    </w:p>
    <w:p w14:paraId="3196E26B">
      <w:pPr>
        <w:ind w:firstLine="480"/>
        <w:rPr>
          <w:rFonts w:hint="eastAsia"/>
        </w:rPr>
      </w:pPr>
      <w:r>
        <w:rPr>
          <w:rFonts w:hint="eastAsia"/>
          <w:lang w:val="en-US" w:eastAsia="zh-CN"/>
        </w:rPr>
        <w:t xml:space="preserve">谈判小组应当从质量和服务均能满足谈判文件实质性响应要求的供应商中，按照最后报价由低到高的顺序提出3名以上成交候选人，并编写评审报告。 </w:t>
      </w:r>
    </w:p>
    <w:p w14:paraId="56470494">
      <w:pPr>
        <w:ind w:firstLine="480"/>
        <w:rPr>
          <w:rFonts w:hint="eastAsia"/>
        </w:rPr>
      </w:pPr>
      <w:r>
        <w:rPr>
          <w:rFonts w:hint="eastAsia"/>
          <w:lang w:val="en-US" w:eastAsia="zh-CN"/>
        </w:rPr>
        <w:t xml:space="preserve">采购代理机构应当在评审结束后2个工作日内将评审报告送至采购人确认。采购人应当在收到评审报告后5个工作日内，从评审报告提出的成交候选人中，根据质量和服务均能满足谈判文件实质性响应要求且最后报价最低的原则确定成交供应商，也可以书面授权谈判小组直接确定成交供应商。采购人逾期未确定成交供应商且不提出异议的，视为确定评审报告提出的最后报价最低的供应商为成交供应商。 </w:t>
      </w:r>
    </w:p>
    <w:p w14:paraId="0DFEA6AB">
      <w:pPr>
        <w:ind w:firstLine="480"/>
        <w:rPr>
          <w:rFonts w:hint="eastAsia"/>
        </w:rPr>
      </w:pPr>
      <w:r>
        <w:rPr>
          <w:rFonts w:hint="eastAsia"/>
          <w:lang w:val="en-US" w:eastAsia="zh-CN"/>
        </w:rPr>
        <w:t>公开招标的货物、服务采购项目，招标过程中提交投标文件或者经评审实质性响应招标文件要求的供应商只有两家时，采购人、采购代理机构按照《政府采购非招标采购方式管理办法》规定，经本级财政部门批准后可以与该两家供应商进行竞争性谈判采购。</w:t>
      </w:r>
    </w:p>
    <w:p w14:paraId="0DE7E4D5">
      <w:pPr>
        <w:bidi w:val="0"/>
        <w:rPr>
          <w:rFonts w:hint="eastAsia" w:ascii="宋体" w:hAnsi="宋体" w:eastAsia="宋体" w:cs="宋体"/>
          <w:highlight w:val="none"/>
          <w:lang w:eastAsia="zh-CN"/>
        </w:rPr>
      </w:pPr>
    </w:p>
    <w:p w14:paraId="55422BD1">
      <w:pPr>
        <w:rPr>
          <w:rFonts w:hint="eastAsia" w:ascii="宋体" w:hAnsi="宋体" w:eastAsia="宋体" w:cs="宋体"/>
          <w:highlight w:val="none"/>
        </w:rPr>
      </w:pPr>
      <w:bookmarkStart w:id="61" w:name="_Toc17305"/>
      <w:bookmarkStart w:id="62" w:name="_Toc50368516"/>
      <w:r>
        <w:rPr>
          <w:rFonts w:hint="eastAsia" w:ascii="宋体" w:hAnsi="宋体" w:eastAsia="宋体" w:cs="宋体"/>
          <w:highlight w:val="none"/>
        </w:rPr>
        <w:br w:type="page"/>
      </w:r>
    </w:p>
    <w:p w14:paraId="0DB62E9F">
      <w:pPr>
        <w:pStyle w:val="2"/>
        <w:bidi w:val="0"/>
        <w:rPr>
          <w:rFonts w:hint="eastAsia" w:ascii="宋体" w:hAnsi="宋体" w:eastAsia="宋体" w:cs="宋体"/>
          <w:highlight w:val="none"/>
          <w:lang w:eastAsia="zh-CN"/>
        </w:rPr>
      </w:pPr>
      <w:bookmarkStart w:id="63" w:name="_Toc3999"/>
      <w:r>
        <w:rPr>
          <w:rFonts w:hint="eastAsia" w:ascii="宋体" w:hAnsi="宋体" w:eastAsia="宋体" w:cs="宋体"/>
          <w:highlight w:val="none"/>
        </w:rPr>
        <w:t>第</w:t>
      </w:r>
      <w:r>
        <w:rPr>
          <w:rFonts w:hint="eastAsia" w:cs="宋体"/>
          <w:highlight w:val="none"/>
          <w:lang w:val="en-US" w:eastAsia="zh-CN"/>
        </w:rPr>
        <w:t>六</w:t>
      </w:r>
      <w:r>
        <w:rPr>
          <w:rFonts w:hint="eastAsia" w:ascii="宋体" w:hAnsi="宋体" w:eastAsia="宋体" w:cs="宋体"/>
          <w:highlight w:val="none"/>
        </w:rPr>
        <w:t>章</w:t>
      </w:r>
      <w:r>
        <w:rPr>
          <w:rFonts w:hint="eastAsia" w:ascii="宋体" w:hAnsi="宋体" w:eastAsia="宋体" w:cs="宋体"/>
          <w:highlight w:val="none"/>
          <w:lang w:val="en-US" w:eastAsia="zh-CN"/>
        </w:rPr>
        <w:t xml:space="preserve">  </w:t>
      </w:r>
      <w:bookmarkEnd w:id="61"/>
      <w:bookmarkEnd w:id="62"/>
      <w:r>
        <w:t>合同与验收</w:t>
      </w:r>
      <w:bookmarkEnd w:id="63"/>
    </w:p>
    <w:p w14:paraId="13944B24">
      <w:pPr>
        <w:pStyle w:val="3"/>
        <w:bidi w:val="0"/>
      </w:pPr>
      <w:bookmarkStart w:id="64" w:name="_Toc4497"/>
      <w:bookmarkStart w:id="65" w:name="_Toc50368517"/>
      <w:r>
        <w:t>一、合同</w:t>
      </w:r>
    </w:p>
    <w:p w14:paraId="4B9669D5">
      <w:pPr>
        <w:bidi w:val="0"/>
      </w:pPr>
      <w:r>
        <w:t>1.合同要求</w:t>
      </w:r>
    </w:p>
    <w:p w14:paraId="493B25A9">
      <w:pPr>
        <w:bidi w:val="0"/>
      </w:pPr>
      <w:r>
        <w:t>1.1采购人应当自中标（成交）通知书发出之日起30日内，按照招标（磋商、谈判）文件或询价通知书和中标（成交）供应商投标（响应）文件的规定，与中标（成交）供应商签订书面合同。所签订的合同不得对招标（磋商、谈判）文件或询价通知书确定的事项作实质性修改。采购人、供应商不得提出任何不合理的要求作为签订合同的条件。</w:t>
      </w:r>
    </w:p>
    <w:p w14:paraId="3826DEBA">
      <w:pPr>
        <w:bidi w:val="0"/>
      </w:pPr>
      <w:r>
        <w:t>1.2采购合同应当包括采购人与中标（成交）供应商的名称和住所、标的、数量、质量、价款或者报酬、履行期限及地点和方式、验收要求、违约责任、解决争议的方法等内容。</w:t>
      </w:r>
    </w:p>
    <w:p w14:paraId="232FB057">
      <w:pPr>
        <w:bidi w:val="0"/>
      </w:pPr>
      <w:r>
        <w:t>1.3采购人与中标（成交）供应商应当根据合同的约定依法履行合同义务。采购合同的履行、违约责任和解决争议的方法等适用《中华人民共和国民法典》。采购合同的双方当事人不得擅自变更、中止或者终止合同。</w:t>
      </w:r>
    </w:p>
    <w:p w14:paraId="1B2422A4">
      <w:pPr>
        <w:bidi w:val="0"/>
      </w:pPr>
      <w:r>
        <w:rPr>
          <w:highlight w:val="none"/>
        </w:rPr>
        <w:t>1.4</w:t>
      </w:r>
      <w:r>
        <w:t>采购人应当自政府采购合同签订之日起7个工作日内，将合同副本向同级财政部门和有关部门备案。</w:t>
      </w:r>
    </w:p>
    <w:p w14:paraId="79633DF2">
      <w:pPr>
        <w:bidi w:val="0"/>
      </w:pPr>
    </w:p>
    <w:p w14:paraId="238EBCC1">
      <w:pPr>
        <w:bidi w:val="0"/>
        <w:rPr>
          <w:rFonts w:hint="eastAsia"/>
          <w:lang w:val="en-US" w:eastAsia="zh-CN"/>
        </w:rPr>
        <w:sectPr>
          <w:footerReference r:id="rId11" w:type="default"/>
          <w:pgSz w:w="11906" w:h="16838"/>
          <w:pgMar w:top="1440" w:right="1080" w:bottom="1440" w:left="1080" w:header="850" w:footer="964" w:gutter="0"/>
          <w:pgNumType w:fmt="decimal"/>
          <w:cols w:space="0" w:num="1"/>
          <w:rtlGutter w:val="0"/>
          <w:docGrid w:type="lines" w:linePitch="319" w:charSpace="0"/>
        </w:sectPr>
      </w:pPr>
    </w:p>
    <w:p w14:paraId="6C364011">
      <w:pPr>
        <w:bidi w:val="0"/>
        <w:ind w:left="0" w:leftChars="0" w:firstLine="0" w:firstLineChars="0"/>
        <w:jc w:val="center"/>
        <w:rPr>
          <w:rFonts w:hint="eastAsia"/>
          <w:b/>
          <w:bCs/>
          <w:highlight w:val="none"/>
          <w:lang w:val="en-US" w:eastAsia="zh-CN"/>
        </w:rPr>
      </w:pPr>
      <w:r>
        <w:rPr>
          <w:rFonts w:hint="eastAsia"/>
          <w:b/>
          <w:bCs/>
          <w:highlight w:val="none"/>
          <w:lang w:val="en-US" w:eastAsia="zh-CN"/>
        </w:rPr>
        <w:t>生态环境信息化系统信息安全等级保护整改设备及软件采购项目</w:t>
      </w:r>
    </w:p>
    <w:p w14:paraId="6EBB5188">
      <w:pPr>
        <w:bidi w:val="0"/>
        <w:ind w:left="0" w:leftChars="0" w:firstLine="0" w:firstLineChars="0"/>
        <w:jc w:val="center"/>
        <w:rPr>
          <w:rFonts w:hint="eastAsia"/>
          <w:b/>
          <w:bCs/>
          <w:highlight w:val="none"/>
          <w:lang w:val="en-US" w:eastAsia="zh-CN"/>
        </w:rPr>
      </w:pPr>
      <w:r>
        <w:rPr>
          <w:rFonts w:hint="eastAsia"/>
          <w:b/>
          <w:bCs/>
          <w:highlight w:val="none"/>
        </w:rPr>
        <w:t>采购合同</w:t>
      </w:r>
      <w:r>
        <w:rPr>
          <w:rFonts w:hint="eastAsia"/>
          <w:b/>
          <w:bCs/>
          <w:highlight w:val="none"/>
          <w:lang w:val="en-US" w:eastAsia="zh-CN"/>
        </w:rPr>
        <w:t>模板</w:t>
      </w:r>
    </w:p>
    <w:p w14:paraId="5E23601E">
      <w:pPr>
        <w:bidi w:val="0"/>
        <w:jc w:val="right"/>
        <w:rPr>
          <w:lang w:eastAsia="zh-CN"/>
        </w:rPr>
      </w:pPr>
      <w:r>
        <w:rPr>
          <w:rFonts w:hint="eastAsia" w:ascii="宋体" w:hAnsi="宋体" w:eastAsia="宋体" w:cs="宋体"/>
          <w:sz w:val="24"/>
          <w:szCs w:val="24"/>
          <w:highlight w:val="none"/>
          <w:lang w:val="en-US" w:eastAsia="zh-CN"/>
        </w:rPr>
        <w:t xml:space="preserve">                                                   </w:t>
      </w:r>
      <w:r>
        <w:rPr>
          <w:rFonts w:hint="eastAsia"/>
          <w:lang w:eastAsia="zh-CN"/>
        </w:rPr>
        <w:t>合同编号：</w:t>
      </w:r>
    </w:p>
    <w:p w14:paraId="7D6DD251">
      <w:pPr>
        <w:rPr>
          <w:lang w:eastAsia="zh-CN"/>
        </w:rPr>
      </w:pPr>
    </w:p>
    <w:p w14:paraId="461C2016">
      <w:pPr>
        <w:bidi w:val="0"/>
        <w:rPr>
          <w:rFonts w:hint="eastAsia"/>
        </w:rPr>
      </w:pPr>
      <w:r>
        <w:rPr>
          <w:rFonts w:hint="eastAsia"/>
        </w:rPr>
        <w:t>甲方：</w:t>
      </w:r>
      <w:r>
        <w:rPr>
          <w:rFonts w:hint="eastAsia"/>
          <w:u w:val="single"/>
          <w:lang w:val="en-US" w:eastAsia="zh-CN"/>
        </w:rPr>
        <w:t xml:space="preserve">         </w:t>
      </w:r>
      <w:r>
        <w:rPr>
          <w:rFonts w:hint="eastAsia"/>
        </w:rPr>
        <w:t>（</w:t>
      </w:r>
      <w:r>
        <w:rPr>
          <w:rFonts w:hint="eastAsia"/>
          <w:lang w:val="en-US" w:eastAsia="zh-CN"/>
        </w:rPr>
        <w:t>采购人</w:t>
      </w:r>
      <w:r>
        <w:rPr>
          <w:rFonts w:hint="eastAsia"/>
        </w:rPr>
        <w:t>单位名称）</w:t>
      </w:r>
    </w:p>
    <w:p w14:paraId="014BABD8">
      <w:pPr>
        <w:bidi w:val="0"/>
        <w:rPr>
          <w:rFonts w:hint="eastAsia"/>
        </w:rPr>
      </w:pPr>
      <w:r>
        <w:rPr>
          <w:rFonts w:hint="eastAsia"/>
        </w:rPr>
        <w:t>地址：</w:t>
      </w:r>
      <w:r>
        <w:rPr>
          <w:rFonts w:hint="eastAsia"/>
          <w:u w:val="single"/>
          <w:lang w:val="en-US" w:eastAsia="zh-CN"/>
        </w:rPr>
        <w:t xml:space="preserve">         </w:t>
      </w:r>
      <w:r>
        <w:rPr>
          <w:rFonts w:hint="eastAsia"/>
        </w:rPr>
        <w:t>（填写详细地址）</w:t>
      </w:r>
    </w:p>
    <w:p w14:paraId="630D40AF">
      <w:pPr>
        <w:bidi w:val="0"/>
        <w:rPr>
          <w:rFonts w:hint="eastAsia"/>
        </w:rPr>
      </w:pPr>
      <w:r>
        <w:rPr>
          <w:rFonts w:hint="eastAsia"/>
        </w:rPr>
        <w:t>乙方：</w:t>
      </w:r>
      <w:r>
        <w:rPr>
          <w:rFonts w:hint="eastAsia"/>
          <w:u w:val="single"/>
          <w:lang w:val="en-US" w:eastAsia="zh-CN"/>
        </w:rPr>
        <w:t xml:space="preserve">         </w:t>
      </w:r>
      <w:r>
        <w:rPr>
          <w:rFonts w:hint="eastAsia"/>
        </w:rPr>
        <w:t>（</w:t>
      </w:r>
      <w:r>
        <w:rPr>
          <w:rFonts w:hint="eastAsia"/>
          <w:lang w:val="en-US" w:eastAsia="zh-CN"/>
        </w:rPr>
        <w:t>成交供应商单位</w:t>
      </w:r>
      <w:r>
        <w:rPr>
          <w:rFonts w:hint="eastAsia"/>
        </w:rPr>
        <w:t>名称）</w:t>
      </w:r>
    </w:p>
    <w:p w14:paraId="1DC11425">
      <w:pPr>
        <w:bidi w:val="0"/>
        <w:rPr>
          <w:rFonts w:cs="宋体"/>
          <w:szCs w:val="24"/>
          <w:lang w:eastAsia="zh-CN"/>
        </w:rPr>
      </w:pPr>
      <w:r>
        <w:rPr>
          <w:rFonts w:hint="eastAsia"/>
        </w:rPr>
        <w:t>地址：</w:t>
      </w:r>
      <w:r>
        <w:rPr>
          <w:rFonts w:hint="eastAsia"/>
          <w:u w:val="single"/>
          <w:lang w:val="en-US" w:eastAsia="zh-CN"/>
        </w:rPr>
        <w:t xml:space="preserve">         </w:t>
      </w:r>
      <w:r>
        <w:rPr>
          <w:rFonts w:hint="eastAsia"/>
        </w:rPr>
        <w:t>（填写详细地址）</w:t>
      </w:r>
    </w:p>
    <w:p w14:paraId="3C393B3F">
      <w:pPr>
        <w:bidi w:val="0"/>
        <w:rPr>
          <w:lang w:eastAsia="zh-CN"/>
        </w:rPr>
      </w:pPr>
      <w:r>
        <w:rPr>
          <w:rFonts w:hint="eastAsia"/>
          <w:lang w:eastAsia="zh-CN"/>
        </w:rPr>
        <w:t>根据《中华人民共和国政府采购法》《中华人民共和国政府采购法实施条例》《中华人民共和国民法典》等相关法律法规、规范性文件以及</w:t>
      </w:r>
      <w:r>
        <w:rPr>
          <w:rFonts w:hint="eastAsia"/>
          <w:u w:val="single"/>
          <w:lang w:eastAsia="zh-CN"/>
        </w:rPr>
        <w:t xml:space="preserve"> </w:t>
      </w:r>
      <w:r>
        <w:rPr>
          <w:rFonts w:hint="eastAsia"/>
          <w:u w:val="single"/>
          <w:lang w:val="en-US" w:eastAsia="zh-CN"/>
        </w:rPr>
        <w:t>生态环境信息化系统信息安全等级保护整改设备及软件采购项目</w:t>
      </w:r>
      <w:r>
        <w:rPr>
          <w:rFonts w:hint="eastAsia"/>
          <w:u w:val="single"/>
          <w:lang w:eastAsia="zh-CN"/>
        </w:rPr>
        <w:t>、NMGZX-2026-014HW、</w:t>
      </w:r>
      <w:r>
        <w:rPr>
          <w:rFonts w:hint="eastAsia"/>
          <w:u w:val="single"/>
          <w:lang w:val="en-US" w:eastAsia="zh-CN"/>
        </w:rPr>
        <w:t>1包</w:t>
      </w:r>
      <w:r>
        <w:rPr>
          <w:rFonts w:hint="eastAsia"/>
          <w:u w:val="single"/>
          <w:lang w:eastAsia="zh-CN"/>
        </w:rPr>
        <w:tab/>
      </w:r>
      <w:r>
        <w:rPr>
          <w:rFonts w:hint="eastAsia"/>
        </w:rPr>
        <w:t>（填写项目名称</w:t>
      </w:r>
      <w:r>
        <w:rPr>
          <w:rFonts w:hint="eastAsia"/>
          <w:lang w:eastAsia="zh-CN"/>
        </w:rPr>
        <w:t>、</w:t>
      </w:r>
      <w:r>
        <w:rPr>
          <w:rFonts w:hint="eastAsia"/>
        </w:rPr>
        <w:t>项目编号</w:t>
      </w:r>
      <w:r>
        <w:rPr>
          <w:rFonts w:hint="eastAsia"/>
          <w:lang w:eastAsia="zh-CN"/>
        </w:rPr>
        <w:t>、</w:t>
      </w:r>
      <w:r>
        <w:rPr>
          <w:rFonts w:hint="eastAsia"/>
          <w:lang w:val="en-US" w:eastAsia="zh-CN"/>
        </w:rPr>
        <w:t>包号</w:t>
      </w:r>
      <w:r>
        <w:rPr>
          <w:rFonts w:hint="eastAsia"/>
        </w:rPr>
        <w:t>）</w:t>
      </w:r>
      <w:r>
        <w:rPr>
          <w:rFonts w:hint="eastAsia"/>
          <w:lang w:eastAsia="zh-CN"/>
        </w:rPr>
        <w:t>的成交结果、</w:t>
      </w:r>
      <w:r>
        <w:rPr>
          <w:rFonts w:hint="eastAsia"/>
          <w:lang w:val="en-US" w:eastAsia="zh-CN"/>
        </w:rPr>
        <w:t>谈判</w:t>
      </w:r>
      <w:r>
        <w:rPr>
          <w:rFonts w:hint="eastAsia"/>
          <w:lang w:eastAsia="zh-CN"/>
        </w:rPr>
        <w:t>文件、响应文件等文件的相关内容，甲乙双方经平等协商，就如下合同条款达成一致意见。</w:t>
      </w:r>
    </w:p>
    <w:p w14:paraId="5448618F">
      <w:pPr>
        <w:ind w:right="3896" w:firstLine="480"/>
        <w:rPr>
          <w:rFonts w:ascii="宋体" w:hAnsi="宋体" w:cs="宋体"/>
          <w:szCs w:val="24"/>
          <w:lang w:eastAsia="zh-CN"/>
        </w:rPr>
      </w:pPr>
      <w:r>
        <w:rPr>
          <w:rFonts w:hint="eastAsia" w:ascii="宋体" w:hAnsi="宋体" w:cs="宋体"/>
          <w:color w:val="212121"/>
          <w:szCs w:val="24"/>
          <w:lang w:eastAsia="zh-CN"/>
        </w:rPr>
        <w:t>一、甲方向乙方采购的货物基本情况</w:t>
      </w:r>
    </w:p>
    <w:p w14:paraId="76519730">
      <w:pPr>
        <w:bidi w:val="0"/>
        <w:rPr>
          <w:lang w:eastAsia="zh-CN"/>
        </w:rPr>
      </w:pPr>
      <w:r>
        <w:rPr>
          <w:rFonts w:hint="eastAsia"/>
          <w:lang w:eastAsia="zh-CN"/>
        </w:rPr>
        <w:t>（一）根据</w:t>
      </w:r>
      <w:r>
        <w:rPr>
          <w:rFonts w:hint="eastAsia"/>
          <w:lang w:val="en-US" w:eastAsia="zh-CN"/>
        </w:rPr>
        <w:t>谈判</w:t>
      </w:r>
      <w:r>
        <w:rPr>
          <w:rFonts w:hint="eastAsia"/>
          <w:lang w:eastAsia="zh-CN"/>
        </w:rPr>
        <w:t>文件及成交结果公告，甲方所采购的货物、服务（如有）基本情况如下：</w:t>
      </w:r>
      <w:r>
        <w:rPr>
          <w:rFonts w:hint="eastAsia"/>
          <w:u w:val="single"/>
          <w:lang w:val="en-US" w:eastAsia="zh-CN"/>
        </w:rPr>
        <w:t xml:space="preserve"> 详见附件 </w:t>
      </w:r>
      <w:r>
        <w:rPr>
          <w:rFonts w:hint="eastAsia"/>
          <w:lang w:eastAsia="zh-CN"/>
        </w:rPr>
        <w:t>。</w:t>
      </w:r>
    </w:p>
    <w:p w14:paraId="29E91A5C">
      <w:pPr>
        <w:ind w:firstLine="480"/>
        <w:rPr>
          <w:rFonts w:ascii="宋体" w:hAnsi="宋体" w:cs="宋体"/>
          <w:lang w:eastAsia="zh-CN"/>
        </w:rPr>
      </w:pPr>
      <w:r>
        <w:rPr>
          <w:rFonts w:hint="eastAsia" w:ascii="宋体" w:hAnsi="宋体" w:cs="宋体"/>
          <w:lang w:eastAsia="zh-CN"/>
        </w:rPr>
        <w:t>（二）货物名称、数量、规格型号、生产厂家、品牌、单价、与货物相关的服务等详细内容，见合同附件-货物清单。</w:t>
      </w:r>
    </w:p>
    <w:p w14:paraId="21072B5B">
      <w:pPr>
        <w:ind w:firstLine="480"/>
        <w:rPr>
          <w:rFonts w:ascii="宋体" w:hAnsi="宋体" w:cs="宋体"/>
          <w:lang w:eastAsia="zh-CN"/>
        </w:rPr>
      </w:pPr>
      <w:r>
        <w:rPr>
          <w:rFonts w:hint="eastAsia" w:ascii="宋体" w:hAnsi="宋体" w:cs="宋体"/>
          <w:lang w:eastAsia="zh-CN"/>
        </w:rPr>
        <w:t>二、乙方交付货物的时间及地点</w:t>
      </w:r>
    </w:p>
    <w:p w14:paraId="402B6463">
      <w:pPr>
        <w:ind w:firstLine="480"/>
        <w:rPr>
          <w:rFonts w:hint="default" w:ascii="宋体" w:hAnsi="宋体" w:cs="宋体"/>
          <w:lang w:val="en-US" w:eastAsia="zh-CN"/>
        </w:rPr>
      </w:pPr>
      <w:r>
        <w:rPr>
          <w:rFonts w:hint="eastAsia" w:ascii="宋体" w:hAnsi="宋体" w:cs="宋体"/>
          <w:lang w:eastAsia="zh-CN"/>
        </w:rPr>
        <w:t>（一）交付时间：</w:t>
      </w:r>
      <w:r>
        <w:rPr>
          <w:rFonts w:hint="eastAsia" w:cs="宋体"/>
          <w:u w:val="single"/>
          <w:lang w:val="en-US" w:eastAsia="zh-CN"/>
        </w:rPr>
        <w:t xml:space="preserve"> </w:t>
      </w:r>
      <w:r>
        <w:rPr>
          <w:rFonts w:hint="eastAsia" w:ascii="宋体" w:hAnsi="宋体" w:eastAsia="宋体" w:cs="宋体"/>
          <w:sz w:val="21"/>
          <w:szCs w:val="21"/>
          <w:highlight w:val="none"/>
          <w:u w:val="single"/>
          <w:lang w:val="en-US" w:eastAsia="zh-CN"/>
        </w:rPr>
        <w:t>合同签订生效后30天内完成全部货物供货、安装、调试、验收并交付使用。</w:t>
      </w:r>
      <w:r>
        <w:rPr>
          <w:rFonts w:hint="eastAsia" w:cs="宋体"/>
          <w:sz w:val="21"/>
          <w:szCs w:val="21"/>
          <w:highlight w:val="none"/>
          <w:u w:val="single"/>
          <w:lang w:val="en-US" w:eastAsia="zh-CN"/>
        </w:rPr>
        <w:t xml:space="preserve"> </w:t>
      </w:r>
    </w:p>
    <w:p w14:paraId="78544F8E">
      <w:pPr>
        <w:ind w:firstLine="480"/>
        <w:rPr>
          <w:rFonts w:ascii="宋体" w:hAnsi="宋体" w:cs="宋体"/>
          <w:szCs w:val="24"/>
          <w:lang w:eastAsia="zh-CN"/>
        </w:rPr>
      </w:pPr>
      <w:r>
        <w:rPr>
          <w:rFonts w:hint="eastAsia" w:ascii="宋体" w:hAnsi="宋体" w:cs="宋体"/>
          <w:lang w:eastAsia="zh-CN"/>
        </w:rPr>
        <w:t>（二）交付地点：</w:t>
      </w:r>
      <w:r>
        <w:rPr>
          <w:rFonts w:hint="eastAsia" w:cs="宋体"/>
          <w:u w:val="single"/>
          <w:lang w:val="en-US" w:eastAsia="zh-CN"/>
        </w:rPr>
        <w:t xml:space="preserve"> </w:t>
      </w:r>
      <w:r>
        <w:rPr>
          <w:rFonts w:hint="eastAsia" w:ascii="宋体" w:hAnsi="宋体" w:cs="宋体"/>
          <w:u w:val="single"/>
          <w:lang w:eastAsia="zh-CN"/>
        </w:rPr>
        <w:t>赤峰市生态环境监控中心</w:t>
      </w:r>
      <w:r>
        <w:rPr>
          <w:rFonts w:hint="eastAsia" w:cs="宋体"/>
          <w:color w:val="212121"/>
          <w:w w:val="95"/>
          <w:szCs w:val="24"/>
          <w:u w:val="single" w:color="212121"/>
          <w:lang w:val="en-US" w:eastAsia="zh-CN"/>
        </w:rPr>
        <w:t xml:space="preserve"> </w:t>
      </w:r>
      <w:r>
        <w:rPr>
          <w:rFonts w:hint="eastAsia" w:ascii="宋体" w:hAnsi="宋体" w:cs="宋体"/>
          <w:color w:val="212121"/>
          <w:szCs w:val="24"/>
          <w:lang w:eastAsia="zh-CN"/>
        </w:rPr>
        <w:t>（填写详细地址）</w:t>
      </w:r>
    </w:p>
    <w:p w14:paraId="137FF1AF">
      <w:pPr>
        <w:bidi w:val="0"/>
        <w:rPr>
          <w:lang w:eastAsia="zh-CN"/>
        </w:rPr>
      </w:pPr>
      <w:r>
        <w:rPr>
          <w:rFonts w:hint="eastAsia"/>
          <w:lang w:eastAsia="zh-CN"/>
        </w:rPr>
        <w:t>（三）交付货物的名称及数量：</w:t>
      </w:r>
      <w:r>
        <w:rPr>
          <w:rFonts w:hint="eastAsia"/>
          <w:u w:val="single"/>
          <w:lang w:eastAsia="zh-CN"/>
        </w:rPr>
        <w:t xml:space="preserve">                     </w:t>
      </w:r>
      <w:r>
        <w:rPr>
          <w:rFonts w:hint="eastAsia"/>
          <w:lang w:eastAsia="zh-CN"/>
        </w:rPr>
        <w:t>。</w:t>
      </w:r>
    </w:p>
    <w:p w14:paraId="4AE66AC7">
      <w:pPr>
        <w:bidi w:val="0"/>
        <w:rPr>
          <w:lang w:eastAsia="zh-CN"/>
        </w:rPr>
      </w:pPr>
      <w:r>
        <w:rPr>
          <w:rFonts w:hint="eastAsia"/>
          <w:lang w:eastAsia="zh-CN"/>
        </w:rPr>
        <w:t>（四）乙方交付货物代表及联系电话：</w:t>
      </w:r>
      <w:r>
        <w:rPr>
          <w:rFonts w:hint="eastAsia"/>
          <w:u w:val="single"/>
          <w:lang w:val="en-US" w:eastAsia="zh-CN"/>
        </w:rPr>
        <w:t xml:space="preserve">    </w:t>
      </w:r>
      <w:r>
        <w:rPr>
          <w:rFonts w:hint="eastAsia"/>
          <w:lang w:eastAsia="zh-CN"/>
        </w:rPr>
        <w:t>（填写姓名和联系电话）</w:t>
      </w:r>
    </w:p>
    <w:p w14:paraId="35E34B31">
      <w:pPr>
        <w:ind w:firstLine="480"/>
        <w:rPr>
          <w:rFonts w:ascii="宋体" w:hAnsi="宋体" w:cs="宋体"/>
          <w:lang w:eastAsia="zh-CN"/>
        </w:rPr>
      </w:pPr>
      <w:r>
        <w:rPr>
          <w:rFonts w:hint="eastAsia" w:ascii="宋体" w:hAnsi="宋体" w:cs="宋体"/>
          <w:highlight w:val="none"/>
          <w:lang w:eastAsia="zh-CN"/>
        </w:rPr>
        <w:t>（五）甲方接收货物代表及联系电话：</w:t>
      </w:r>
      <w:r>
        <w:rPr>
          <w:rFonts w:hint="eastAsia" w:ascii="宋体" w:hAnsi="宋体" w:cs="宋体"/>
          <w:color w:val="212121"/>
          <w:spacing w:val="2"/>
          <w:w w:val="95"/>
          <w:szCs w:val="24"/>
          <w:highlight w:val="none"/>
          <w:u w:val="single" w:color="212121"/>
          <w:lang w:eastAsia="zh-CN"/>
        </w:rPr>
        <w:tab/>
      </w:r>
      <w:r>
        <w:rPr>
          <w:rFonts w:hint="eastAsia" w:ascii="宋体" w:hAnsi="宋体" w:cs="宋体"/>
          <w:color w:val="212121"/>
          <w:spacing w:val="2"/>
          <w:w w:val="95"/>
          <w:szCs w:val="24"/>
          <w:highlight w:val="none"/>
          <w:u w:val="single" w:color="212121"/>
          <w:lang w:eastAsia="zh-CN"/>
        </w:rPr>
        <w:t xml:space="preserve">  </w:t>
      </w:r>
      <w:r>
        <w:rPr>
          <w:rFonts w:hint="eastAsia" w:ascii="宋体" w:hAnsi="宋体" w:cs="宋体"/>
          <w:highlight w:val="none"/>
          <w:lang w:eastAsia="zh-CN"/>
        </w:rPr>
        <w:t>（填写姓名和联系电话）</w:t>
      </w:r>
    </w:p>
    <w:p w14:paraId="62F24206">
      <w:pPr>
        <w:ind w:firstLine="480"/>
        <w:rPr>
          <w:rFonts w:ascii="宋体" w:hAnsi="宋体" w:cs="宋体"/>
          <w:lang w:eastAsia="zh-CN"/>
        </w:rPr>
      </w:pPr>
      <w:r>
        <w:rPr>
          <w:rFonts w:hint="eastAsia" w:ascii="宋体" w:hAnsi="宋体" w:cs="宋体"/>
          <w:lang w:eastAsia="zh-CN"/>
        </w:rPr>
        <w:t>注：货物为多批次交付的，应详细列明每批次交付的内容、数量、交付时间、交付地点等。</w:t>
      </w:r>
    </w:p>
    <w:p w14:paraId="65AD43A0">
      <w:pPr>
        <w:ind w:firstLine="480"/>
        <w:rPr>
          <w:rFonts w:ascii="宋体" w:hAnsi="宋体" w:cs="宋体"/>
          <w:lang w:eastAsia="zh-CN"/>
        </w:rPr>
      </w:pPr>
      <w:r>
        <w:rPr>
          <w:rFonts w:hint="eastAsia" w:ascii="宋体" w:hAnsi="宋体" w:cs="宋体"/>
          <w:lang w:eastAsia="zh-CN"/>
        </w:rPr>
        <w:t>三、乙方交付货物的质量</w:t>
      </w:r>
    </w:p>
    <w:p w14:paraId="1A4466C3">
      <w:pPr>
        <w:ind w:firstLine="480"/>
        <w:rPr>
          <w:rFonts w:ascii="宋体" w:hAnsi="宋体" w:cs="宋体"/>
          <w:lang w:eastAsia="zh-CN"/>
        </w:rPr>
      </w:pPr>
      <w:r>
        <w:rPr>
          <w:rFonts w:hint="eastAsia" w:ascii="宋体" w:hAnsi="宋体" w:cs="宋体"/>
          <w:lang w:eastAsia="zh-CN"/>
        </w:rPr>
        <w:t>（一）乙方交付的货物应同时满足：</w:t>
      </w:r>
    </w:p>
    <w:p w14:paraId="6025E80B">
      <w:pPr>
        <w:ind w:firstLine="480"/>
        <w:rPr>
          <w:rFonts w:ascii="宋体" w:hAnsi="宋体" w:cs="宋体"/>
          <w:lang w:eastAsia="zh-CN"/>
        </w:rPr>
      </w:pPr>
      <w:r>
        <w:rPr>
          <w:rFonts w:hint="eastAsia" w:ascii="宋体" w:hAnsi="宋体" w:cs="宋体"/>
          <w:lang w:eastAsia="zh-CN"/>
        </w:rPr>
        <w:t>1.符合国家法律法规和规范性文件对货物的质量要求；</w:t>
      </w:r>
    </w:p>
    <w:p w14:paraId="7CED00C4">
      <w:pPr>
        <w:ind w:firstLine="480"/>
        <w:rPr>
          <w:rFonts w:ascii="宋体" w:hAnsi="宋体" w:cs="宋体"/>
          <w:lang w:eastAsia="zh-CN"/>
        </w:rPr>
      </w:pPr>
      <w:r>
        <w:rPr>
          <w:rFonts w:hint="eastAsia" w:ascii="宋体" w:hAnsi="宋体" w:cs="宋体"/>
          <w:lang w:eastAsia="zh-CN"/>
        </w:rPr>
        <w:t>2.符合甲方谈判文件对货物的质量要求；</w:t>
      </w:r>
    </w:p>
    <w:p w14:paraId="4E42D4D1">
      <w:pPr>
        <w:ind w:firstLine="480"/>
        <w:rPr>
          <w:rFonts w:ascii="宋体" w:hAnsi="宋体" w:cs="宋体"/>
          <w:lang w:eastAsia="zh-CN"/>
        </w:rPr>
      </w:pPr>
      <w:r>
        <w:rPr>
          <w:rFonts w:hint="eastAsia" w:ascii="宋体" w:hAnsi="宋体" w:cs="宋体"/>
          <w:lang w:eastAsia="zh-CN"/>
        </w:rPr>
        <w:t>3.符合乙方在响应文件中或谈判、谈判过程中对货物质量作出的书面承诺、声明或保证。上述质量要求作为甲方对乙方货物质量的验收依据。</w:t>
      </w:r>
    </w:p>
    <w:p w14:paraId="38D02373">
      <w:pPr>
        <w:ind w:firstLine="480"/>
        <w:rPr>
          <w:rFonts w:ascii="宋体" w:hAnsi="宋体" w:cs="宋体"/>
          <w:lang w:eastAsia="zh-CN"/>
        </w:rPr>
      </w:pPr>
      <w:r>
        <w:rPr>
          <w:rFonts w:hint="eastAsia" w:ascii="宋体" w:hAnsi="宋体" w:cs="宋体"/>
          <w:lang w:eastAsia="zh-CN"/>
        </w:rPr>
        <w:t>（二）乙方应根据国家法律法规和规范性文件的规定、谈判文件的相关要求、响应文件及乙方承诺、声明或保证，向甲方提供相应的货物质量证明文件。</w:t>
      </w:r>
    </w:p>
    <w:p w14:paraId="2C36D4E2">
      <w:pPr>
        <w:ind w:firstLine="480"/>
        <w:rPr>
          <w:rFonts w:ascii="宋体" w:hAnsi="宋体" w:cs="宋体"/>
          <w:lang w:eastAsia="zh-CN"/>
        </w:rPr>
      </w:pPr>
      <w:r>
        <w:rPr>
          <w:rFonts w:hint="eastAsia" w:ascii="宋体" w:hAnsi="宋体" w:cs="宋体"/>
          <w:lang w:eastAsia="zh-CN"/>
        </w:rPr>
        <w:t>四、乙方交付货物的包装及标识</w:t>
      </w:r>
    </w:p>
    <w:p w14:paraId="0FBC996E">
      <w:pPr>
        <w:ind w:firstLine="480"/>
        <w:rPr>
          <w:rFonts w:ascii="宋体" w:hAnsi="宋体" w:cs="宋体"/>
          <w:lang w:eastAsia="zh-CN"/>
        </w:rPr>
      </w:pPr>
      <w:r>
        <w:rPr>
          <w:rFonts w:hint="eastAsia" w:ascii="宋体" w:hAnsi="宋体" w:cs="宋体"/>
          <w:lang w:eastAsia="zh-CN"/>
        </w:rPr>
        <w:t>（一）乙方交付货物的包装和标识应同时满足：</w:t>
      </w:r>
    </w:p>
    <w:p w14:paraId="2DD08204">
      <w:pPr>
        <w:ind w:firstLine="480"/>
        <w:rPr>
          <w:rFonts w:ascii="宋体" w:hAnsi="宋体" w:cs="宋体"/>
          <w:lang w:eastAsia="zh-CN"/>
        </w:rPr>
      </w:pPr>
      <w:r>
        <w:rPr>
          <w:rFonts w:hint="eastAsia" w:ascii="宋体" w:hAnsi="宋体" w:cs="宋体"/>
          <w:lang w:eastAsia="zh-CN"/>
        </w:rPr>
        <w:t>1.符合国家法律法规和规范性文件对产品包装及标识的要求；</w:t>
      </w:r>
    </w:p>
    <w:p w14:paraId="572BB38D">
      <w:pPr>
        <w:ind w:firstLine="480"/>
        <w:rPr>
          <w:rFonts w:ascii="宋体" w:hAnsi="宋体" w:cs="宋体"/>
          <w:lang w:eastAsia="zh-CN"/>
        </w:rPr>
      </w:pPr>
      <w:r>
        <w:rPr>
          <w:rFonts w:hint="eastAsia" w:ascii="宋体" w:hAnsi="宋体" w:cs="宋体"/>
          <w:lang w:eastAsia="zh-CN"/>
        </w:rPr>
        <w:t>2.符合甲方谈判文件对货物包装及标识的要求；</w:t>
      </w:r>
    </w:p>
    <w:p w14:paraId="65D70825">
      <w:pPr>
        <w:ind w:firstLine="480"/>
        <w:rPr>
          <w:rFonts w:ascii="宋体" w:hAnsi="宋体" w:cs="宋体"/>
          <w:lang w:eastAsia="zh-CN"/>
        </w:rPr>
      </w:pPr>
      <w:r>
        <w:rPr>
          <w:rFonts w:hint="eastAsia" w:ascii="宋体" w:hAnsi="宋体" w:cs="宋体"/>
          <w:lang w:eastAsia="zh-CN"/>
        </w:rPr>
        <w:t>3.符合乙方在响应文件中对货物包装及标识作出的承诺、声明或保证；</w:t>
      </w:r>
    </w:p>
    <w:p w14:paraId="240C20F6">
      <w:pPr>
        <w:ind w:firstLine="480"/>
        <w:rPr>
          <w:rFonts w:ascii="宋体" w:hAnsi="宋体" w:cs="宋体"/>
          <w:lang w:eastAsia="zh-CN"/>
        </w:rPr>
      </w:pPr>
      <w:r>
        <w:rPr>
          <w:rFonts w:hint="eastAsia" w:ascii="宋体" w:hAnsi="宋体" w:cs="宋体"/>
          <w:lang w:eastAsia="zh-CN"/>
        </w:rPr>
        <w:t>4.符合绿色环保、运输及安全性等要求。</w:t>
      </w:r>
    </w:p>
    <w:p w14:paraId="4465CA1F">
      <w:pPr>
        <w:ind w:firstLine="480"/>
        <w:rPr>
          <w:rFonts w:ascii="宋体" w:hAnsi="宋体" w:cs="宋体"/>
          <w:lang w:eastAsia="zh-CN"/>
        </w:rPr>
      </w:pPr>
      <w:r>
        <w:rPr>
          <w:rFonts w:hint="eastAsia" w:ascii="宋体" w:hAnsi="宋体" w:cs="宋体"/>
          <w:lang w:eastAsia="zh-CN"/>
        </w:rPr>
        <w:t>（二）货物的包装费用由乙方承担。</w:t>
      </w:r>
    </w:p>
    <w:p w14:paraId="7764C518">
      <w:pPr>
        <w:ind w:firstLine="480"/>
        <w:rPr>
          <w:rFonts w:ascii="宋体" w:hAnsi="宋体" w:cs="宋体"/>
          <w:lang w:eastAsia="zh-CN"/>
        </w:rPr>
      </w:pPr>
      <w:r>
        <w:rPr>
          <w:rFonts w:hint="eastAsia" w:ascii="宋体" w:hAnsi="宋体" w:cs="宋体"/>
          <w:lang w:eastAsia="zh-CN"/>
        </w:rPr>
        <w:t>五、货物的运输要求</w:t>
      </w:r>
    </w:p>
    <w:p w14:paraId="73C7C021">
      <w:pPr>
        <w:ind w:firstLine="480"/>
        <w:rPr>
          <w:rFonts w:ascii="宋体" w:hAnsi="宋体" w:cs="宋体"/>
          <w:lang w:eastAsia="zh-CN"/>
        </w:rPr>
      </w:pPr>
      <w:r>
        <w:rPr>
          <w:rFonts w:hint="eastAsia" w:ascii="宋体" w:hAnsi="宋体" w:cs="宋体"/>
          <w:lang w:eastAsia="zh-CN"/>
        </w:rPr>
        <w:t>（一）运输方式及运输线路：</w:t>
      </w:r>
      <w:r>
        <w:rPr>
          <w:rFonts w:hint="eastAsia" w:ascii="宋体" w:hAnsi="宋体" w:cs="宋体"/>
          <w:color w:val="212121"/>
          <w:w w:val="95"/>
          <w:szCs w:val="24"/>
          <w:u w:val="single" w:color="212121"/>
          <w:lang w:eastAsia="zh-CN"/>
        </w:rPr>
        <w:tab/>
      </w:r>
      <w:r>
        <w:rPr>
          <w:rFonts w:hint="eastAsia" w:ascii="宋体" w:hAnsi="宋体" w:cs="宋体"/>
          <w:color w:val="212121"/>
          <w:szCs w:val="24"/>
          <w:lang w:eastAsia="zh-CN"/>
        </w:rPr>
        <w:t>。</w:t>
      </w:r>
    </w:p>
    <w:p w14:paraId="718560A7">
      <w:pPr>
        <w:ind w:firstLine="480"/>
        <w:rPr>
          <w:rFonts w:ascii="宋体" w:hAnsi="宋体" w:cs="宋体"/>
          <w:lang w:eastAsia="zh-CN"/>
        </w:rPr>
      </w:pPr>
      <w:r>
        <w:rPr>
          <w:rFonts w:hint="eastAsia" w:ascii="宋体" w:hAnsi="宋体" w:cs="宋体"/>
          <w:lang w:eastAsia="zh-CN"/>
        </w:rPr>
        <w:t>（二）运输、保险及其他相关费用由乙方承担。</w:t>
      </w:r>
    </w:p>
    <w:p w14:paraId="650EE297">
      <w:pPr>
        <w:ind w:firstLine="480"/>
        <w:rPr>
          <w:rFonts w:ascii="宋体" w:hAnsi="宋体" w:cs="宋体"/>
          <w:lang w:eastAsia="zh-CN"/>
        </w:rPr>
      </w:pPr>
      <w:r>
        <w:rPr>
          <w:rFonts w:hint="eastAsia" w:ascii="宋体" w:hAnsi="宋体" w:cs="宋体"/>
          <w:lang w:eastAsia="zh-CN"/>
        </w:rPr>
        <w:t>六、甲方对货物的验收</w:t>
      </w:r>
    </w:p>
    <w:p w14:paraId="70777A98">
      <w:pPr>
        <w:ind w:firstLine="480"/>
        <w:rPr>
          <w:rFonts w:ascii="宋体" w:hAnsi="宋体" w:cs="宋体"/>
          <w:highlight w:val="yellow"/>
          <w:lang w:eastAsia="zh-CN"/>
        </w:rPr>
      </w:pPr>
      <w:r>
        <w:rPr>
          <w:rFonts w:hint="eastAsia" w:ascii="宋体" w:hAnsi="宋体" w:cs="宋体"/>
          <w:highlight w:val="none"/>
          <w:lang w:eastAsia="zh-CN"/>
        </w:rPr>
        <w:t>（一）</w:t>
      </w:r>
      <w:r>
        <w:rPr>
          <w:rFonts w:hint="eastAsia" w:cs="宋体"/>
          <w:highlight w:val="none"/>
          <w:lang w:eastAsia="zh-CN"/>
        </w:rPr>
        <w:t>货物到货后7个工作日内完成外观、数量初步验收；系统联调完成后20个工作日内完成整体功能及等保相关符合性验收；区分外观瑕疵与隐蔽功能性瑕疵的异议期限，同时明确质量异议必须以书面形式送达。</w:t>
      </w:r>
    </w:p>
    <w:p w14:paraId="08DA66B2">
      <w:pPr>
        <w:ind w:firstLine="480"/>
        <w:rPr>
          <w:rFonts w:ascii="宋体" w:hAnsi="宋体" w:cs="宋体"/>
          <w:lang w:eastAsia="zh-CN"/>
        </w:rPr>
      </w:pPr>
      <w:r>
        <w:rPr>
          <w:rFonts w:hint="eastAsia" w:ascii="宋体" w:hAnsi="宋体" w:cs="宋体"/>
          <w:lang w:eastAsia="zh-CN"/>
        </w:rPr>
        <w:t>（二）在甲方收到货物日内，如发现质量问题，甲方应在日内向乙方提出书面异议，甲方逾期提出的，视为乙方所交付的货物质量符合合同的约定。乙方在收到甲方关于质量问题的书面异议后，应当在日内负责解决处理。</w:t>
      </w:r>
    </w:p>
    <w:p w14:paraId="0A542618">
      <w:pPr>
        <w:ind w:firstLine="480"/>
        <w:rPr>
          <w:rFonts w:hint="eastAsia" w:ascii="宋体" w:hAnsi="宋体" w:cs="宋体"/>
          <w:lang w:eastAsia="zh-CN"/>
        </w:rPr>
      </w:pPr>
      <w:r>
        <w:rPr>
          <w:rFonts w:hint="eastAsia" w:ascii="宋体" w:hAnsi="宋体" w:cs="宋体"/>
          <w:lang w:eastAsia="zh-CN"/>
        </w:rPr>
        <w:t>（三）乙方提交的货物数量、规格型号及质量不符合本合同要求的，甲方应在验收记录中作出明确记载，保留相关的证据，并有权拒绝接受货物，解除合同且不承担任何法律责任。</w:t>
      </w:r>
    </w:p>
    <w:p w14:paraId="4AC6543E">
      <w:pPr>
        <w:ind w:firstLine="480"/>
        <w:rPr>
          <w:rFonts w:hint="eastAsia" w:cs="宋体"/>
          <w:highlight w:val="none"/>
          <w:lang w:eastAsia="zh-CN"/>
        </w:rPr>
      </w:pPr>
      <w:r>
        <w:rPr>
          <w:rFonts w:hint="eastAsia" w:cs="宋体"/>
          <w:highlight w:val="none"/>
          <w:lang w:eastAsia="zh-CN"/>
        </w:rPr>
        <w:t>（</w:t>
      </w:r>
      <w:r>
        <w:rPr>
          <w:rFonts w:hint="eastAsia" w:cs="宋体"/>
          <w:highlight w:val="none"/>
          <w:lang w:val="en-US" w:eastAsia="zh-CN"/>
        </w:rPr>
        <w:t>四</w:t>
      </w:r>
      <w:r>
        <w:rPr>
          <w:rFonts w:hint="eastAsia" w:cs="宋体"/>
          <w:highlight w:val="none"/>
          <w:lang w:eastAsia="zh-CN"/>
        </w:rPr>
        <w:t>）在合同正文中明确：货物出厂直至现场验收合格之前，运输、装卸、损毁、保险全部风险由乙方(成交供应商)承担。</w:t>
      </w:r>
    </w:p>
    <w:p w14:paraId="3D74F564">
      <w:pPr>
        <w:ind w:firstLine="480"/>
        <w:rPr>
          <w:rFonts w:hint="eastAsia" w:cs="宋体"/>
          <w:highlight w:val="none"/>
          <w:lang w:val="en-US" w:eastAsia="zh-CN"/>
        </w:rPr>
      </w:pPr>
      <w:r>
        <w:rPr>
          <w:rFonts w:hint="eastAsia" w:cs="宋体"/>
          <w:highlight w:val="none"/>
          <w:lang w:eastAsia="zh-CN"/>
        </w:rPr>
        <w:t>（</w:t>
      </w:r>
      <w:r>
        <w:rPr>
          <w:rFonts w:hint="eastAsia" w:cs="宋体"/>
          <w:highlight w:val="none"/>
          <w:lang w:val="en-US" w:eastAsia="zh-CN"/>
        </w:rPr>
        <w:t>五</w:t>
      </w:r>
      <w:r>
        <w:rPr>
          <w:rFonts w:hint="eastAsia" w:cs="宋体"/>
          <w:highlight w:val="none"/>
          <w:lang w:eastAsia="zh-CN"/>
        </w:rPr>
        <w:t>）</w:t>
      </w:r>
      <w:r>
        <w:rPr>
          <w:rFonts w:hint="eastAsia" w:cs="宋体"/>
          <w:highlight w:val="none"/>
          <w:lang w:val="en-US" w:eastAsia="zh-CN"/>
        </w:rPr>
        <w:t>以</w:t>
      </w:r>
      <w:r>
        <w:rPr>
          <w:rFonts w:hint="eastAsia" w:cs="宋体"/>
          <w:highlight w:val="none"/>
          <w:lang w:eastAsia="zh-CN"/>
        </w:rPr>
        <w:t>《内蒙古自治区政府采购项目履约验收管理办法》</w:t>
      </w:r>
      <w:r>
        <w:rPr>
          <w:rFonts w:hint="eastAsia" w:cs="宋体"/>
          <w:highlight w:val="none"/>
          <w:lang w:val="en-US" w:eastAsia="zh-CN"/>
        </w:rPr>
        <w:t>作为项目验收法定依据。</w:t>
      </w:r>
    </w:p>
    <w:p w14:paraId="50276E28">
      <w:pPr>
        <w:ind w:firstLine="480"/>
        <w:rPr>
          <w:rFonts w:hint="default" w:cs="宋体"/>
          <w:highlight w:val="none"/>
          <w:lang w:val="en-US" w:eastAsia="zh-CN"/>
        </w:rPr>
      </w:pPr>
      <w:r>
        <w:rPr>
          <w:rFonts w:hint="eastAsia" w:cs="宋体"/>
          <w:highlight w:val="none"/>
          <w:lang w:val="en-US" w:eastAsia="zh-CN"/>
        </w:rPr>
        <w:t>（六）乙方交付货物时，同步交付产品合格证、出厂检测报告、使用说明书、保修凭证、等保整改配套全套资料。</w:t>
      </w:r>
    </w:p>
    <w:p w14:paraId="6CD6DEAF">
      <w:pPr>
        <w:ind w:firstLine="480"/>
        <w:rPr>
          <w:rFonts w:ascii="宋体" w:hAnsi="宋体" w:cs="宋体"/>
          <w:lang w:eastAsia="zh-CN"/>
        </w:rPr>
      </w:pPr>
      <w:r>
        <w:rPr>
          <w:rFonts w:hint="eastAsia" w:ascii="宋体" w:hAnsi="宋体" w:cs="宋体"/>
          <w:lang w:eastAsia="zh-CN"/>
        </w:rPr>
        <w:t>七、合同金额</w:t>
      </w:r>
    </w:p>
    <w:p w14:paraId="629395A7">
      <w:pPr>
        <w:bidi w:val="0"/>
        <w:rPr>
          <w:lang w:eastAsia="zh-CN"/>
        </w:rPr>
      </w:pPr>
      <w:r>
        <w:rPr>
          <w:rFonts w:hint="eastAsia"/>
          <w:lang w:eastAsia="zh-CN"/>
        </w:rPr>
        <w:t>在乙方提供完全符合合同要求的货物的前提下，本合同总金额为</w:t>
      </w:r>
      <w:r>
        <w:rPr>
          <w:rFonts w:hint="eastAsia"/>
          <w:u w:val="single"/>
          <w:lang w:val="en-US" w:eastAsia="zh-CN"/>
        </w:rPr>
        <w:t xml:space="preserve">   </w:t>
      </w:r>
      <w:r>
        <w:rPr>
          <w:rFonts w:hint="eastAsia"/>
          <w:lang w:eastAsia="zh-CN"/>
        </w:rPr>
        <w:t>元（小写）</w:t>
      </w:r>
      <w:r>
        <w:rPr>
          <w:rFonts w:hint="eastAsia"/>
          <w:u w:val="single"/>
          <w:lang w:val="en-US" w:eastAsia="zh-CN"/>
        </w:rPr>
        <w:t xml:space="preserve">    </w:t>
      </w:r>
      <w:r>
        <w:rPr>
          <w:rFonts w:hint="eastAsia"/>
          <w:lang w:eastAsia="zh-CN"/>
        </w:rPr>
        <w:t>（大写）。</w:t>
      </w:r>
    </w:p>
    <w:p w14:paraId="6CF74FA6">
      <w:pPr>
        <w:ind w:firstLine="480"/>
        <w:rPr>
          <w:rFonts w:ascii="宋体" w:hAnsi="宋体" w:cs="宋体"/>
          <w:lang w:eastAsia="zh-CN"/>
        </w:rPr>
      </w:pPr>
      <w:r>
        <w:rPr>
          <w:rFonts w:hint="eastAsia" w:ascii="宋体" w:hAnsi="宋体" w:cs="宋体"/>
          <w:lang w:eastAsia="zh-CN"/>
        </w:rPr>
        <w:t>八、付款时间、金额及条件</w:t>
      </w:r>
    </w:p>
    <w:p w14:paraId="7DCD0773">
      <w:pPr>
        <w:ind w:firstLine="480"/>
        <w:rPr>
          <w:rFonts w:ascii="宋体" w:hAnsi="宋体" w:cs="宋体"/>
          <w:szCs w:val="24"/>
          <w:lang w:eastAsia="zh-CN"/>
        </w:rPr>
      </w:pPr>
      <w:r>
        <w:rPr>
          <w:rFonts w:hint="eastAsia" w:ascii="宋体" w:hAnsi="宋体" w:cs="宋体"/>
          <w:lang w:eastAsia="zh-CN"/>
        </w:rPr>
        <w:t>（一）付款时间及付款金额：</w:t>
      </w:r>
      <w:r>
        <w:rPr>
          <w:rFonts w:hint="eastAsia" w:ascii="宋体" w:hAnsi="宋体" w:cs="宋体"/>
          <w:color w:val="212121"/>
          <w:szCs w:val="24"/>
          <w:u w:val="single" w:color="212121"/>
          <w:lang w:val="en-US" w:eastAsia="zh-CN"/>
        </w:rPr>
        <w:t xml:space="preserve">                   </w:t>
      </w:r>
    </w:p>
    <w:p w14:paraId="7652B33B">
      <w:pPr>
        <w:tabs>
          <w:tab w:val="left" w:pos="4497"/>
        </w:tabs>
        <w:ind w:right="3896" w:firstLine="480"/>
        <w:rPr>
          <w:rFonts w:hint="default" w:ascii="宋体" w:hAnsi="宋体" w:cs="宋体"/>
          <w:szCs w:val="24"/>
          <w:lang w:val="en-US" w:eastAsia="zh-CN"/>
        </w:rPr>
      </w:pPr>
      <w:r>
        <w:rPr>
          <w:rFonts w:hint="eastAsia" w:ascii="宋体" w:hAnsi="宋体" w:cs="宋体"/>
          <w:color w:val="212121"/>
          <w:szCs w:val="24"/>
          <w:lang w:eastAsia="zh-CN"/>
        </w:rPr>
        <w:t>（二）付款条件：</w:t>
      </w:r>
      <w:r>
        <w:rPr>
          <w:rFonts w:hint="eastAsia" w:ascii="宋体" w:hAnsi="宋体" w:cs="宋体"/>
          <w:color w:val="212121"/>
          <w:szCs w:val="24"/>
          <w:u w:val="single" w:color="212121"/>
          <w:lang w:val="en-US" w:eastAsia="zh-CN"/>
        </w:rPr>
        <w:t xml:space="preserve">                   </w:t>
      </w:r>
    </w:p>
    <w:p w14:paraId="1CC63C34">
      <w:pPr>
        <w:ind w:firstLine="480"/>
        <w:rPr>
          <w:rFonts w:ascii="宋体" w:hAnsi="宋体" w:cs="宋体"/>
          <w:szCs w:val="24"/>
          <w:lang w:eastAsia="zh-CN"/>
        </w:rPr>
      </w:pPr>
      <w:r>
        <w:rPr>
          <w:rFonts w:hint="eastAsia" w:ascii="宋体" w:hAnsi="宋体" w:cs="宋体"/>
          <w:lang w:eastAsia="zh-CN"/>
        </w:rPr>
        <w:t>（三）乙方账户信息</w:t>
      </w:r>
    </w:p>
    <w:p w14:paraId="79C380DE">
      <w:pPr>
        <w:ind w:firstLine="480"/>
        <w:rPr>
          <w:rFonts w:ascii="宋体" w:hAnsi="宋体" w:cs="宋体"/>
          <w:color w:val="212121"/>
          <w:szCs w:val="24"/>
          <w:lang w:eastAsia="zh-CN"/>
        </w:rPr>
      </w:pPr>
      <w:r>
        <w:rPr>
          <w:rFonts w:hint="eastAsia" w:ascii="宋体" w:hAnsi="宋体" w:cs="宋体"/>
          <w:color w:val="212121"/>
          <w:szCs w:val="24"/>
          <w:lang w:eastAsia="zh-CN"/>
        </w:rPr>
        <w:t>乙方名称：</w:t>
      </w:r>
      <w:r>
        <w:rPr>
          <w:rFonts w:hint="eastAsia" w:ascii="宋体" w:hAnsi="宋体" w:cs="宋体"/>
          <w:color w:val="212121"/>
          <w:szCs w:val="24"/>
          <w:u w:val="single" w:color="212121"/>
          <w:lang w:eastAsia="zh-CN"/>
        </w:rPr>
        <w:tab/>
      </w:r>
      <w:r>
        <w:rPr>
          <w:rFonts w:hint="eastAsia" w:ascii="宋体" w:hAnsi="宋体" w:cs="宋体"/>
          <w:color w:val="212121"/>
          <w:szCs w:val="24"/>
          <w:u w:val="single" w:color="212121"/>
          <w:lang w:eastAsia="zh-CN"/>
        </w:rPr>
        <w:t xml:space="preserve">            </w:t>
      </w:r>
    </w:p>
    <w:p w14:paraId="202C9212">
      <w:pPr>
        <w:ind w:firstLine="480"/>
        <w:rPr>
          <w:rFonts w:ascii="宋体" w:hAnsi="宋体" w:cs="宋体"/>
          <w:color w:val="212121"/>
          <w:szCs w:val="24"/>
          <w:u w:val="single" w:color="212121"/>
          <w:lang w:eastAsia="zh-CN"/>
        </w:rPr>
      </w:pPr>
      <w:r>
        <w:rPr>
          <w:rFonts w:hint="eastAsia" w:ascii="宋体" w:hAnsi="宋体" w:cs="宋体"/>
          <w:color w:val="212121"/>
          <w:szCs w:val="24"/>
          <w:lang w:eastAsia="zh-CN"/>
        </w:rPr>
        <w:t>开户银行：</w:t>
      </w:r>
      <w:r>
        <w:rPr>
          <w:rFonts w:hint="eastAsia" w:ascii="宋体" w:hAnsi="宋体" w:cs="宋体"/>
          <w:color w:val="212121"/>
          <w:szCs w:val="24"/>
          <w:u w:val="single" w:color="212121"/>
          <w:lang w:eastAsia="zh-CN"/>
        </w:rPr>
        <w:tab/>
      </w:r>
      <w:r>
        <w:rPr>
          <w:rFonts w:hint="eastAsia" w:ascii="宋体" w:hAnsi="宋体" w:cs="宋体"/>
          <w:color w:val="212121"/>
          <w:szCs w:val="24"/>
          <w:u w:val="single" w:color="212121"/>
          <w:lang w:eastAsia="zh-CN"/>
        </w:rPr>
        <w:t xml:space="preserve">            </w:t>
      </w:r>
    </w:p>
    <w:p w14:paraId="32EAD683">
      <w:pPr>
        <w:ind w:firstLine="480"/>
        <w:rPr>
          <w:rFonts w:hint="eastAsia" w:ascii="宋体" w:hAnsi="宋体" w:cs="宋体"/>
          <w:color w:val="212121"/>
          <w:szCs w:val="24"/>
          <w:u w:val="single" w:color="212121"/>
          <w:lang w:eastAsia="zh-CN"/>
        </w:rPr>
      </w:pPr>
      <w:r>
        <w:rPr>
          <w:rFonts w:hint="eastAsia" w:ascii="宋体" w:hAnsi="宋体" w:cs="宋体"/>
          <w:color w:val="212121"/>
          <w:szCs w:val="24"/>
          <w:lang w:eastAsia="zh-CN"/>
        </w:rPr>
        <w:t>银行账号：</w:t>
      </w:r>
      <w:r>
        <w:rPr>
          <w:rFonts w:hint="eastAsia" w:ascii="宋体" w:hAnsi="宋体" w:cs="宋体"/>
          <w:color w:val="212121"/>
          <w:szCs w:val="24"/>
          <w:u w:val="single" w:color="212121"/>
          <w:lang w:eastAsia="zh-CN"/>
        </w:rPr>
        <w:tab/>
      </w:r>
      <w:r>
        <w:rPr>
          <w:rFonts w:hint="eastAsia" w:ascii="宋体" w:hAnsi="宋体" w:cs="宋体"/>
          <w:color w:val="212121"/>
          <w:szCs w:val="24"/>
          <w:u w:val="single" w:color="212121"/>
          <w:lang w:eastAsia="zh-CN"/>
        </w:rPr>
        <w:t xml:space="preserve">            </w:t>
      </w:r>
    </w:p>
    <w:p w14:paraId="7D5A6486">
      <w:pPr>
        <w:ind w:firstLine="480"/>
        <w:rPr>
          <w:rFonts w:hint="eastAsia" w:ascii="宋体" w:hAnsi="宋体" w:cs="宋体"/>
          <w:color w:val="212121"/>
          <w:szCs w:val="24"/>
          <w:u w:val="none" w:color="auto"/>
          <w:lang w:eastAsia="zh-CN"/>
        </w:rPr>
      </w:pPr>
      <w:r>
        <w:rPr>
          <w:rFonts w:hint="eastAsia" w:cs="宋体"/>
          <w:color w:val="212121"/>
          <w:szCs w:val="24"/>
          <w:u w:val="none" w:color="auto"/>
          <w:lang w:eastAsia="zh-CN"/>
        </w:rPr>
        <w:t>（</w:t>
      </w:r>
      <w:r>
        <w:rPr>
          <w:rFonts w:hint="eastAsia" w:cs="宋体"/>
          <w:color w:val="212121"/>
          <w:szCs w:val="24"/>
          <w:u w:val="none" w:color="auto"/>
          <w:lang w:val="en-US" w:eastAsia="zh-CN"/>
        </w:rPr>
        <w:t>四</w:t>
      </w:r>
      <w:r>
        <w:rPr>
          <w:rFonts w:hint="eastAsia" w:cs="宋体"/>
          <w:color w:val="212121"/>
          <w:szCs w:val="24"/>
          <w:u w:val="none" w:color="auto"/>
          <w:lang w:eastAsia="zh-CN"/>
        </w:rPr>
        <w:t>）本项目全部货物供货、安装、调试完毕，整体项目验收合格并出具正式验收书，乙方提供合法有效的普通发票后，甲方通过公对公转账一次性支付全部合同价款。本合同不设置谈判文件未载明的其他付款前置条件。</w:t>
      </w:r>
    </w:p>
    <w:p w14:paraId="7989E915">
      <w:pPr>
        <w:ind w:firstLine="480"/>
        <w:rPr>
          <w:rFonts w:ascii="宋体" w:hAnsi="宋体" w:cs="宋体"/>
          <w:lang w:eastAsia="zh-CN"/>
        </w:rPr>
      </w:pPr>
      <w:r>
        <w:rPr>
          <w:rFonts w:hint="eastAsia" w:ascii="宋体" w:hAnsi="宋体" w:cs="宋体"/>
          <w:lang w:eastAsia="zh-CN"/>
        </w:rPr>
        <w:t>九、货物质量保证及售后服务</w:t>
      </w:r>
    </w:p>
    <w:p w14:paraId="74CB36B6">
      <w:pPr>
        <w:ind w:firstLine="480"/>
        <w:rPr>
          <w:rFonts w:ascii="宋体" w:hAnsi="宋体" w:cs="宋体"/>
          <w:lang w:eastAsia="zh-CN"/>
        </w:rPr>
      </w:pPr>
      <w:r>
        <w:rPr>
          <w:rFonts w:hint="eastAsia" w:ascii="宋体" w:hAnsi="宋体" w:cs="宋体"/>
          <w:lang w:eastAsia="zh-CN"/>
        </w:rPr>
        <w:t>谈判文件对货物质量保证期及售后服务作出明确要求的，适用谈判文件对保证期和售后服务的规定，如乙方在响应文件及谈判、谈判过程中对货物质量保证期和售后服务作出更优的承诺、声明或保证的，适用乙方的承诺、声明或保证。</w:t>
      </w:r>
    </w:p>
    <w:p w14:paraId="6636F226">
      <w:pPr>
        <w:ind w:firstLine="480"/>
        <w:rPr>
          <w:rFonts w:ascii="宋体" w:hAnsi="宋体" w:cs="宋体"/>
          <w:lang w:eastAsia="zh-CN"/>
        </w:rPr>
      </w:pPr>
      <w:r>
        <w:rPr>
          <w:rFonts w:hint="eastAsia" w:ascii="宋体" w:hAnsi="宋体" w:cs="宋体"/>
          <w:lang w:eastAsia="zh-CN"/>
        </w:rPr>
        <w:t>十、知识产权</w:t>
      </w:r>
    </w:p>
    <w:p w14:paraId="774A3B17">
      <w:pPr>
        <w:ind w:firstLine="480"/>
        <w:rPr>
          <w:rFonts w:ascii="宋体" w:hAnsi="宋体" w:cs="宋体"/>
          <w:lang w:eastAsia="zh-CN"/>
        </w:rPr>
      </w:pPr>
      <w:r>
        <w:rPr>
          <w:rFonts w:hint="eastAsia" w:ascii="宋体" w:hAnsi="宋体" w:cs="宋体"/>
          <w:lang w:eastAsia="zh-CN"/>
        </w:rPr>
        <w:t>乙方保证其提供的货物的全部及部分，均不存在任何侵犯第三方知识产权的情形。否则，乙方应向甲方承担违约责任及赔偿由此给甲方造成的名誉及经济损失。</w:t>
      </w:r>
    </w:p>
    <w:p w14:paraId="034893B1">
      <w:pPr>
        <w:ind w:firstLine="480"/>
        <w:rPr>
          <w:rFonts w:ascii="宋体" w:hAnsi="宋体" w:cs="宋体"/>
          <w:lang w:eastAsia="zh-CN"/>
        </w:rPr>
      </w:pPr>
      <w:r>
        <w:rPr>
          <w:rFonts w:hint="eastAsia" w:ascii="宋体" w:hAnsi="宋体" w:cs="宋体"/>
          <w:lang w:eastAsia="zh-CN"/>
        </w:rPr>
        <w:t>十一、违约条款</w:t>
      </w:r>
    </w:p>
    <w:p w14:paraId="60B353F7">
      <w:pPr>
        <w:ind w:firstLine="480"/>
        <w:rPr>
          <w:rFonts w:ascii="宋体" w:hAnsi="宋体" w:cs="宋体"/>
          <w:lang w:eastAsia="zh-CN"/>
        </w:rPr>
      </w:pPr>
      <w:r>
        <w:rPr>
          <w:rFonts w:hint="eastAsia" w:ascii="宋体" w:hAnsi="宋体" w:cs="宋体"/>
          <w:lang w:eastAsia="zh-CN"/>
        </w:rPr>
        <w:t>（一）甲方没有正当理由逾期支付合同款项的，每延期一日，甲方应按照逾期支付金额</w:t>
      </w:r>
      <w:r>
        <w:rPr>
          <w:rFonts w:hint="eastAsia" w:ascii="宋体" w:hAnsi="宋体" w:cs="宋体"/>
          <w:color w:val="212121"/>
          <w:w w:val="95"/>
          <w:szCs w:val="24"/>
          <w:u w:val="single" w:color="212121"/>
          <w:lang w:eastAsia="zh-CN"/>
        </w:rPr>
        <w:tab/>
      </w:r>
      <w:r>
        <w:rPr>
          <w:rFonts w:hint="eastAsia" w:ascii="宋体" w:hAnsi="宋体" w:cs="宋体"/>
          <w:lang w:eastAsia="zh-CN"/>
        </w:rPr>
        <w:t>的承担违约责任。延期达到日，乙方有权解除合同，并要求甲方赔偿由此造成的经济损失。</w:t>
      </w:r>
    </w:p>
    <w:p w14:paraId="2B5C0F3A">
      <w:pPr>
        <w:ind w:firstLine="480"/>
        <w:rPr>
          <w:rFonts w:ascii="宋体" w:hAnsi="宋体" w:cs="宋体"/>
          <w:lang w:eastAsia="zh-CN"/>
        </w:rPr>
      </w:pPr>
      <w:r>
        <w:rPr>
          <w:rFonts w:hint="eastAsia" w:ascii="宋体" w:hAnsi="宋体" w:cs="宋体"/>
          <w:lang w:eastAsia="zh-CN"/>
        </w:rPr>
        <w:t>（二）甲方存在其他违反本合同的行为，应承担相应的违约责任（注：可以根据情况进行细化）；违约金不足以赔偿乙方损失的，乙方有权要求甲方赔偿由此造成的经济损失。</w:t>
      </w:r>
    </w:p>
    <w:p w14:paraId="149E7E2D">
      <w:pPr>
        <w:ind w:firstLine="480"/>
        <w:rPr>
          <w:rFonts w:ascii="宋体" w:hAnsi="宋体" w:cs="宋体"/>
          <w:lang w:eastAsia="zh-CN"/>
        </w:rPr>
      </w:pPr>
      <w:r>
        <w:rPr>
          <w:rFonts w:hint="eastAsia" w:ascii="宋体" w:hAnsi="宋体" w:cs="宋体"/>
          <w:lang w:eastAsia="zh-CN"/>
        </w:rPr>
        <w:t>（三）乙方逾期交付货物的，每延期一日，乙方应按照合同总金额的承担违约责任。延期达到日，甲方有权解除合同，拒付延期部分货物的相应货款，并要求乙方赔偿甲方的经济损失。</w:t>
      </w:r>
    </w:p>
    <w:p w14:paraId="492F73D7">
      <w:pPr>
        <w:ind w:firstLine="480"/>
        <w:rPr>
          <w:rFonts w:ascii="宋体" w:hAnsi="宋体" w:cs="宋体"/>
          <w:lang w:eastAsia="zh-CN"/>
        </w:rPr>
      </w:pPr>
      <w:r>
        <w:rPr>
          <w:rFonts w:hint="eastAsia" w:ascii="宋体" w:hAnsi="宋体" w:cs="宋体"/>
          <w:lang w:eastAsia="zh-CN"/>
        </w:rPr>
        <w:t>（四）乙方交付的货物不符合质量约定或乙方未履行相应的质量保证责任及售后服务义务、或存在侵权行为的，甲方有权退货，并要求乙方支付合同总金额%的违约金，违约金不足以赔偿甲方损失的，甲方有权要求乙方赔偿经济损失。</w:t>
      </w:r>
    </w:p>
    <w:p w14:paraId="0A35CB3E">
      <w:pPr>
        <w:ind w:firstLine="480"/>
        <w:rPr>
          <w:rFonts w:ascii="宋体" w:hAnsi="宋体" w:cs="宋体"/>
          <w:lang w:eastAsia="zh-CN"/>
        </w:rPr>
      </w:pPr>
      <w:r>
        <w:rPr>
          <w:rFonts w:hint="eastAsia" w:ascii="宋体" w:hAnsi="宋体" w:cs="宋体"/>
          <w:lang w:eastAsia="zh-CN"/>
        </w:rPr>
        <w:t>（五）乙方在参与本项目采购活动过程中，如存在提供虚假承诺、证明、串通投标等违法违规行为，除承担相应的行政责任外，甲方有权解除合同，并要求乙方承担合同总金额%的违约金，违约金不足以赔偿甲方损失的，甲方有权要求乙方赔偿经济损失。</w:t>
      </w:r>
    </w:p>
    <w:p w14:paraId="5C4D06BE">
      <w:pPr>
        <w:ind w:firstLine="480"/>
        <w:rPr>
          <w:rFonts w:hint="eastAsia" w:ascii="宋体" w:hAnsi="宋体" w:cs="宋体"/>
          <w:lang w:eastAsia="zh-CN"/>
        </w:rPr>
      </w:pPr>
      <w:r>
        <w:rPr>
          <w:rFonts w:hint="eastAsia" w:ascii="宋体" w:hAnsi="宋体" w:cs="宋体"/>
          <w:lang w:eastAsia="zh-CN"/>
        </w:rPr>
        <w:t>（六）乙方存在其他违反本合同的行为，应承担相应的违约责任（注：可以根据情况进行细化）；违约金不足以赔偿甲方损失的，甲方有权要求乙方赔偿经济损失。</w:t>
      </w:r>
    </w:p>
    <w:p w14:paraId="5EB79400">
      <w:pPr>
        <w:ind w:firstLine="480"/>
        <w:rPr>
          <w:rFonts w:hint="eastAsia" w:cs="宋体"/>
          <w:highlight w:val="none"/>
          <w:lang w:eastAsia="zh-CN"/>
        </w:rPr>
      </w:pPr>
      <w:r>
        <w:rPr>
          <w:rFonts w:hint="eastAsia" w:cs="宋体"/>
          <w:highlight w:val="none"/>
          <w:lang w:eastAsia="zh-CN"/>
        </w:rPr>
        <w:t>（</w:t>
      </w:r>
      <w:r>
        <w:rPr>
          <w:rFonts w:hint="eastAsia" w:cs="宋体"/>
          <w:highlight w:val="none"/>
          <w:lang w:val="en-US" w:eastAsia="zh-CN"/>
        </w:rPr>
        <w:t>七</w:t>
      </w:r>
      <w:r>
        <w:rPr>
          <w:rFonts w:hint="eastAsia" w:cs="宋体"/>
          <w:highlight w:val="none"/>
          <w:lang w:eastAsia="zh-CN"/>
        </w:rPr>
        <w:t>）一方严重违约，应当先行书面催告，给予合理整改期限，期限届满仍未改正，守约方方可解除合同。</w:t>
      </w:r>
    </w:p>
    <w:p w14:paraId="73311712">
      <w:pPr>
        <w:ind w:firstLine="480"/>
        <w:rPr>
          <w:rFonts w:hint="eastAsia" w:cs="宋体"/>
          <w:highlight w:val="yellow"/>
          <w:lang w:eastAsia="zh-CN"/>
        </w:rPr>
      </w:pPr>
      <w:r>
        <w:rPr>
          <w:rFonts w:hint="eastAsia" w:cs="宋体"/>
          <w:highlight w:val="none"/>
          <w:lang w:eastAsia="zh-CN"/>
        </w:rPr>
        <w:t>（</w:t>
      </w:r>
      <w:r>
        <w:rPr>
          <w:rFonts w:hint="eastAsia" w:cs="宋体"/>
          <w:highlight w:val="none"/>
          <w:lang w:val="en-US" w:eastAsia="zh-CN"/>
        </w:rPr>
        <w:t>八</w:t>
      </w:r>
      <w:r>
        <w:rPr>
          <w:rFonts w:hint="eastAsia" w:cs="宋体"/>
          <w:highlight w:val="none"/>
          <w:lang w:eastAsia="zh-CN"/>
        </w:rPr>
        <w:t>）本合同后续签订的补充协议，不得变更本项目采购标的、合同总价等实质性内容，追加采购金额不得超过原合同金额的10%。</w:t>
      </w:r>
    </w:p>
    <w:p w14:paraId="30664631">
      <w:pPr>
        <w:ind w:firstLine="480"/>
        <w:rPr>
          <w:rFonts w:ascii="宋体" w:hAnsi="宋体" w:cs="宋体"/>
          <w:lang w:eastAsia="zh-CN"/>
        </w:rPr>
      </w:pPr>
      <w:r>
        <w:rPr>
          <w:rFonts w:hint="eastAsia" w:ascii="宋体" w:hAnsi="宋体" w:cs="宋体"/>
          <w:lang w:eastAsia="zh-CN"/>
        </w:rPr>
        <w:t>十二、不可抗力</w:t>
      </w:r>
    </w:p>
    <w:p w14:paraId="2C1DBCC6">
      <w:pPr>
        <w:ind w:firstLine="480"/>
        <w:rPr>
          <w:rFonts w:hint="eastAsia" w:ascii="宋体" w:hAnsi="宋体" w:cs="宋体"/>
          <w:lang w:eastAsia="zh-CN"/>
        </w:rPr>
      </w:pPr>
      <w:r>
        <w:rPr>
          <w:rFonts w:hint="eastAsia" w:ascii="宋体" w:hAnsi="宋体" w:cs="宋体"/>
          <w:lang w:eastAsia="zh-CN"/>
        </w:rPr>
        <w:t>因不可抗力致使一方不能及时或完全履行合同的，应及时通知另一方，双方互不承担责任，并在</w:t>
      </w:r>
      <w:r>
        <w:rPr>
          <w:rFonts w:hint="eastAsia" w:ascii="宋体" w:hAnsi="宋体" w:cs="宋体"/>
          <w:color w:val="212121"/>
          <w:spacing w:val="2"/>
          <w:w w:val="95"/>
          <w:szCs w:val="24"/>
          <w:u w:val="single" w:color="212121"/>
          <w:lang w:val="en-US" w:eastAsia="zh-CN"/>
        </w:rPr>
        <w:t xml:space="preserve">   </w:t>
      </w:r>
      <w:r>
        <w:rPr>
          <w:rFonts w:hint="eastAsia" w:ascii="宋体" w:hAnsi="宋体" w:cs="宋体"/>
          <w:lang w:eastAsia="zh-CN"/>
        </w:rPr>
        <w:t>天内提供有关不可抗力的相关证明。合同未履行部分是否继续履行、如何履行等问题，双方协商解决。</w:t>
      </w:r>
    </w:p>
    <w:p w14:paraId="1B299B34">
      <w:pPr>
        <w:ind w:firstLine="480"/>
        <w:rPr>
          <w:rFonts w:hint="eastAsia" w:ascii="宋体" w:hAnsi="宋体" w:cs="宋体"/>
          <w:lang w:eastAsia="zh-CN"/>
        </w:rPr>
      </w:pPr>
      <w:r>
        <w:rPr>
          <w:rFonts w:hint="eastAsia" w:ascii="宋体" w:hAnsi="宋体" w:cs="宋体"/>
          <w:lang w:eastAsia="zh-CN"/>
        </w:rPr>
        <w:t>遭受不可抗力一方应在不可抗力发生后7日内书面通知对方，并于15日内提交有效证明材料。</w:t>
      </w:r>
    </w:p>
    <w:p w14:paraId="310D2434">
      <w:pPr>
        <w:ind w:firstLine="480"/>
        <w:rPr>
          <w:rFonts w:ascii="宋体" w:hAnsi="宋体" w:cs="宋体"/>
          <w:lang w:eastAsia="zh-CN"/>
        </w:rPr>
      </w:pPr>
      <w:r>
        <w:rPr>
          <w:rFonts w:hint="eastAsia" w:ascii="宋体" w:hAnsi="宋体" w:cs="宋体"/>
          <w:lang w:eastAsia="zh-CN"/>
        </w:rPr>
        <w:t>十三、争议的解决方式</w:t>
      </w:r>
    </w:p>
    <w:p w14:paraId="745621F2">
      <w:pPr>
        <w:ind w:firstLine="480"/>
        <w:rPr>
          <w:rFonts w:ascii="宋体" w:hAnsi="宋体" w:cs="宋体"/>
          <w:lang w:eastAsia="zh-CN"/>
        </w:rPr>
      </w:pPr>
      <w:r>
        <w:rPr>
          <w:rFonts w:hint="eastAsia" w:ascii="宋体" w:hAnsi="宋体" w:cs="宋体"/>
          <w:lang w:eastAsia="zh-CN"/>
        </w:rPr>
        <w:t>合同发生纠纷时，双方应协商解决，协商不成，可以采用下列方式解决：</w:t>
      </w:r>
    </w:p>
    <w:p w14:paraId="0C794E7E">
      <w:pPr>
        <w:ind w:firstLine="480"/>
        <w:rPr>
          <w:rFonts w:ascii="宋体" w:hAnsi="宋体" w:cs="宋体"/>
          <w:lang w:eastAsia="zh-CN"/>
        </w:rPr>
      </w:pPr>
      <w:r>
        <w:rPr>
          <w:rFonts w:hint="eastAsia" w:ascii="宋体" w:hAnsi="宋体" w:cs="宋体"/>
          <w:lang w:eastAsia="zh-CN"/>
        </w:rPr>
        <w:t>（一）提交</w:t>
      </w:r>
      <w:r>
        <w:rPr>
          <w:rFonts w:hint="eastAsia" w:ascii="宋体" w:hAnsi="宋体" w:cs="宋体"/>
          <w:color w:val="212121"/>
          <w:spacing w:val="-18"/>
          <w:w w:val="95"/>
          <w:szCs w:val="24"/>
          <w:u w:val="single" w:color="212121"/>
          <w:lang w:val="en-US" w:eastAsia="zh-CN"/>
        </w:rPr>
        <w:t xml:space="preserve">       </w:t>
      </w:r>
      <w:r>
        <w:rPr>
          <w:rFonts w:hint="eastAsia" w:ascii="宋体" w:hAnsi="宋体" w:cs="宋体"/>
          <w:lang w:eastAsia="zh-CN"/>
        </w:rPr>
        <w:t>仲裁委员会仲裁。</w:t>
      </w:r>
    </w:p>
    <w:p w14:paraId="67CAB4EA">
      <w:pPr>
        <w:ind w:firstLine="480"/>
        <w:rPr>
          <w:rFonts w:hint="eastAsia" w:ascii="宋体" w:hAnsi="宋体" w:cs="宋体"/>
          <w:lang w:eastAsia="zh-CN"/>
        </w:rPr>
      </w:pPr>
      <w:r>
        <w:rPr>
          <w:rFonts w:hint="eastAsia" w:ascii="宋体" w:hAnsi="宋体" w:cs="宋体"/>
          <w:lang w:eastAsia="zh-CN"/>
        </w:rPr>
        <w:t>（二）向</w:t>
      </w:r>
      <w:r>
        <w:rPr>
          <w:rFonts w:hint="eastAsia" w:ascii="宋体" w:hAnsi="宋体" w:cs="宋体"/>
          <w:color w:val="212121"/>
          <w:w w:val="95"/>
          <w:szCs w:val="24"/>
          <w:u w:val="single" w:color="212121"/>
          <w:lang w:val="en-US" w:eastAsia="zh-CN"/>
        </w:rPr>
        <w:t xml:space="preserve">       </w:t>
      </w:r>
      <w:r>
        <w:rPr>
          <w:rFonts w:hint="eastAsia" w:ascii="宋体" w:hAnsi="宋体" w:cs="宋体"/>
          <w:lang w:eastAsia="zh-CN"/>
        </w:rPr>
        <w:t>人民法院起诉。</w:t>
      </w:r>
    </w:p>
    <w:p w14:paraId="7AF72A67">
      <w:pPr>
        <w:ind w:firstLine="480"/>
        <w:rPr>
          <w:rFonts w:ascii="宋体" w:hAnsi="宋体" w:cs="宋体"/>
          <w:lang w:eastAsia="zh-CN"/>
        </w:rPr>
      </w:pPr>
      <w:r>
        <w:rPr>
          <w:rFonts w:hint="eastAsia" w:ascii="宋体" w:hAnsi="宋体" w:cs="宋体"/>
          <w:lang w:eastAsia="zh-CN"/>
        </w:rPr>
        <w:t>十四、合同保存</w:t>
      </w:r>
    </w:p>
    <w:p w14:paraId="7DFD4128">
      <w:pPr>
        <w:ind w:firstLine="480"/>
        <w:rPr>
          <w:rFonts w:ascii="宋体" w:hAnsi="宋体" w:cs="宋体"/>
          <w:lang w:eastAsia="zh-CN"/>
        </w:rPr>
      </w:pPr>
      <w:r>
        <w:rPr>
          <w:rFonts w:hint="eastAsia" w:ascii="宋体" w:hAnsi="宋体" w:cs="宋体"/>
          <w:lang w:eastAsia="zh-CN"/>
        </w:rPr>
        <w:t>合同文本一式</w:t>
      </w:r>
      <w:r>
        <w:rPr>
          <w:rFonts w:hint="eastAsia" w:ascii="宋体" w:hAnsi="宋体" w:cs="宋体"/>
          <w:color w:val="212121"/>
          <w:w w:val="95"/>
          <w:szCs w:val="24"/>
          <w:u w:val="single" w:color="212121"/>
          <w:lang w:val="en-US" w:eastAsia="zh-CN"/>
        </w:rPr>
        <w:t xml:space="preserve"> </w:t>
      </w:r>
      <w:r>
        <w:rPr>
          <w:rFonts w:hint="eastAsia" w:ascii="宋体" w:hAnsi="宋体" w:cs="宋体"/>
          <w:u w:val="single"/>
          <w:lang w:val="en-US" w:eastAsia="zh-CN"/>
        </w:rPr>
        <w:t>肆</w:t>
      </w:r>
      <w:r>
        <w:rPr>
          <w:rFonts w:hint="eastAsia" w:ascii="宋体" w:hAnsi="宋体" w:cs="宋体"/>
          <w:color w:val="212121"/>
          <w:w w:val="95"/>
          <w:szCs w:val="24"/>
          <w:u w:val="single" w:color="212121"/>
          <w:lang w:val="en-US" w:eastAsia="zh-CN"/>
        </w:rPr>
        <w:t xml:space="preserve"> </w:t>
      </w:r>
      <w:r>
        <w:rPr>
          <w:rFonts w:hint="eastAsia" w:ascii="宋体" w:hAnsi="宋体" w:cs="宋体"/>
          <w:lang w:eastAsia="zh-CN"/>
        </w:rPr>
        <w:t>份，采购单位、成交供应商各执</w:t>
      </w:r>
      <w:r>
        <w:rPr>
          <w:rFonts w:hint="eastAsia" w:ascii="宋体" w:hAnsi="宋体" w:cs="宋体"/>
          <w:u w:val="single"/>
          <w:lang w:val="en-US" w:eastAsia="zh-CN"/>
        </w:rPr>
        <w:t xml:space="preserve"> 贰 </w:t>
      </w:r>
      <w:r>
        <w:rPr>
          <w:rFonts w:hint="eastAsia" w:ascii="宋体" w:hAnsi="宋体" w:cs="宋体"/>
          <w:lang w:eastAsia="zh-CN"/>
        </w:rPr>
        <w:t>份。合同文本保存期限为从采购结束之日起至少保存十五年。</w:t>
      </w:r>
    </w:p>
    <w:p w14:paraId="39753F97">
      <w:pPr>
        <w:ind w:firstLine="480"/>
        <w:rPr>
          <w:rFonts w:ascii="宋体" w:hAnsi="宋体" w:cs="宋体"/>
          <w:lang w:eastAsia="zh-CN"/>
        </w:rPr>
      </w:pPr>
      <w:r>
        <w:rPr>
          <w:rFonts w:hint="eastAsia" w:ascii="宋体" w:hAnsi="宋体" w:cs="宋体"/>
          <w:lang w:eastAsia="zh-CN"/>
        </w:rPr>
        <w:t>十五、合同附件</w:t>
      </w:r>
    </w:p>
    <w:p w14:paraId="70FF02BC">
      <w:pPr>
        <w:ind w:firstLine="480"/>
        <w:rPr>
          <w:rFonts w:ascii="宋体" w:hAnsi="宋体" w:cs="宋体"/>
          <w:lang w:eastAsia="zh-CN"/>
        </w:rPr>
      </w:pPr>
      <w:r>
        <w:rPr>
          <w:rFonts w:hint="eastAsia" w:ascii="宋体" w:hAnsi="宋体" w:cs="宋体"/>
          <w:lang w:eastAsia="zh-CN"/>
        </w:rPr>
        <w:t>全部附件均属于本合同不可分割部分，全部附件应当加盖甲乙双方公章，整套合同文件加盖骑缝章，其内容与本合同具有同等的法律效力：</w:t>
      </w:r>
    </w:p>
    <w:p w14:paraId="246ACE30">
      <w:pPr>
        <w:ind w:firstLine="480"/>
        <w:rPr>
          <w:rFonts w:ascii="宋体" w:hAnsi="宋体" w:cs="宋体"/>
          <w:lang w:eastAsia="zh-CN"/>
        </w:rPr>
      </w:pPr>
      <w:r>
        <w:rPr>
          <w:rFonts w:hint="eastAsia" w:ascii="宋体" w:hAnsi="宋体" w:cs="宋体"/>
          <w:lang w:eastAsia="zh-CN"/>
        </w:rPr>
        <w:t>1、货物清单（应盖章确认）</w:t>
      </w:r>
    </w:p>
    <w:p w14:paraId="373415AB">
      <w:pPr>
        <w:ind w:firstLine="480"/>
        <w:rPr>
          <w:rFonts w:ascii="宋体" w:hAnsi="宋体" w:cs="宋体"/>
          <w:lang w:eastAsia="zh-CN"/>
        </w:rPr>
      </w:pPr>
      <w:r>
        <w:rPr>
          <w:rFonts w:hint="eastAsia" w:ascii="宋体" w:hAnsi="宋体" w:cs="宋体"/>
          <w:lang w:eastAsia="zh-CN"/>
        </w:rPr>
        <w:t>2、乙方出具的报价单（函）</w:t>
      </w:r>
    </w:p>
    <w:p w14:paraId="49C1B179">
      <w:pPr>
        <w:ind w:firstLine="480"/>
        <w:rPr>
          <w:rFonts w:ascii="宋体" w:hAnsi="宋体" w:cs="宋体"/>
          <w:lang w:eastAsia="zh-CN"/>
        </w:rPr>
      </w:pPr>
      <w:r>
        <w:rPr>
          <w:rFonts w:hint="eastAsia" w:ascii="宋体" w:hAnsi="宋体" w:cs="宋体"/>
          <w:lang w:eastAsia="zh-CN"/>
        </w:rPr>
        <w:t>3、成交结果公告及成交通知书</w:t>
      </w:r>
    </w:p>
    <w:p w14:paraId="00914D0E">
      <w:pPr>
        <w:ind w:firstLine="480"/>
        <w:rPr>
          <w:rFonts w:ascii="宋体" w:hAnsi="宋体" w:cs="宋体"/>
          <w:lang w:eastAsia="zh-CN"/>
        </w:rPr>
      </w:pPr>
      <w:r>
        <w:rPr>
          <w:rFonts w:hint="eastAsia" w:ascii="宋体" w:hAnsi="宋体" w:cs="宋体"/>
          <w:lang w:eastAsia="zh-CN"/>
        </w:rPr>
        <w:t>4、甲方谈判文件</w:t>
      </w:r>
    </w:p>
    <w:p w14:paraId="75AAE5AE">
      <w:pPr>
        <w:ind w:firstLine="480"/>
        <w:rPr>
          <w:rFonts w:ascii="宋体" w:hAnsi="宋体" w:cs="宋体"/>
          <w:lang w:eastAsia="zh-CN"/>
        </w:rPr>
      </w:pPr>
      <w:r>
        <w:rPr>
          <w:rFonts w:hint="eastAsia" w:ascii="宋体" w:hAnsi="宋体" w:cs="宋体"/>
          <w:lang w:eastAsia="zh-CN"/>
        </w:rPr>
        <w:t>5、乙方响应文件</w:t>
      </w:r>
    </w:p>
    <w:p w14:paraId="0A9BC537">
      <w:pPr>
        <w:ind w:firstLine="480"/>
        <w:rPr>
          <w:rFonts w:ascii="宋体" w:hAnsi="宋体" w:cs="宋体"/>
          <w:lang w:eastAsia="zh-CN"/>
        </w:rPr>
      </w:pPr>
      <w:r>
        <w:rPr>
          <w:rFonts w:hint="eastAsia" w:ascii="宋体" w:hAnsi="宋体" w:cs="宋体"/>
          <w:lang w:eastAsia="zh-CN"/>
        </w:rPr>
        <w:t>6、甲乙双方商定的其他文件</w:t>
      </w:r>
    </w:p>
    <w:p w14:paraId="640B065E">
      <w:pPr>
        <w:ind w:firstLine="480"/>
        <w:rPr>
          <w:rFonts w:ascii="宋体" w:hAnsi="宋体" w:cs="宋体"/>
          <w:lang w:eastAsia="zh-CN"/>
        </w:rPr>
      </w:pPr>
      <w:r>
        <w:rPr>
          <w:rFonts w:hint="eastAsia" w:ascii="宋体" w:hAnsi="宋体" w:cs="宋体"/>
          <w:lang w:eastAsia="zh-CN"/>
        </w:rPr>
        <w:t>十六、双方约定的其他条款</w:t>
      </w:r>
    </w:p>
    <w:p w14:paraId="3FEF4168">
      <w:pPr>
        <w:tabs>
          <w:tab w:val="left" w:pos="7939"/>
        </w:tabs>
        <w:ind w:right="1327" w:firstLine="480"/>
        <w:rPr>
          <w:rFonts w:ascii="宋体" w:hAnsi="宋体" w:cs="宋体"/>
          <w:szCs w:val="24"/>
          <w:lang w:eastAsia="zh-CN"/>
        </w:rPr>
      </w:pPr>
      <w:r>
        <w:rPr>
          <w:rFonts w:hint="eastAsia" w:cs="宋体"/>
          <w:color w:val="212121"/>
          <w:szCs w:val="24"/>
          <w:highlight w:val="none"/>
          <w:u w:val="single"/>
          <w:lang w:val="en-US" w:eastAsia="zh-CN"/>
        </w:rPr>
        <w:t xml:space="preserve"> </w:t>
      </w:r>
      <w:r>
        <w:rPr>
          <w:rFonts w:hint="eastAsia" w:ascii="宋体" w:hAnsi="宋体" w:cs="宋体"/>
          <w:color w:val="212121"/>
          <w:szCs w:val="24"/>
          <w:highlight w:val="none"/>
          <w:u w:val="single"/>
          <w:lang w:eastAsia="zh-CN"/>
        </w:rPr>
        <w:t>应当按照政府采购法规规定完成本合同备案、公告工作，乙方予以配合</w:t>
      </w:r>
      <w:r>
        <w:rPr>
          <w:rFonts w:hint="eastAsia" w:cs="宋体"/>
          <w:color w:val="212121"/>
          <w:szCs w:val="24"/>
          <w:highlight w:val="none"/>
          <w:u w:val="single"/>
          <w:lang w:val="en-US" w:eastAsia="zh-CN"/>
        </w:rPr>
        <w:t xml:space="preserve"> </w:t>
      </w:r>
      <w:r>
        <w:rPr>
          <w:rFonts w:hint="eastAsia" w:ascii="宋体" w:hAnsi="宋体" w:cs="宋体"/>
          <w:color w:val="212121"/>
          <w:szCs w:val="24"/>
          <w:lang w:eastAsia="zh-CN"/>
        </w:rPr>
        <w:t>。</w:t>
      </w:r>
    </w:p>
    <w:p w14:paraId="2F841A25">
      <w:pPr>
        <w:ind w:firstLine="480"/>
        <w:rPr>
          <w:rFonts w:ascii="宋体" w:hAnsi="宋体" w:cs="宋体"/>
          <w:lang w:eastAsia="zh-CN"/>
        </w:rPr>
      </w:pPr>
      <w:r>
        <w:rPr>
          <w:rFonts w:hint="eastAsia" w:ascii="宋体" w:hAnsi="宋体" w:cs="宋体"/>
          <w:lang w:eastAsia="zh-CN"/>
        </w:rPr>
        <w:t>十七、本合同未尽事宜，由双方另行签订补充协议，补充协议是本合同的组成部分。</w:t>
      </w:r>
    </w:p>
    <w:p w14:paraId="2ECD76A6">
      <w:pPr>
        <w:ind w:firstLine="480"/>
        <w:rPr>
          <w:rFonts w:ascii="宋体" w:hAnsi="宋体" w:cs="宋体"/>
          <w:lang w:eastAsia="zh-CN"/>
        </w:rPr>
      </w:pPr>
      <w:r>
        <w:rPr>
          <w:rFonts w:hint="eastAsia" w:ascii="宋体" w:hAnsi="宋体" w:cs="宋体"/>
          <w:lang w:eastAsia="zh-CN"/>
        </w:rPr>
        <w:t>十八、本合同由甲乙双方盖章生效。</w:t>
      </w:r>
    </w:p>
    <w:p w14:paraId="7BF9D09A">
      <w:pPr>
        <w:ind w:firstLine="480"/>
        <w:rPr>
          <w:rFonts w:ascii="宋体" w:hAnsi="宋体" w:cs="宋体"/>
          <w:lang w:eastAsia="zh-CN"/>
        </w:rPr>
      </w:pPr>
    </w:p>
    <w:p w14:paraId="0DC4010C">
      <w:pPr>
        <w:ind w:firstLine="480"/>
        <w:rPr>
          <w:rFonts w:ascii="宋体" w:hAnsi="宋体" w:cs="宋体"/>
          <w:lang w:eastAsia="zh-CN"/>
        </w:rPr>
      </w:pPr>
    </w:p>
    <w:p w14:paraId="09EB195F">
      <w:pPr>
        <w:autoSpaceDE w:val="0"/>
        <w:autoSpaceDN w:val="0"/>
        <w:ind w:firstLine="480"/>
      </w:pPr>
      <w:r>
        <w:rPr>
          <w:rFonts w:hint="eastAsia"/>
        </w:rPr>
        <w:t>甲方名称（</w:t>
      </w:r>
      <w:r>
        <w:rPr>
          <w:rFonts w:hint="eastAsia"/>
          <w:lang w:val="en-US" w:eastAsia="zh-CN"/>
        </w:rPr>
        <w:t>公</w:t>
      </w:r>
      <w:r>
        <w:rPr>
          <w:rFonts w:hint="eastAsia"/>
        </w:rPr>
        <w:t>章）：                     乙方名称（</w:t>
      </w:r>
      <w:r>
        <w:rPr>
          <w:rFonts w:hint="eastAsia"/>
          <w:lang w:val="en-US" w:eastAsia="zh-CN"/>
        </w:rPr>
        <w:t>公</w:t>
      </w:r>
      <w:r>
        <w:rPr>
          <w:rFonts w:hint="eastAsia"/>
        </w:rPr>
        <w:t>章）：</w:t>
      </w:r>
    </w:p>
    <w:p w14:paraId="5BF486DC">
      <w:pPr>
        <w:autoSpaceDE w:val="0"/>
        <w:autoSpaceDN w:val="0"/>
        <w:ind w:firstLine="480"/>
      </w:pPr>
    </w:p>
    <w:p w14:paraId="71D7F3CF">
      <w:pPr>
        <w:autoSpaceDE w:val="0"/>
        <w:autoSpaceDN w:val="0"/>
        <w:ind w:firstLine="480"/>
      </w:pPr>
      <w:r>
        <w:rPr>
          <w:rFonts w:hint="eastAsia"/>
        </w:rPr>
        <w:t xml:space="preserve">甲方法定代表人或负责人：（签字）  </w:t>
      </w:r>
      <w:r>
        <w:rPr>
          <w:rFonts w:hint="eastAsia"/>
          <w:lang w:val="en-US" w:eastAsia="zh-CN"/>
        </w:rPr>
        <w:t xml:space="preserve">  </w:t>
      </w:r>
      <w:r>
        <w:rPr>
          <w:rFonts w:hint="eastAsia"/>
        </w:rPr>
        <w:t xml:space="preserve">   乙方法定代表人或负责人：（签字）</w:t>
      </w:r>
    </w:p>
    <w:p w14:paraId="00C6FA3C">
      <w:pPr>
        <w:autoSpaceDE w:val="0"/>
        <w:autoSpaceDN w:val="0"/>
        <w:ind w:firstLine="480"/>
      </w:pPr>
    </w:p>
    <w:p w14:paraId="2A284C71">
      <w:pPr>
        <w:bidi w:val="0"/>
        <w:rPr>
          <w:rFonts w:hint="eastAsia"/>
        </w:rPr>
      </w:pPr>
      <w:r>
        <w:rPr>
          <w:rFonts w:hint="eastAsia"/>
        </w:rPr>
        <w:t xml:space="preserve">年   月   日                        </w:t>
      </w:r>
      <w:r>
        <w:rPr>
          <w:rFonts w:hint="eastAsia"/>
          <w:lang w:val="en-US" w:eastAsia="zh-CN"/>
        </w:rPr>
        <w:t xml:space="preserve">  </w:t>
      </w:r>
      <w:r>
        <w:rPr>
          <w:rFonts w:hint="eastAsia"/>
        </w:rPr>
        <w:t xml:space="preserve">  年   月   日</w:t>
      </w:r>
    </w:p>
    <w:p w14:paraId="0091E51C">
      <w:pPr>
        <w:bidi w:val="0"/>
        <w:rPr>
          <w:rFonts w:hint="eastAsia"/>
        </w:rPr>
        <w:sectPr>
          <w:pgSz w:w="11906" w:h="16838"/>
          <w:pgMar w:top="1440" w:right="1080" w:bottom="1440" w:left="1080" w:header="850" w:footer="964" w:gutter="0"/>
          <w:pgNumType w:fmt="decimal"/>
          <w:cols w:space="0" w:num="1"/>
          <w:rtlGutter w:val="0"/>
          <w:docGrid w:type="lines" w:linePitch="319" w:charSpace="0"/>
        </w:sectPr>
      </w:pPr>
    </w:p>
    <w:p w14:paraId="26FAA837">
      <w:pPr>
        <w:pStyle w:val="3"/>
        <w:bidi w:val="0"/>
      </w:pPr>
      <w:r>
        <w:t>二</w:t>
      </w:r>
      <w:r>
        <w:rPr>
          <w:rFonts w:hint="eastAsia"/>
          <w:lang w:eastAsia="zh-CN"/>
        </w:rPr>
        <w:t>、</w:t>
      </w:r>
      <w:r>
        <w:t>验收</w:t>
      </w:r>
    </w:p>
    <w:p w14:paraId="3422A1F6">
      <w:pPr>
        <w:bidi w:val="0"/>
      </w:pPr>
      <w:r>
        <w:t>严格按照采购合同开展履约验收。采购人或者采购代理机构应当成立验收小组,按照采购合同的约定对供应商履约情况进行验收。验收时,应当按照采购合同的约定对每一项技术、服务、安全标准的履约情况进行确认。验收结束后,应当出具验收书（参考格式附后）,列明各项标准的验收情况及项目总体评价,由验收双方共同签署。验收结果应当与采购合同约定的资金支付及履约保证金返还条件挂钩。履约验收的各项资料应当存档备查。</w:t>
      </w:r>
    </w:p>
    <w:p w14:paraId="4F94D2FD">
      <w:pPr>
        <w:spacing w:line="322" w:lineRule="auto"/>
        <w:rPr>
          <w:rFonts w:ascii="宋体" w:hAnsi="宋体" w:eastAsia="宋体" w:cs="宋体"/>
          <w:sz w:val="19"/>
          <w:szCs w:val="19"/>
        </w:rPr>
        <w:sectPr>
          <w:footerReference r:id="rId12" w:type="default"/>
          <w:pgSz w:w="11900" w:h="16840"/>
          <w:pgMar w:top="1440" w:right="1080" w:bottom="1440" w:left="1080" w:header="850" w:footer="992" w:gutter="0"/>
          <w:pgNumType w:fmt="decimal"/>
          <w:cols w:space="720" w:num="1"/>
        </w:sectPr>
      </w:pPr>
    </w:p>
    <w:p w14:paraId="69A15B61">
      <w:pPr>
        <w:bidi w:val="0"/>
        <w:ind w:left="0" w:leftChars="0" w:firstLine="0" w:firstLineChars="0"/>
        <w:jc w:val="center"/>
        <w:outlineLvl w:val="0"/>
        <w:rPr>
          <w:b/>
          <w:bCs/>
        </w:rPr>
      </w:pPr>
      <w:bookmarkStart w:id="66" w:name="_Toc13759"/>
      <w:bookmarkStart w:id="67" w:name="_Toc21424"/>
      <w:r>
        <w:rPr>
          <w:b/>
          <w:bCs/>
        </w:rPr>
        <w:t>采购</w:t>
      </w:r>
      <w:r>
        <w:rPr>
          <w:rFonts w:hint="eastAsia"/>
          <w:b/>
          <w:bCs/>
          <w:lang w:val="en-US" w:eastAsia="zh-CN"/>
        </w:rPr>
        <w:t>货物</w:t>
      </w:r>
      <w:r>
        <w:rPr>
          <w:b/>
          <w:bCs/>
        </w:rPr>
        <w:t>履约验收书</w:t>
      </w:r>
      <w:bookmarkEnd w:id="66"/>
      <w:bookmarkEnd w:id="67"/>
    </w:p>
    <w:p w14:paraId="027DD7C6">
      <w:pPr>
        <w:bidi w:val="0"/>
        <w:ind w:left="0" w:leftChars="0" w:firstLine="0" w:firstLineChars="0"/>
        <w:jc w:val="center"/>
        <w:rPr>
          <w:b/>
          <w:bCs/>
        </w:rPr>
      </w:pPr>
      <w:r>
        <w:rPr>
          <w:b/>
          <w:bCs/>
        </w:rPr>
        <w:t>（参考格式）</w:t>
      </w:r>
    </w:p>
    <w:tbl>
      <w:tblPr>
        <w:tblStyle w:val="14"/>
        <w:tblW w:w="94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08"/>
        <w:gridCol w:w="6982"/>
      </w:tblGrid>
      <w:tr w14:paraId="7ED5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2508" w:type="dxa"/>
            <w:vAlign w:val="center"/>
          </w:tcPr>
          <w:p w14:paraId="54B17426">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项目名称</w:t>
            </w:r>
          </w:p>
        </w:tc>
        <w:tc>
          <w:tcPr>
            <w:tcW w:w="6982" w:type="dxa"/>
            <w:vAlign w:val="center"/>
          </w:tcPr>
          <w:p w14:paraId="370A0388">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p>
        </w:tc>
      </w:tr>
      <w:tr w14:paraId="1AF4B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2508" w:type="dxa"/>
            <w:vAlign w:val="center"/>
          </w:tcPr>
          <w:p w14:paraId="71B41F43">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项目编号</w:t>
            </w:r>
          </w:p>
        </w:tc>
        <w:tc>
          <w:tcPr>
            <w:tcW w:w="6982" w:type="dxa"/>
            <w:vAlign w:val="center"/>
          </w:tcPr>
          <w:p w14:paraId="54346BEF">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p>
        </w:tc>
      </w:tr>
      <w:tr w14:paraId="58F19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2508" w:type="dxa"/>
            <w:vAlign w:val="center"/>
          </w:tcPr>
          <w:p w14:paraId="134DF8E0">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采购人</w:t>
            </w:r>
          </w:p>
        </w:tc>
        <w:tc>
          <w:tcPr>
            <w:tcW w:w="6982" w:type="dxa"/>
            <w:vAlign w:val="center"/>
          </w:tcPr>
          <w:p w14:paraId="488FE713">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p>
        </w:tc>
      </w:tr>
      <w:tr w14:paraId="6D2E1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2508" w:type="dxa"/>
            <w:vAlign w:val="center"/>
          </w:tcPr>
          <w:p w14:paraId="2FD734E5">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使用人</w:t>
            </w:r>
          </w:p>
        </w:tc>
        <w:tc>
          <w:tcPr>
            <w:tcW w:w="6982" w:type="dxa"/>
            <w:vAlign w:val="center"/>
          </w:tcPr>
          <w:p w14:paraId="0AFE647A">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p>
        </w:tc>
      </w:tr>
      <w:tr w14:paraId="7B5EB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2508" w:type="dxa"/>
            <w:vAlign w:val="center"/>
          </w:tcPr>
          <w:p w14:paraId="03E0019A">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供应商</w:t>
            </w:r>
          </w:p>
        </w:tc>
        <w:tc>
          <w:tcPr>
            <w:tcW w:w="6982" w:type="dxa"/>
            <w:vAlign w:val="center"/>
          </w:tcPr>
          <w:p w14:paraId="1C0AF0DE">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p>
        </w:tc>
      </w:tr>
      <w:tr w14:paraId="349FA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6" w:hRule="atLeast"/>
          <w:jc w:val="center"/>
        </w:trPr>
        <w:tc>
          <w:tcPr>
            <w:tcW w:w="2508" w:type="dxa"/>
            <w:vAlign w:val="center"/>
          </w:tcPr>
          <w:p w14:paraId="5D15BEDC">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验收依据</w:t>
            </w:r>
          </w:p>
        </w:tc>
        <w:tc>
          <w:tcPr>
            <w:tcW w:w="6982" w:type="dxa"/>
            <w:vAlign w:val="center"/>
          </w:tcPr>
          <w:p w14:paraId="0270835D">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1.采购合同（合同名称及编号）</w:t>
            </w:r>
          </w:p>
          <w:p w14:paraId="4E3DCF0B">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2.中标（成交）公告或中标（成交）通知书</w:t>
            </w:r>
          </w:p>
          <w:p w14:paraId="427997F7">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3.招标（磋商、谈判）文件或询价通知书</w:t>
            </w:r>
          </w:p>
          <w:p w14:paraId="77E26C4E">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4.投标（响应）文件</w:t>
            </w:r>
          </w:p>
          <w:p w14:paraId="5AE46E9B">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5.供应商的承诺、声明或保证（如有）</w:t>
            </w:r>
          </w:p>
          <w:p w14:paraId="7B4033A4">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注：验收依据可根据项目具体情况适当增加</w:t>
            </w:r>
          </w:p>
        </w:tc>
      </w:tr>
      <w:tr w14:paraId="19D8F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3" w:hRule="atLeast"/>
          <w:jc w:val="center"/>
        </w:trPr>
        <w:tc>
          <w:tcPr>
            <w:tcW w:w="2508" w:type="dxa"/>
            <w:vAlign w:val="center"/>
          </w:tcPr>
          <w:p w14:paraId="16E6769F">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供应商对履约情况的总结及提供的相关证明材料</w:t>
            </w:r>
          </w:p>
        </w:tc>
        <w:tc>
          <w:tcPr>
            <w:tcW w:w="6982" w:type="dxa"/>
            <w:vAlign w:val="center"/>
          </w:tcPr>
          <w:p w14:paraId="7D2BBA38">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rPr>
                <w:rFonts w:hint="eastAsia"/>
              </w:rPr>
              <w:t>注:供应商根据采购合同的约定，对履约情况(包括但不限于采购合同中约定的货物数量、货物规格型号、生产厂家、交货时间、交货地点、验收情况、货物质量、售后服务等)进行总结，并提供相应的履约证明材料作为附件。</w:t>
            </w:r>
          </w:p>
        </w:tc>
      </w:tr>
      <w:tr w14:paraId="5545F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2508" w:type="dxa"/>
            <w:vAlign w:val="center"/>
          </w:tcPr>
          <w:p w14:paraId="697EC866">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采购人（使用人）对履约情况的确认</w:t>
            </w:r>
          </w:p>
        </w:tc>
        <w:tc>
          <w:tcPr>
            <w:tcW w:w="6982" w:type="dxa"/>
            <w:vAlign w:val="center"/>
          </w:tcPr>
          <w:p w14:paraId="1357530E">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注：采购人或使用人根据采购合同约定，对供应商履约情况进行逐一确认。</w:t>
            </w:r>
          </w:p>
        </w:tc>
      </w:tr>
      <w:tr w14:paraId="5B1E1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7" w:hRule="atLeast"/>
          <w:jc w:val="center"/>
        </w:trPr>
        <w:tc>
          <w:tcPr>
            <w:tcW w:w="2508" w:type="dxa"/>
            <w:vAlign w:val="center"/>
          </w:tcPr>
          <w:p w14:paraId="056CE13F">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验收人员名单</w:t>
            </w:r>
          </w:p>
          <w:p w14:paraId="3348C2A8">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及组成</w:t>
            </w:r>
          </w:p>
        </w:tc>
        <w:tc>
          <w:tcPr>
            <w:tcW w:w="6982" w:type="dxa"/>
            <w:vAlign w:val="center"/>
          </w:tcPr>
          <w:p w14:paraId="6034EE84">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1.采购人代表：</w:t>
            </w:r>
          </w:p>
          <w:p w14:paraId="3F495088">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2.采购代理机构代表：</w:t>
            </w:r>
          </w:p>
          <w:p w14:paraId="78F2B7AA">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3.第三方专业机构代表及专家：</w:t>
            </w:r>
          </w:p>
          <w:p w14:paraId="7099B53E">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4.其他供应商代表：</w:t>
            </w:r>
          </w:p>
        </w:tc>
      </w:tr>
      <w:tr w14:paraId="57639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2508" w:type="dxa"/>
            <w:vAlign w:val="center"/>
          </w:tcPr>
          <w:p w14:paraId="448CBB76">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验收评价及结论</w:t>
            </w:r>
          </w:p>
        </w:tc>
        <w:tc>
          <w:tcPr>
            <w:tcW w:w="6982" w:type="dxa"/>
            <w:vAlign w:val="center"/>
          </w:tcPr>
          <w:p w14:paraId="45F11304">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评价：</w:t>
            </w:r>
          </w:p>
          <w:p w14:paraId="5E4064A9">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结论：☐通过☐不通过，具体说明：</w:t>
            </w:r>
          </w:p>
        </w:tc>
      </w:tr>
      <w:tr w14:paraId="090F7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2508" w:type="dxa"/>
            <w:vAlign w:val="center"/>
          </w:tcPr>
          <w:p w14:paraId="036AC0E7">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验收人员签字</w:t>
            </w:r>
          </w:p>
        </w:tc>
        <w:tc>
          <w:tcPr>
            <w:tcW w:w="6982" w:type="dxa"/>
            <w:vAlign w:val="center"/>
          </w:tcPr>
          <w:p w14:paraId="1BBD7520">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right"/>
              <w:textAlignment w:val="auto"/>
            </w:pPr>
            <w:r>
              <w:t>年  月   日</w:t>
            </w:r>
          </w:p>
        </w:tc>
      </w:tr>
      <w:tr w14:paraId="0704C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3" w:hRule="atLeast"/>
          <w:jc w:val="center"/>
        </w:trPr>
        <w:tc>
          <w:tcPr>
            <w:tcW w:w="2508" w:type="dxa"/>
            <w:vAlign w:val="center"/>
          </w:tcPr>
          <w:p w14:paraId="7533BF6D">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采购人确认意见</w:t>
            </w:r>
          </w:p>
          <w:p w14:paraId="69A293BE">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（注：采购人委托代理机构验收时适用）</w:t>
            </w:r>
          </w:p>
        </w:tc>
        <w:tc>
          <w:tcPr>
            <w:tcW w:w="6982" w:type="dxa"/>
            <w:vAlign w:val="center"/>
          </w:tcPr>
          <w:p w14:paraId="28A2ECB6">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☐同意验收结论。</w:t>
            </w:r>
          </w:p>
          <w:p w14:paraId="5F1F6E74">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r>
              <w:t>☐不同意验收结论。具体说明：</w:t>
            </w:r>
          </w:p>
          <w:p w14:paraId="581C2328">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right"/>
              <w:textAlignment w:val="auto"/>
            </w:pPr>
            <w:r>
              <w:t>年  月   日</w:t>
            </w:r>
          </w:p>
        </w:tc>
      </w:tr>
      <w:tr w14:paraId="2EE19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2508" w:type="dxa"/>
            <w:vAlign w:val="center"/>
          </w:tcPr>
          <w:p w14:paraId="715915BD">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center"/>
              <w:textAlignment w:val="auto"/>
            </w:pPr>
            <w:r>
              <w:t>备注</w:t>
            </w:r>
          </w:p>
        </w:tc>
        <w:tc>
          <w:tcPr>
            <w:tcW w:w="6982" w:type="dxa"/>
            <w:vAlign w:val="center"/>
          </w:tcPr>
          <w:p w14:paraId="736F3F13">
            <w:pPr>
              <w:keepNext w:val="0"/>
              <w:keepLines w:val="0"/>
              <w:pageBreakBefore w:val="0"/>
              <w:widowControl w:val="0"/>
              <w:kinsoku w:val="0"/>
              <w:wordWrap w:val="0"/>
              <w:overflowPunct/>
              <w:topLinePunct w:val="0"/>
              <w:autoSpaceDE w:val="0"/>
              <w:autoSpaceDN w:val="0"/>
              <w:bidi w:val="0"/>
              <w:adjustRightInd w:val="0"/>
              <w:snapToGrid w:val="0"/>
              <w:spacing w:line="240" w:lineRule="auto"/>
              <w:ind w:firstLine="0" w:firstLineChars="0"/>
              <w:jc w:val="both"/>
              <w:textAlignment w:val="auto"/>
            </w:pPr>
          </w:p>
        </w:tc>
      </w:tr>
    </w:tbl>
    <w:p w14:paraId="0FF06E4F">
      <w:pPr>
        <w:spacing w:line="108" w:lineRule="exact"/>
        <w:rPr>
          <w:sz w:val="9"/>
        </w:rPr>
      </w:pPr>
    </w:p>
    <w:p w14:paraId="30989A0E">
      <w:pPr>
        <w:bidi w:val="0"/>
      </w:pPr>
      <w:r>
        <w:t xml:space="preserve">采购人代表签字： </w:t>
      </w:r>
      <w:r>
        <w:rPr>
          <w:rFonts w:hint="eastAsia"/>
          <w:lang w:val="en-US" w:eastAsia="zh-CN"/>
        </w:rPr>
        <w:t xml:space="preserve">                                      </w:t>
      </w:r>
      <w:r>
        <w:t xml:space="preserve">供应商代表签字： </w:t>
      </w:r>
    </w:p>
    <w:p w14:paraId="72D1061A">
      <w:pPr>
        <w:bidi w:val="0"/>
      </w:pPr>
    </w:p>
    <w:p w14:paraId="5C4F5E22">
      <w:pPr>
        <w:bidi w:val="0"/>
      </w:pPr>
      <w:r>
        <w:t>年  月   日</w:t>
      </w:r>
      <w:r>
        <w:rPr>
          <w:rFonts w:hint="eastAsia"/>
          <w:lang w:val="en-US" w:eastAsia="zh-CN"/>
        </w:rPr>
        <w:t xml:space="preserve">                                               </w:t>
      </w:r>
      <w:r>
        <w:t>年  月   日</w:t>
      </w:r>
    </w:p>
    <w:p w14:paraId="33D3B693">
      <w:pPr>
        <w:bidi w:val="0"/>
        <w:rPr>
          <w:rFonts w:hint="default"/>
          <w:lang w:val="en-US" w:eastAsia="zh-CN"/>
        </w:rPr>
      </w:pPr>
    </w:p>
    <w:p w14:paraId="18F1ECCE">
      <w:pPr>
        <w:pStyle w:val="2"/>
        <w:bidi w:val="0"/>
        <w:jc w:val="both"/>
        <w:outlineLvl w:val="9"/>
        <w:rPr>
          <w:rFonts w:hint="eastAsia"/>
          <w:highlight w:val="none"/>
        </w:rPr>
        <w:sectPr>
          <w:footerReference r:id="rId13" w:type="default"/>
          <w:pgSz w:w="11906" w:h="16838"/>
          <w:pgMar w:top="1440" w:right="1080" w:bottom="1440" w:left="1080" w:header="850" w:footer="964" w:gutter="0"/>
          <w:pgNumType w:fmt="decimal"/>
          <w:cols w:space="0" w:num="1"/>
          <w:rtlGutter w:val="0"/>
          <w:docGrid w:type="lines" w:linePitch="319" w:charSpace="0"/>
        </w:sectPr>
      </w:pPr>
    </w:p>
    <w:p w14:paraId="7DAC7B5B">
      <w:pPr>
        <w:pStyle w:val="2"/>
        <w:bidi w:val="0"/>
        <w:rPr>
          <w:rFonts w:hint="eastAsia"/>
          <w:highlight w:val="none"/>
        </w:rPr>
      </w:pPr>
      <w:bookmarkStart w:id="68" w:name="_Toc15634"/>
      <w:r>
        <w:rPr>
          <w:rFonts w:hint="eastAsia"/>
          <w:highlight w:val="none"/>
        </w:rPr>
        <w:t>第</w:t>
      </w:r>
      <w:r>
        <w:rPr>
          <w:rFonts w:hint="eastAsia"/>
          <w:highlight w:val="none"/>
          <w:lang w:val="en-US" w:eastAsia="zh-CN"/>
        </w:rPr>
        <w:t>七</w:t>
      </w:r>
      <w:r>
        <w:rPr>
          <w:rFonts w:hint="eastAsia"/>
          <w:highlight w:val="none"/>
        </w:rPr>
        <w:t xml:space="preserve">章  </w:t>
      </w:r>
      <w:bookmarkEnd w:id="64"/>
      <w:bookmarkEnd w:id="65"/>
      <w:r>
        <w:rPr>
          <w:rFonts w:hint="eastAsia"/>
          <w:highlight w:val="none"/>
          <w:lang w:val="en-US" w:eastAsia="zh-CN"/>
        </w:rPr>
        <w:t>响应文件格式与要求</w:t>
      </w:r>
      <w:bookmarkEnd w:id="68"/>
    </w:p>
    <w:p w14:paraId="4F391B35">
      <w:pPr>
        <w:bidi w:val="0"/>
      </w:pPr>
      <w:r>
        <w:rPr>
          <w:rFonts w:hint="eastAsia"/>
          <w:lang w:val="en-US" w:eastAsia="zh-CN"/>
        </w:rPr>
        <w:t>供应商按照以下格式编制响应文件。</w:t>
      </w:r>
    </w:p>
    <w:p w14:paraId="6A1F0824">
      <w:pPr>
        <w:pStyle w:val="3"/>
        <w:bidi w:val="0"/>
        <w:rPr>
          <w:rFonts w:hint="eastAsia"/>
        </w:rPr>
      </w:pPr>
      <w:r>
        <w:rPr>
          <w:rFonts w:hint="eastAsia"/>
          <w:lang w:val="en-US" w:eastAsia="zh-CN"/>
        </w:rPr>
        <w:t>响应文件封面格式：</w:t>
      </w:r>
    </w:p>
    <w:p w14:paraId="58214360">
      <w:pPr>
        <w:bidi w:val="0"/>
      </w:pPr>
    </w:p>
    <w:p w14:paraId="47AE167D">
      <w:pPr>
        <w:keepNext w:val="0"/>
        <w:keepLines w:val="0"/>
        <w:widowControl/>
        <w:suppressLineNumbers w:val="0"/>
        <w:ind w:left="0" w:leftChars="0" w:firstLine="0" w:firstLineChars="0"/>
        <w:jc w:val="center"/>
        <w:rPr>
          <w:rFonts w:hint="eastAsia" w:ascii="宋体" w:hAnsi="宋体" w:eastAsia="宋体" w:cs="宋体"/>
          <w:color w:val="000000"/>
          <w:kern w:val="0"/>
          <w:sz w:val="28"/>
          <w:szCs w:val="28"/>
          <w:lang w:val="en-US" w:eastAsia="zh-CN" w:bidi="ar"/>
        </w:rPr>
      </w:pPr>
    </w:p>
    <w:p w14:paraId="29998153">
      <w:pPr>
        <w:bidi w:val="0"/>
        <w:rPr>
          <w:rFonts w:hint="eastAsia"/>
          <w:lang w:val="en-US" w:eastAsia="zh-CN"/>
        </w:rPr>
      </w:pPr>
    </w:p>
    <w:p w14:paraId="401D9A61">
      <w:pPr>
        <w:keepNext w:val="0"/>
        <w:keepLines w:val="0"/>
        <w:widowControl/>
        <w:suppressLineNumbers w:val="0"/>
        <w:ind w:left="0" w:leftChars="0" w:firstLine="0" w:firstLineChars="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（项目名称）</w:t>
      </w:r>
    </w:p>
    <w:p w14:paraId="4756D70E">
      <w:pPr>
        <w:keepNext w:val="0"/>
        <w:keepLines w:val="0"/>
        <w:widowControl/>
        <w:suppressLineNumbers w:val="0"/>
        <w:ind w:left="0" w:leftChars="0" w:firstLine="0" w:firstLineChars="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响应文件</w:t>
      </w:r>
    </w:p>
    <w:p w14:paraId="29E7AF29">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292B0B4C">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7F946B15">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34A03013">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56991F28">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3B190469">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64AD0708">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18236E7D">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5C47D52D">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51DEA610">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3B518AD7">
      <w:pPr>
        <w:keepNext w:val="0"/>
        <w:keepLines w:val="0"/>
        <w:widowControl/>
        <w:suppressLineNumbers w:val="0"/>
        <w:jc w:val="center"/>
        <w:rPr>
          <w:rFonts w:hint="eastAsia" w:ascii="宋体" w:hAnsi="宋体" w:eastAsia="宋体" w:cs="宋体"/>
          <w:color w:val="000000"/>
          <w:kern w:val="0"/>
          <w:sz w:val="21"/>
          <w:szCs w:val="21"/>
          <w:lang w:val="en-US" w:eastAsia="zh-CN" w:bidi="ar"/>
        </w:rPr>
      </w:pPr>
    </w:p>
    <w:p w14:paraId="51826BCA">
      <w:pPr>
        <w:keepNext w:val="0"/>
        <w:keepLines w:val="0"/>
        <w:widowControl/>
        <w:suppressLineNumbers w:val="0"/>
        <w:ind w:firstLine="1050" w:firstLineChars="50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项目编号：</w:t>
      </w:r>
    </w:p>
    <w:p w14:paraId="2D182567">
      <w:pPr>
        <w:keepNext w:val="0"/>
        <w:keepLines w:val="0"/>
        <w:widowControl/>
        <w:suppressLineNumbers w:val="0"/>
        <w:ind w:firstLine="1050" w:firstLineChars="500"/>
        <w:jc w:val="both"/>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包 号： 第 包（项目划分采购包时使用）</w:t>
      </w:r>
    </w:p>
    <w:p w14:paraId="2D47F3A7">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（供应商名称）（盖章）</w:t>
      </w:r>
    </w:p>
    <w:p w14:paraId="736F16C1">
      <w:pPr>
        <w:keepNext w:val="0"/>
        <w:keepLines w:val="0"/>
        <w:widowControl/>
        <w:suppressLineNumbers w:val="0"/>
        <w:jc w:val="center"/>
        <w:rPr>
          <w:sz w:val="21"/>
          <w:szCs w:val="21"/>
        </w:rPr>
      </w:pPr>
      <w:r>
        <w:rPr>
          <w:rFonts w:hint="eastAsia" w:ascii="宋体" w:hAnsi="宋体" w:eastAsia="宋体" w:cs="宋体"/>
          <w:color w:val="000000"/>
          <w:kern w:val="0"/>
          <w:sz w:val="21"/>
          <w:szCs w:val="21"/>
          <w:lang w:val="en-US" w:eastAsia="zh-CN" w:bidi="ar"/>
        </w:rPr>
        <w:t>年 月 日</w:t>
      </w:r>
    </w:p>
    <w:p w14:paraId="4F7C1470">
      <w:pPr>
        <w:bidi w:val="0"/>
        <w:ind w:left="0" w:leftChars="0" w:firstLine="0" w:firstLineChars="0"/>
        <w:rPr>
          <w:rFonts w:hint="eastAsia" w:ascii="宋体" w:hAnsi="宋体" w:eastAsia="宋体" w:cs="宋体"/>
          <w:b/>
          <w:bCs/>
          <w:sz w:val="21"/>
          <w:szCs w:val="21"/>
          <w:lang w:val="en-US" w:eastAsia="zh-CN"/>
        </w:rPr>
        <w:sectPr>
          <w:pgSz w:w="11906" w:h="16838"/>
          <w:pgMar w:top="1440" w:right="1080" w:bottom="1440" w:left="1080" w:header="850" w:footer="964" w:gutter="0"/>
          <w:pgNumType w:fmt="decimal"/>
          <w:cols w:space="0" w:num="1"/>
          <w:rtlGutter w:val="0"/>
          <w:docGrid w:type="lines" w:linePitch="319" w:charSpace="0"/>
        </w:sectPr>
      </w:pPr>
    </w:p>
    <w:p w14:paraId="01E4DC2C">
      <w:pPr>
        <w:pStyle w:val="3"/>
        <w:bidi w:val="0"/>
        <w:ind w:left="0" w:leftChars="0" w:firstLine="0" w:firstLineChars="0"/>
      </w:pPr>
      <w:r>
        <w:rPr>
          <w:rFonts w:hint="eastAsia"/>
          <w:lang w:val="en-US" w:eastAsia="zh-CN"/>
        </w:rPr>
        <w:t xml:space="preserve">响应文件正文格式： </w:t>
      </w:r>
    </w:p>
    <w:p w14:paraId="1526C5C3">
      <w:pPr>
        <w:pStyle w:val="3"/>
        <w:bidi w:val="0"/>
        <w:ind w:left="0" w:leftChars="0" w:firstLine="0" w:firstLineChars="0"/>
        <w:jc w:val="center"/>
        <w:rPr>
          <w:rFonts w:hint="eastAsia"/>
          <w:lang w:val="en-US" w:eastAsia="zh-CN"/>
        </w:rPr>
      </w:pPr>
      <w:r>
        <w:rPr>
          <w:rFonts w:hint="eastAsia"/>
          <w:lang w:val="en-US" w:eastAsia="zh-CN"/>
        </w:rPr>
        <w:t>一、响应承诺函</w:t>
      </w:r>
    </w:p>
    <w:p w14:paraId="431C0681">
      <w:pPr>
        <w:bidi w:val="0"/>
        <w:ind w:left="0" w:leftChars="0" w:firstLine="0" w:firstLineChars="0"/>
      </w:pPr>
      <w:r>
        <w:rPr>
          <w:rFonts w:hint="eastAsia"/>
          <w:lang w:val="en-US" w:eastAsia="zh-CN"/>
        </w:rPr>
        <w:t>致：</w:t>
      </w:r>
      <w:r>
        <w:rPr>
          <w:rFonts w:hint="eastAsia"/>
          <w:u w:val="single"/>
          <w:lang w:val="en-US" w:eastAsia="zh-CN"/>
        </w:rPr>
        <w:t>（采购单位名称和采购代理机构名称）</w:t>
      </w:r>
      <w:r>
        <w:rPr>
          <w:rFonts w:hint="eastAsia"/>
          <w:lang w:val="en-US" w:eastAsia="zh-CN"/>
        </w:rPr>
        <w:t xml:space="preserve"> </w:t>
      </w:r>
    </w:p>
    <w:p w14:paraId="2D8505FE">
      <w:pPr>
        <w:bidi w:val="0"/>
      </w:pPr>
      <w:r>
        <w:rPr>
          <w:rFonts w:hint="eastAsia"/>
          <w:lang w:val="en-US" w:eastAsia="zh-CN"/>
        </w:rPr>
        <w:t>你方组织的</w:t>
      </w:r>
      <w:r>
        <w:rPr>
          <w:rFonts w:hint="default"/>
          <w:u w:val="single"/>
          <w:lang w:val="en-US" w:eastAsia="zh-CN"/>
        </w:rPr>
        <w:t>（项目名称</w:t>
      </w:r>
      <w:r>
        <w:rPr>
          <w:rFonts w:hint="eastAsia"/>
          <w:u w:val="single"/>
          <w:lang w:val="en-US" w:eastAsia="zh-CN"/>
        </w:rPr>
        <w:t>、项目编号、包号</w:t>
      </w:r>
      <w:r>
        <w:rPr>
          <w:rFonts w:hint="default"/>
          <w:u w:val="single"/>
          <w:lang w:val="en-US" w:eastAsia="zh-CN"/>
        </w:rPr>
        <w:t>）</w:t>
      </w:r>
      <w:r>
        <w:rPr>
          <w:rFonts w:hint="eastAsia"/>
          <w:lang w:val="en-US" w:eastAsia="zh-CN"/>
        </w:rPr>
        <w:t xml:space="preserve">的采购，我方自愿参与，并就有关事项郑重承诺如下： </w:t>
      </w:r>
    </w:p>
    <w:p w14:paraId="5D0E77DA">
      <w:pPr>
        <w:bidi w:val="0"/>
      </w:pPr>
      <w:r>
        <w:rPr>
          <w:rFonts w:hint="eastAsia"/>
          <w:lang w:val="en-US" w:eastAsia="zh-CN"/>
        </w:rPr>
        <w:t xml:space="preserve">一、我方完全理解并接受该项目谈判文件的所有要求。 </w:t>
      </w:r>
    </w:p>
    <w:p w14:paraId="1E2E9D68">
      <w:pPr>
        <w:bidi w:val="0"/>
      </w:pPr>
      <w:r>
        <w:rPr>
          <w:rFonts w:hint="eastAsia"/>
          <w:lang w:val="en-US" w:eastAsia="zh-CN"/>
        </w:rPr>
        <w:t xml:space="preserve">二、我方严格遵守《中华人民共和国政府采购法》《中华人民共和国民法典》及相关法律、法规的规定，如有违反，承担相应的法律责任。 </w:t>
      </w:r>
    </w:p>
    <w:p w14:paraId="329C9622">
      <w:pPr>
        <w:bidi w:val="0"/>
      </w:pPr>
      <w:r>
        <w:rPr>
          <w:rFonts w:hint="eastAsia"/>
          <w:lang w:val="en-US" w:eastAsia="zh-CN"/>
        </w:rPr>
        <w:t xml:space="preserve">三、我方在报价表中的报价为响应总报价。 </w:t>
      </w:r>
    </w:p>
    <w:p w14:paraId="7D5822E3">
      <w:pPr>
        <w:bidi w:val="0"/>
      </w:pPr>
      <w:r>
        <w:rPr>
          <w:rFonts w:hint="eastAsia"/>
          <w:lang w:val="en-US" w:eastAsia="zh-CN"/>
        </w:rPr>
        <w:t xml:space="preserve">四、我方同意提供贵方要求的与谈判有关的任何数据和资料。 </w:t>
      </w:r>
    </w:p>
    <w:p w14:paraId="7DAA10E4">
      <w:pPr>
        <w:bidi w:val="0"/>
      </w:pPr>
      <w:r>
        <w:rPr>
          <w:rFonts w:hint="eastAsia"/>
          <w:lang w:val="en-US" w:eastAsia="zh-CN"/>
        </w:rPr>
        <w:t xml:space="preserve">五、我方将按照谈判文件、响应文件等要求，签订并严格执行采购合同。 </w:t>
      </w:r>
    </w:p>
    <w:p w14:paraId="7432AB82">
      <w:pPr>
        <w:bidi w:val="0"/>
      </w:pPr>
      <w:r>
        <w:rPr>
          <w:rFonts w:hint="eastAsia"/>
          <w:lang w:val="en-US" w:eastAsia="zh-CN"/>
        </w:rPr>
        <w:t xml:space="preserve">六、我方响应报价已包含应向知识产权所有权人支付的所有相关税费，并保证采购人在中国使用我方提供的货物时，如有第三方提出侵犯其知识产权主张的，责任由我方承担。 </w:t>
      </w:r>
    </w:p>
    <w:p w14:paraId="1264AC1C">
      <w:pPr>
        <w:bidi w:val="0"/>
      </w:pPr>
      <w:r>
        <w:rPr>
          <w:rFonts w:hint="eastAsia"/>
          <w:lang w:val="en-US" w:eastAsia="zh-CN"/>
        </w:rPr>
        <w:t xml:space="preserve">七、我方承诺未为本项目提供整体设计、规范编制或者项目管理、监理、检测等服务。 </w:t>
      </w:r>
    </w:p>
    <w:p w14:paraId="68D2709F">
      <w:pPr>
        <w:bidi w:val="0"/>
      </w:pPr>
      <w:r>
        <w:rPr>
          <w:rFonts w:hint="eastAsia"/>
          <w:lang w:val="en-US" w:eastAsia="zh-CN"/>
        </w:rPr>
        <w:t xml:space="preserve">八、我方提供的响应文件内容全部真实有效，如有虚假或隐瞒，我方愿意承担一切法律责任。 </w:t>
      </w:r>
    </w:p>
    <w:p w14:paraId="5A0EA4D9">
      <w:pPr>
        <w:bidi w:val="0"/>
      </w:pPr>
      <w:r>
        <w:rPr>
          <w:rFonts w:hint="eastAsia"/>
          <w:lang w:val="en-US" w:eastAsia="zh-CN"/>
        </w:rPr>
        <w:t xml:space="preserve">九、若我方成交，愿意按有关规定及谈判文件要求缴纳代理服务费。若采购人支付代理服务费，则此条不适用。 </w:t>
      </w:r>
    </w:p>
    <w:p w14:paraId="3358C7FC">
      <w:pPr>
        <w:bidi w:val="0"/>
      </w:pPr>
      <w:r>
        <w:rPr>
          <w:rFonts w:hint="eastAsia"/>
          <w:lang w:val="en-US" w:eastAsia="zh-CN"/>
        </w:rPr>
        <w:t xml:space="preserve">详细地址： </w:t>
      </w:r>
    </w:p>
    <w:p w14:paraId="1489C1AD">
      <w:pPr>
        <w:bidi w:val="0"/>
      </w:pPr>
      <w:r>
        <w:rPr>
          <w:rFonts w:hint="eastAsia"/>
          <w:lang w:val="en-US" w:eastAsia="zh-CN"/>
        </w:rPr>
        <w:t xml:space="preserve">邮政编码： </w:t>
      </w:r>
    </w:p>
    <w:p w14:paraId="3C8E3663">
      <w:pPr>
        <w:bidi w:val="0"/>
      </w:pPr>
      <w:r>
        <w:rPr>
          <w:rFonts w:hint="eastAsia"/>
          <w:lang w:val="en-US" w:eastAsia="zh-CN"/>
        </w:rPr>
        <w:t xml:space="preserve">电    话： </w:t>
      </w:r>
    </w:p>
    <w:p w14:paraId="3345ACC1">
      <w:pPr>
        <w:bidi w:val="0"/>
      </w:pPr>
      <w:r>
        <w:rPr>
          <w:rFonts w:hint="eastAsia"/>
          <w:lang w:val="en-US" w:eastAsia="zh-CN"/>
        </w:rPr>
        <w:t xml:space="preserve">电子邮箱： </w:t>
      </w:r>
    </w:p>
    <w:p w14:paraId="049B6863">
      <w:pPr>
        <w:bidi w:val="0"/>
      </w:pPr>
      <w:r>
        <w:rPr>
          <w:rFonts w:hint="eastAsia"/>
          <w:lang w:val="en-US" w:eastAsia="zh-CN"/>
        </w:rPr>
        <w:t xml:space="preserve">供应商开户银行： </w:t>
      </w:r>
    </w:p>
    <w:p w14:paraId="6CF698D3">
      <w:pPr>
        <w:bidi w:val="0"/>
      </w:pPr>
      <w:r>
        <w:rPr>
          <w:rFonts w:hint="eastAsia"/>
          <w:lang w:val="en-US" w:eastAsia="zh-CN"/>
        </w:rPr>
        <w:t xml:space="preserve">账号/行号： </w:t>
      </w:r>
    </w:p>
    <w:p w14:paraId="333A5C69">
      <w:pPr>
        <w:bidi w:val="0"/>
      </w:pPr>
      <w:r>
        <w:rPr>
          <w:rFonts w:hint="eastAsia"/>
          <w:lang w:val="en-US" w:eastAsia="zh-CN"/>
        </w:rPr>
        <w:t xml:space="preserve">供应商名称（盖章）： </w:t>
      </w:r>
    </w:p>
    <w:p w14:paraId="36F102E7">
      <w:pPr>
        <w:bidi w:val="0"/>
      </w:pPr>
      <w:r>
        <w:rPr>
          <w:rFonts w:hint="eastAsia"/>
          <w:lang w:val="en-US" w:eastAsia="zh-CN"/>
        </w:rPr>
        <w:t xml:space="preserve">法定代表人或授权委托人（签字）： </w:t>
      </w:r>
    </w:p>
    <w:p w14:paraId="0176079D">
      <w:pPr>
        <w:bidi w:val="0"/>
      </w:pPr>
      <w:r>
        <w:rPr>
          <w:rFonts w:hint="eastAsia"/>
          <w:lang w:val="en-US" w:eastAsia="zh-CN"/>
        </w:rPr>
        <w:t>年 月 日</w:t>
      </w:r>
    </w:p>
    <w:p w14:paraId="6C43333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highlight w:val="none"/>
          <w:lang w:eastAsia="zh-CN"/>
        </w:rPr>
      </w:pPr>
    </w:p>
    <w:p w14:paraId="5C837C15">
      <w:pPr>
        <w:rPr>
          <w:rFonts w:hint="eastAsia" w:ascii="宋体" w:hAnsi="宋体" w:eastAsia="宋体" w:cs="宋体"/>
          <w:highlight w:val="none"/>
        </w:rPr>
      </w:pPr>
      <w:r>
        <w:rPr>
          <w:rFonts w:hint="eastAsia" w:ascii="宋体" w:hAnsi="宋体" w:eastAsia="宋体" w:cs="宋体"/>
          <w:highlight w:val="none"/>
        </w:rPr>
        <w:br w:type="page"/>
      </w:r>
    </w:p>
    <w:p w14:paraId="12B7A05C">
      <w:pPr>
        <w:pStyle w:val="3"/>
        <w:bidi w:val="0"/>
        <w:ind w:left="0" w:leftChars="0" w:firstLine="0" w:firstLineChars="0"/>
        <w:jc w:val="center"/>
        <w:rPr>
          <w:rFonts w:hint="eastAsia"/>
        </w:rPr>
      </w:pPr>
      <w:r>
        <w:rPr>
          <w:rFonts w:hint="eastAsia"/>
        </w:rPr>
        <w:t>二、</w:t>
      </w:r>
      <w:r>
        <w:rPr>
          <w:rFonts w:hint="eastAsia"/>
          <w:lang w:val="en-US" w:eastAsia="zh-CN"/>
        </w:rPr>
        <w:t>首轮</w:t>
      </w:r>
      <w:r>
        <w:rPr>
          <w:rFonts w:hint="eastAsia"/>
        </w:rPr>
        <w:t>报价表</w:t>
      </w:r>
    </w:p>
    <w:p w14:paraId="0E6D6D2A">
      <w:pPr>
        <w:numPr>
          <w:ilvl w:val="0"/>
          <w:numId w:val="0"/>
        </w:numPr>
        <w:bidi w:val="0"/>
        <w:ind w:leftChars="0" w:right="0" w:rightChars="0"/>
        <w:jc w:val="center"/>
        <w:outlineLvl w:val="9"/>
        <w:rPr>
          <w:rFonts w:hint="eastAsia"/>
          <w:b/>
          <w:bCs/>
        </w:rPr>
      </w:pPr>
    </w:p>
    <w:p w14:paraId="7DA85485">
      <w:pPr>
        <w:keepNext w:val="0"/>
        <w:keepLines w:val="0"/>
        <w:widowControl/>
        <w:suppressLineNumbers w:val="0"/>
        <w:jc w:val="left"/>
        <w:rPr>
          <w:b w:val="0"/>
          <w:bCs w:val="0"/>
          <w:sz w:val="21"/>
          <w:szCs w:val="21"/>
        </w:rPr>
      </w:pPr>
      <w:r>
        <w:rPr>
          <w:rFonts w:hint="eastAsia" w:ascii="宋体" w:hAnsi="宋体" w:eastAsia="宋体" w:cs="宋体"/>
          <w:b w:val="0"/>
          <w:bCs w:val="0"/>
          <w:color w:val="000000"/>
          <w:kern w:val="0"/>
          <w:sz w:val="21"/>
          <w:szCs w:val="21"/>
          <w:lang w:val="en-US" w:eastAsia="zh-CN" w:bidi="ar"/>
        </w:rPr>
        <w:t xml:space="preserve">项目编号： </w:t>
      </w:r>
    </w:p>
    <w:p w14:paraId="44AFD88F">
      <w:pPr>
        <w:keepNext w:val="0"/>
        <w:keepLines w:val="0"/>
        <w:widowControl/>
        <w:suppressLineNumbers w:val="0"/>
        <w:jc w:val="left"/>
        <w:rPr>
          <w:b w:val="0"/>
          <w:bCs w:val="0"/>
          <w:sz w:val="21"/>
          <w:szCs w:val="21"/>
        </w:rPr>
      </w:pPr>
      <w:r>
        <w:rPr>
          <w:rFonts w:hint="eastAsia" w:ascii="宋体" w:hAnsi="宋体" w:eastAsia="宋体" w:cs="宋体"/>
          <w:b w:val="0"/>
          <w:bCs w:val="0"/>
          <w:color w:val="000000"/>
          <w:kern w:val="0"/>
          <w:sz w:val="21"/>
          <w:szCs w:val="21"/>
          <w:lang w:val="en-US" w:eastAsia="zh-CN" w:bidi="ar"/>
        </w:rPr>
        <w:t xml:space="preserve">项目名称： </w:t>
      </w:r>
    </w:p>
    <w:p w14:paraId="74C9CC70">
      <w:pPr>
        <w:keepNext w:val="0"/>
        <w:keepLines w:val="0"/>
        <w:widowControl/>
        <w:suppressLineNumbers w:val="0"/>
        <w:jc w:val="left"/>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包号：</w:t>
      </w:r>
    </w:p>
    <w:p w14:paraId="43D62CF6">
      <w:pPr>
        <w:bidi w:val="0"/>
        <w:rPr>
          <w:rFonts w:hint="default"/>
          <w:b w:val="0"/>
          <w:bCs w:val="0"/>
          <w:lang w:val="en-US" w:eastAsia="zh-CN"/>
        </w:rPr>
      </w:pPr>
      <w:r>
        <w:rPr>
          <w:rFonts w:hint="eastAsia" w:ascii="宋体" w:hAnsi="宋体" w:eastAsia="宋体" w:cs="宋体"/>
          <w:b w:val="0"/>
          <w:bCs w:val="0"/>
          <w:color w:val="000000"/>
          <w:kern w:val="0"/>
          <w:sz w:val="21"/>
          <w:szCs w:val="21"/>
          <w:lang w:val="en-US" w:eastAsia="zh-CN" w:bidi="ar"/>
        </w:rPr>
        <w:t>供应商名称：</w:t>
      </w:r>
    </w:p>
    <w:tbl>
      <w:tblPr>
        <w:tblStyle w:val="8"/>
        <w:tblW w:w="94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05"/>
        <w:gridCol w:w="1890"/>
        <w:gridCol w:w="1740"/>
        <w:gridCol w:w="2058"/>
        <w:gridCol w:w="2726"/>
      </w:tblGrid>
      <w:tr w14:paraId="33DA6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005" w:type="dxa"/>
            <w:vAlign w:val="center"/>
          </w:tcPr>
          <w:p w14:paraId="3213CA1D">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b/>
                <w:bCs/>
              </w:rPr>
            </w:pPr>
            <w:r>
              <w:rPr>
                <w:rFonts w:hint="eastAsia"/>
                <w:b/>
                <w:bCs/>
              </w:rPr>
              <w:t>序号</w:t>
            </w:r>
          </w:p>
        </w:tc>
        <w:tc>
          <w:tcPr>
            <w:tcW w:w="1890" w:type="dxa"/>
            <w:vAlign w:val="center"/>
          </w:tcPr>
          <w:p w14:paraId="3BD75A52">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b/>
                <w:bCs/>
              </w:rPr>
            </w:pPr>
            <w:r>
              <w:rPr>
                <w:rFonts w:hint="eastAsia"/>
                <w:b/>
                <w:bCs/>
              </w:rPr>
              <w:t>采购项目名称</w:t>
            </w:r>
          </w:p>
        </w:tc>
        <w:tc>
          <w:tcPr>
            <w:tcW w:w="1740" w:type="dxa"/>
            <w:vAlign w:val="center"/>
          </w:tcPr>
          <w:p w14:paraId="629C9146">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b/>
                <w:bCs/>
              </w:rPr>
            </w:pPr>
            <w:r>
              <w:rPr>
                <w:rFonts w:hint="eastAsia"/>
                <w:b/>
                <w:bCs/>
                <w:lang w:val="en-US" w:eastAsia="zh-CN"/>
              </w:rPr>
              <w:t>总价报价</w:t>
            </w:r>
            <w:r>
              <w:rPr>
                <w:rFonts w:hint="eastAsia"/>
                <w:b/>
                <w:bCs/>
              </w:rPr>
              <w:t>（</w:t>
            </w:r>
            <w:r>
              <w:rPr>
                <w:rFonts w:hint="eastAsia"/>
                <w:b/>
                <w:bCs/>
                <w:lang w:val="en-US" w:eastAsia="zh-CN"/>
              </w:rPr>
              <w:t>元</w:t>
            </w:r>
            <w:r>
              <w:rPr>
                <w:rFonts w:hint="eastAsia"/>
                <w:b/>
                <w:bCs/>
              </w:rPr>
              <w:t>）</w:t>
            </w:r>
          </w:p>
        </w:tc>
        <w:tc>
          <w:tcPr>
            <w:tcW w:w="2058" w:type="dxa"/>
            <w:vAlign w:val="center"/>
          </w:tcPr>
          <w:p w14:paraId="0545705E">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default" w:eastAsia="宋体"/>
                <w:b/>
                <w:bCs/>
                <w:lang w:val="en-US" w:eastAsia="zh-CN"/>
              </w:rPr>
            </w:pPr>
            <w:r>
              <w:rPr>
                <w:rFonts w:hint="eastAsia"/>
                <w:b/>
                <w:bCs/>
                <w:lang w:val="en-US" w:eastAsia="zh-CN"/>
              </w:rPr>
              <w:t>交货</w:t>
            </w:r>
            <w:r>
              <w:rPr>
                <w:rFonts w:hint="eastAsia" w:eastAsia="宋体"/>
                <w:b/>
                <w:bCs/>
                <w:lang w:val="en-US" w:eastAsia="zh-CN"/>
              </w:rPr>
              <w:t>期</w:t>
            </w:r>
          </w:p>
        </w:tc>
        <w:tc>
          <w:tcPr>
            <w:tcW w:w="2726" w:type="dxa"/>
            <w:vAlign w:val="center"/>
          </w:tcPr>
          <w:p w14:paraId="39493582">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default" w:eastAsia="宋体"/>
                <w:b/>
                <w:bCs/>
                <w:lang w:val="en-US" w:eastAsia="zh-CN"/>
              </w:rPr>
            </w:pPr>
            <w:r>
              <w:rPr>
                <w:rFonts w:hint="eastAsia"/>
                <w:b/>
                <w:bCs/>
                <w:lang w:val="en-US" w:eastAsia="zh-CN"/>
              </w:rPr>
              <w:t>交货</w:t>
            </w:r>
            <w:r>
              <w:rPr>
                <w:rFonts w:hint="default" w:eastAsia="宋体"/>
                <w:b/>
                <w:bCs/>
                <w:lang w:val="en-US" w:eastAsia="zh-CN"/>
              </w:rPr>
              <w:t xml:space="preserve">地点 </w:t>
            </w:r>
          </w:p>
        </w:tc>
      </w:tr>
      <w:tr w14:paraId="77F7D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005" w:type="dxa"/>
            <w:vAlign w:val="center"/>
          </w:tcPr>
          <w:p w14:paraId="1D6980A7">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1</w:t>
            </w:r>
          </w:p>
        </w:tc>
        <w:tc>
          <w:tcPr>
            <w:tcW w:w="1890" w:type="dxa"/>
            <w:vAlign w:val="center"/>
          </w:tcPr>
          <w:p w14:paraId="54E43F12">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740" w:type="dxa"/>
            <w:vAlign w:val="center"/>
          </w:tcPr>
          <w:p w14:paraId="0509B719">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2058" w:type="dxa"/>
            <w:vAlign w:val="center"/>
          </w:tcPr>
          <w:p w14:paraId="1E9268F7">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2726" w:type="dxa"/>
            <w:vAlign w:val="center"/>
          </w:tcPr>
          <w:p w14:paraId="2B50610F">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r>
      <w:tr w14:paraId="214F7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8" w:hRule="atLeast"/>
          <w:jc w:val="center"/>
        </w:trPr>
        <w:tc>
          <w:tcPr>
            <w:tcW w:w="1005" w:type="dxa"/>
            <w:vAlign w:val="center"/>
          </w:tcPr>
          <w:p w14:paraId="388F4934">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eastAsia="宋体"/>
                <w:lang w:eastAsia="zh-CN"/>
              </w:rPr>
            </w:pPr>
            <w:r>
              <w:rPr>
                <w:rFonts w:hint="eastAsia"/>
                <w:lang w:eastAsia="zh-CN"/>
              </w:rPr>
              <w:t>备注</w:t>
            </w:r>
          </w:p>
        </w:tc>
        <w:tc>
          <w:tcPr>
            <w:tcW w:w="8414" w:type="dxa"/>
            <w:gridSpan w:val="4"/>
            <w:vAlign w:val="center"/>
          </w:tcPr>
          <w:p w14:paraId="66E813A8">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r>
    </w:tbl>
    <w:p w14:paraId="49A70D32">
      <w:pPr>
        <w:bidi w:val="0"/>
        <w:jc w:val="both"/>
        <w:rPr>
          <w:rFonts w:hint="eastAsia"/>
        </w:rPr>
      </w:pPr>
      <w:r>
        <w:rPr>
          <w:rFonts w:hint="eastAsia"/>
        </w:rPr>
        <w:t>供应商（盖章）：</w:t>
      </w:r>
    </w:p>
    <w:p w14:paraId="1D7C3B8A">
      <w:pPr>
        <w:bidi w:val="0"/>
        <w:jc w:val="both"/>
        <w:rPr>
          <w:rFonts w:hint="eastAsia" w:ascii="宋体" w:hAnsi="宋体" w:eastAsia="宋体" w:cs="宋体"/>
          <w:spacing w:val="0"/>
          <w:w w:val="100"/>
        </w:rPr>
      </w:pPr>
      <w:r>
        <w:rPr>
          <w:rFonts w:hint="eastAsia"/>
        </w:rPr>
        <w:t>日期</w:t>
      </w:r>
      <w:r>
        <w:rPr>
          <w:rFonts w:hint="eastAsia" w:ascii="宋体" w:hAnsi="宋体" w:eastAsia="宋体" w:cs="宋体"/>
          <w:spacing w:val="0"/>
          <w:w w:val="100"/>
        </w:rPr>
        <w:t>：</w:t>
      </w:r>
    </w:p>
    <w:p w14:paraId="11B66529">
      <w:pPr>
        <w:ind w:left="0" w:leftChars="0" w:firstLine="0" w:firstLineChars="0"/>
        <w:jc w:val="center"/>
        <w:rPr>
          <w:rFonts w:hint="eastAsia"/>
          <w:b/>
          <w:bCs/>
          <w:lang w:eastAsia="zh-CN"/>
        </w:rPr>
      </w:pPr>
    </w:p>
    <w:p w14:paraId="38F36518">
      <w:pPr>
        <w:ind w:left="0" w:leftChars="0" w:firstLine="0" w:firstLineChars="0"/>
        <w:jc w:val="center"/>
        <w:rPr>
          <w:rFonts w:hint="eastAsia"/>
          <w:b/>
          <w:bCs/>
          <w:lang w:eastAsia="zh-CN"/>
        </w:rPr>
      </w:pPr>
    </w:p>
    <w:p w14:paraId="14A9A0F4">
      <w:pPr>
        <w:bidi w:val="0"/>
        <w:rPr>
          <w:rFonts w:hint="default" w:eastAsia="宋体"/>
          <w:lang w:val="en-US" w:eastAsia="zh-CN"/>
        </w:rPr>
      </w:pPr>
    </w:p>
    <w:p w14:paraId="40C06338">
      <w:pPr>
        <w:ind w:left="0" w:leftChars="0" w:firstLine="0" w:firstLineChars="0"/>
        <w:jc w:val="center"/>
        <w:rPr>
          <w:rFonts w:hint="eastAsia"/>
          <w:b/>
          <w:bCs/>
          <w:lang w:eastAsia="zh-CN"/>
        </w:rPr>
        <w:sectPr>
          <w:pgSz w:w="11900" w:h="16840"/>
          <w:pgMar w:top="1440" w:right="1080" w:bottom="1440" w:left="1080" w:header="850" w:footer="964" w:gutter="0"/>
          <w:pgNumType w:fmt="decimal"/>
          <w:cols w:space="720" w:num="1"/>
        </w:sectPr>
      </w:pPr>
    </w:p>
    <w:p w14:paraId="2701C9B8">
      <w:pPr>
        <w:pStyle w:val="3"/>
        <w:bidi w:val="0"/>
        <w:ind w:left="0" w:leftChars="0" w:firstLine="0" w:firstLineChars="0"/>
        <w:jc w:val="center"/>
        <w:rPr>
          <w:rFonts w:hint="eastAsia"/>
        </w:rPr>
      </w:pPr>
      <w:r>
        <w:rPr>
          <w:rFonts w:hint="eastAsia"/>
          <w:lang w:val="en-US" w:eastAsia="zh-CN"/>
        </w:rPr>
        <w:t>三</w:t>
      </w:r>
      <w:r>
        <w:rPr>
          <w:rFonts w:hint="eastAsia"/>
        </w:rPr>
        <w:t>、授权委托书</w:t>
      </w:r>
    </w:p>
    <w:p w14:paraId="79C2D382">
      <w:pPr>
        <w:bidi w:val="0"/>
        <w:rPr>
          <w:rFonts w:hint="eastAsia"/>
        </w:rPr>
      </w:pPr>
    </w:p>
    <w:p w14:paraId="1859255D">
      <w:pPr>
        <w:bidi w:val="0"/>
        <w:rPr>
          <w:rFonts w:hint="eastAsia"/>
        </w:rPr>
      </w:pPr>
      <w:r>
        <w:rPr>
          <w:rFonts w:hint="eastAsia"/>
        </w:rPr>
        <w:t>本人</w:t>
      </w:r>
      <w:r>
        <w:rPr>
          <w:rFonts w:hint="eastAsia"/>
          <w:u w:val="single"/>
        </w:rPr>
        <w:t>（姓名）</w:t>
      </w:r>
      <w:r>
        <w:rPr>
          <w:rFonts w:hint="eastAsia"/>
        </w:rPr>
        <w:t>系</w:t>
      </w:r>
      <w:r>
        <w:rPr>
          <w:rFonts w:hint="eastAsia"/>
          <w:u w:val="single"/>
        </w:rPr>
        <w:t>（供应商名称）</w:t>
      </w:r>
      <w:r>
        <w:rPr>
          <w:rFonts w:hint="eastAsia"/>
        </w:rPr>
        <w:t>的法定代表人，现委托</w:t>
      </w:r>
      <w:r>
        <w:rPr>
          <w:rFonts w:hint="eastAsia"/>
          <w:u w:val="single"/>
        </w:rPr>
        <w:t>（姓名）</w:t>
      </w:r>
      <w:r>
        <w:rPr>
          <w:rFonts w:hint="eastAsia"/>
        </w:rPr>
        <w:t>为我方代理人，参加</w:t>
      </w:r>
      <w:r>
        <w:rPr>
          <w:rFonts w:hint="eastAsia"/>
          <w:u w:val="single"/>
        </w:rPr>
        <w:t>（项目名称</w:t>
      </w:r>
      <w:r>
        <w:rPr>
          <w:rFonts w:hint="eastAsia"/>
          <w:u w:val="single"/>
          <w:lang w:eastAsia="zh-CN"/>
        </w:rPr>
        <w:t>、</w:t>
      </w:r>
      <w:r>
        <w:rPr>
          <w:rFonts w:hint="eastAsia"/>
          <w:u w:val="single"/>
        </w:rPr>
        <w:t>项目编号</w:t>
      </w:r>
      <w:r>
        <w:rPr>
          <w:rFonts w:hint="eastAsia"/>
          <w:u w:val="single"/>
          <w:lang w:eastAsia="zh-CN"/>
        </w:rPr>
        <w:t>、</w:t>
      </w:r>
      <w:r>
        <w:rPr>
          <w:rFonts w:hint="eastAsia"/>
          <w:u w:val="single"/>
          <w:lang w:val="en-US" w:eastAsia="zh-CN"/>
        </w:rPr>
        <w:t>包号</w:t>
      </w:r>
      <w:r>
        <w:rPr>
          <w:rFonts w:hint="eastAsia"/>
          <w:u w:val="single"/>
        </w:rPr>
        <w:t>）</w:t>
      </w:r>
      <w:r>
        <w:rPr>
          <w:rFonts w:hint="eastAsia"/>
        </w:rPr>
        <w:t>的采购。代理人根据授权，以我方名义签署、澄清确认、递交、撤回、修改</w:t>
      </w:r>
      <w:r>
        <w:rPr>
          <w:rFonts w:hint="eastAsia"/>
          <w:lang w:eastAsia="zh-CN"/>
        </w:rPr>
        <w:t>谈判</w:t>
      </w:r>
      <w:r>
        <w:rPr>
          <w:rFonts w:hint="eastAsia"/>
        </w:rPr>
        <w:t>项目响应文件、签订合同和处理有关事宜，其法律后果由我方承担。委托期限：</w:t>
      </w:r>
      <w:r>
        <w:rPr>
          <w:rFonts w:hint="eastAsia"/>
          <w:u w:val="single"/>
        </w:rPr>
        <w:tab/>
      </w:r>
      <w:r>
        <w:rPr>
          <w:rFonts w:hint="eastAsia"/>
          <w:u w:val="single"/>
          <w:lang w:val="en-US" w:eastAsia="zh-CN"/>
        </w:rPr>
        <w:t xml:space="preserve">      </w:t>
      </w:r>
      <w:r>
        <w:rPr>
          <w:rFonts w:hint="eastAsia"/>
        </w:rPr>
        <w:t>。</w:t>
      </w:r>
    </w:p>
    <w:p w14:paraId="456A2053">
      <w:pPr>
        <w:bidi w:val="0"/>
        <w:rPr>
          <w:rFonts w:hint="eastAsia"/>
        </w:rPr>
      </w:pPr>
      <w:r>
        <w:rPr>
          <w:rFonts w:hint="eastAsia"/>
        </w:rPr>
        <w:t>代理人无转委托权。</w:t>
      </w:r>
    </w:p>
    <w:p w14:paraId="71CDA040">
      <w:pPr>
        <w:keepNext w:val="0"/>
        <w:keepLines w:val="0"/>
        <w:pageBreakBefore w:val="0"/>
        <w:widowControl w:val="0"/>
        <w:kinsoku/>
        <w:wordWrap w:val="0"/>
        <w:overflowPunct/>
        <w:topLinePunct w:val="0"/>
        <w:autoSpaceDE w:val="0"/>
        <w:autoSpaceDN w:val="0"/>
        <w:bidi w:val="0"/>
        <w:adjustRightInd/>
        <w:snapToGrid/>
        <w:ind w:firstLine="420" w:firstLineChars="200"/>
        <w:textAlignment w:val="auto"/>
        <w:rPr>
          <w:rFonts w:hint="default" w:eastAsia="宋体"/>
          <w:u w:val="single"/>
          <w:lang w:val="en-US" w:eastAsia="zh-CN"/>
        </w:rPr>
      </w:pPr>
      <w:r>
        <w:rPr>
          <w:rFonts w:hint="eastAsia"/>
          <w:lang w:eastAsia="zh-CN"/>
        </w:rPr>
        <w:t>供应商</w:t>
      </w:r>
      <w:r>
        <w:rPr>
          <w:rFonts w:hint="eastAsia"/>
        </w:rPr>
        <w:t>（盖章）：</w:t>
      </w:r>
      <w:r>
        <w:rPr>
          <w:rFonts w:hint="eastAsia"/>
          <w:u w:val="single"/>
        </w:rPr>
        <w:tab/>
      </w:r>
      <w:r>
        <w:rPr>
          <w:rFonts w:hint="eastAsia"/>
          <w:u w:val="single"/>
          <w:lang w:val="en-US" w:eastAsia="zh-CN"/>
        </w:rPr>
        <w:t xml:space="preserve">             </w:t>
      </w:r>
    </w:p>
    <w:p w14:paraId="29248133">
      <w:pPr>
        <w:keepNext w:val="0"/>
        <w:keepLines w:val="0"/>
        <w:pageBreakBefore w:val="0"/>
        <w:widowControl w:val="0"/>
        <w:kinsoku/>
        <w:wordWrap w:val="0"/>
        <w:overflowPunct/>
        <w:topLinePunct w:val="0"/>
        <w:autoSpaceDE w:val="0"/>
        <w:autoSpaceDN w:val="0"/>
        <w:bidi w:val="0"/>
        <w:adjustRightInd/>
        <w:snapToGrid/>
        <w:ind w:left="0" w:leftChars="0" w:firstLine="420" w:firstLineChars="200"/>
        <w:textAlignment w:val="auto"/>
        <w:rPr>
          <w:rFonts w:hint="default" w:eastAsia="宋体"/>
          <w:lang w:val="en-US" w:eastAsia="zh-CN"/>
        </w:rPr>
      </w:pPr>
      <w:r>
        <w:rPr>
          <w:rFonts w:hint="eastAsia"/>
        </w:rPr>
        <w:t>法定代表人（签字）：</w:t>
      </w:r>
      <w:r>
        <w:rPr>
          <w:rFonts w:hint="eastAsia"/>
          <w:u w:val="single"/>
        </w:rPr>
        <w:tab/>
      </w:r>
      <w:r>
        <w:rPr>
          <w:rFonts w:hint="eastAsia"/>
          <w:u w:val="single"/>
          <w:lang w:val="en-US" w:eastAsia="zh-CN"/>
        </w:rPr>
        <w:t xml:space="preserve">         </w:t>
      </w:r>
    </w:p>
    <w:p w14:paraId="6E33C12F">
      <w:pPr>
        <w:keepNext w:val="0"/>
        <w:keepLines w:val="0"/>
        <w:pageBreakBefore w:val="0"/>
        <w:widowControl w:val="0"/>
        <w:kinsoku/>
        <w:wordWrap w:val="0"/>
        <w:overflowPunct/>
        <w:topLinePunct w:val="0"/>
        <w:autoSpaceDE w:val="0"/>
        <w:autoSpaceDN w:val="0"/>
        <w:bidi w:val="0"/>
        <w:adjustRightInd/>
        <w:snapToGrid/>
        <w:ind w:firstLine="420" w:firstLineChars="200"/>
        <w:textAlignment w:val="auto"/>
        <w:rPr>
          <w:rFonts w:hint="default" w:eastAsia="宋体"/>
          <w:u w:val="single"/>
          <w:lang w:val="en-US" w:eastAsia="zh-CN"/>
        </w:rPr>
      </w:pPr>
      <w:r>
        <w:rPr>
          <w:rFonts w:hint="eastAsia"/>
        </w:rPr>
        <w:t>授权委托人（签字）：</w:t>
      </w:r>
      <w:r>
        <w:rPr>
          <w:rFonts w:hint="eastAsia"/>
          <w:u w:val="single"/>
        </w:rPr>
        <w:tab/>
      </w:r>
      <w:r>
        <w:rPr>
          <w:rFonts w:hint="eastAsia"/>
          <w:u w:val="single"/>
          <w:lang w:val="en-US" w:eastAsia="zh-CN"/>
        </w:rPr>
        <w:t xml:space="preserve">         </w:t>
      </w:r>
    </w:p>
    <w:p w14:paraId="4CAA02B5">
      <w:pPr>
        <w:bidi w:val="0"/>
        <w:rPr>
          <w:rFonts w:hint="eastAsia"/>
        </w:rPr>
      </w:pPr>
      <w:r>
        <w:rPr>
          <w:rFonts w:hint="eastAsia"/>
        </w:rPr>
        <w:tab/>
      </w:r>
    </w:p>
    <w:p w14:paraId="099B0C88">
      <w:pPr>
        <w:spacing w:before="9"/>
        <w:ind w:left="0"/>
        <w:rPr>
          <w:rFonts w:hint="eastAsia" w:ascii="宋体" w:hAnsi="宋体" w:eastAsia="宋体" w:cs="宋体"/>
          <w:spacing w:val="0"/>
          <w:w w:val="100"/>
          <w:sz w:val="6"/>
        </w:rPr>
      </w:pPr>
    </w:p>
    <w:tbl>
      <w:tblPr>
        <w:tblStyle w:val="8"/>
        <w:tblW w:w="0" w:type="auto"/>
        <w:jc w:val="center"/>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Layout w:type="fixed"/>
        <w:tblCellMar>
          <w:top w:w="0" w:type="dxa"/>
          <w:left w:w="0" w:type="dxa"/>
          <w:bottom w:w="0" w:type="dxa"/>
          <w:right w:w="0" w:type="dxa"/>
        </w:tblCellMar>
      </w:tblPr>
      <w:tblGrid>
        <w:gridCol w:w="4647"/>
        <w:gridCol w:w="4432"/>
      </w:tblGrid>
      <w:tr w14:paraId="455D2953">
        <w:tblPrEx>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CellMar>
            <w:top w:w="0" w:type="dxa"/>
            <w:left w:w="0" w:type="dxa"/>
            <w:bottom w:w="0" w:type="dxa"/>
            <w:right w:w="0" w:type="dxa"/>
          </w:tblCellMar>
        </w:tblPrEx>
        <w:trPr>
          <w:trHeight w:val="2411" w:hRule="atLeast"/>
          <w:jc w:val="center"/>
        </w:trPr>
        <w:tc>
          <w:tcPr>
            <w:tcW w:w="4647" w:type="dxa"/>
            <w:tcBorders>
              <w:top w:val="single" w:color="auto" w:sz="4" w:space="0"/>
              <w:left w:val="single" w:color="auto" w:sz="4" w:space="0"/>
              <w:bottom w:val="single" w:color="auto" w:sz="4" w:space="0"/>
              <w:right w:val="single" w:color="auto" w:sz="4" w:space="0"/>
            </w:tcBorders>
            <w:vAlign w:val="center"/>
          </w:tcPr>
          <w:p w14:paraId="31EC7259">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法定代表人身份证扫描件</w:t>
            </w:r>
          </w:p>
          <w:p w14:paraId="220EEA8A">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正面</w:t>
            </w:r>
          </w:p>
        </w:tc>
        <w:tc>
          <w:tcPr>
            <w:tcW w:w="4432" w:type="dxa"/>
            <w:tcBorders>
              <w:top w:val="single" w:color="auto" w:sz="4" w:space="0"/>
              <w:left w:val="single" w:color="auto" w:sz="4" w:space="0"/>
              <w:bottom w:val="single" w:color="auto" w:sz="4" w:space="0"/>
              <w:right w:val="single" w:color="auto" w:sz="4" w:space="0"/>
            </w:tcBorders>
            <w:vAlign w:val="center"/>
          </w:tcPr>
          <w:p w14:paraId="00BAE28F">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法定代表人身份证扫描件</w:t>
            </w:r>
          </w:p>
          <w:p w14:paraId="3C273BCB">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反面</w:t>
            </w:r>
          </w:p>
        </w:tc>
      </w:tr>
      <w:tr w14:paraId="13307FC4">
        <w:tblPrEx>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CellMar>
            <w:top w:w="0" w:type="dxa"/>
            <w:left w:w="0" w:type="dxa"/>
            <w:bottom w:w="0" w:type="dxa"/>
            <w:right w:w="0" w:type="dxa"/>
          </w:tblCellMar>
        </w:tblPrEx>
        <w:trPr>
          <w:trHeight w:val="2475" w:hRule="atLeast"/>
          <w:jc w:val="center"/>
        </w:trPr>
        <w:tc>
          <w:tcPr>
            <w:tcW w:w="4647" w:type="dxa"/>
            <w:tcBorders>
              <w:top w:val="single" w:color="auto" w:sz="4" w:space="0"/>
              <w:left w:val="single" w:color="auto" w:sz="4" w:space="0"/>
              <w:bottom w:val="single" w:color="auto" w:sz="4" w:space="0"/>
              <w:right w:val="single" w:color="auto" w:sz="4" w:space="0"/>
            </w:tcBorders>
            <w:vAlign w:val="center"/>
          </w:tcPr>
          <w:p w14:paraId="6074C520">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授权委托人身份证扫描件</w:t>
            </w:r>
          </w:p>
          <w:p w14:paraId="61717DEE">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正面</w:t>
            </w:r>
          </w:p>
        </w:tc>
        <w:tc>
          <w:tcPr>
            <w:tcW w:w="4432" w:type="dxa"/>
            <w:tcBorders>
              <w:top w:val="single" w:color="auto" w:sz="4" w:space="0"/>
              <w:left w:val="single" w:color="auto" w:sz="4" w:space="0"/>
              <w:bottom w:val="single" w:color="auto" w:sz="4" w:space="0"/>
              <w:right w:val="single" w:color="auto" w:sz="4" w:space="0"/>
            </w:tcBorders>
            <w:vAlign w:val="center"/>
          </w:tcPr>
          <w:p w14:paraId="52354935">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授权委托人身份证扫描件</w:t>
            </w:r>
          </w:p>
          <w:p w14:paraId="0B5D5BA2">
            <w:pPr>
              <w:keepNext w:val="0"/>
              <w:keepLines w:val="0"/>
              <w:pageBreakBefore w:val="0"/>
              <w:widowControl w:val="0"/>
              <w:kinsoku/>
              <w:wordWrap w:val="0"/>
              <w:overflowPunct/>
              <w:topLinePunct w:val="0"/>
              <w:autoSpaceDE w:val="0"/>
              <w:autoSpaceDN w:val="0"/>
              <w:bidi w:val="0"/>
              <w:adjustRightInd/>
              <w:snapToGrid/>
              <w:spacing w:line="600" w:lineRule="exact"/>
              <w:ind w:firstLine="0" w:firstLineChars="0"/>
              <w:jc w:val="center"/>
              <w:textAlignment w:val="auto"/>
              <w:rPr>
                <w:rFonts w:hint="eastAsia"/>
                <w:b/>
                <w:bCs/>
              </w:rPr>
            </w:pPr>
            <w:r>
              <w:rPr>
                <w:rFonts w:hint="eastAsia"/>
                <w:b/>
                <w:bCs/>
              </w:rPr>
              <w:t>反面</w:t>
            </w:r>
          </w:p>
        </w:tc>
      </w:tr>
    </w:tbl>
    <w:p w14:paraId="47D9720D">
      <w:pPr>
        <w:bidi w:val="0"/>
        <w:rPr>
          <w:rFonts w:hint="eastAsia"/>
          <w:lang w:val="en-US" w:eastAsia="zh-CN"/>
        </w:rPr>
      </w:pPr>
      <w:r>
        <w:rPr>
          <w:rFonts w:hint="eastAsia"/>
          <w:lang w:val="en-US" w:eastAsia="zh-CN"/>
        </w:rPr>
        <w:t>注：身份证须清晰，</w:t>
      </w:r>
      <w:r>
        <w:rPr>
          <w:rFonts w:hint="eastAsia"/>
        </w:rPr>
        <w:t>不允许</w:t>
      </w:r>
      <w:r>
        <w:rPr>
          <w:rFonts w:hint="eastAsia"/>
          <w:lang w:val="en-US" w:eastAsia="zh-CN"/>
        </w:rPr>
        <w:t>将身份证裁剪后</w:t>
      </w:r>
      <w:r>
        <w:rPr>
          <w:rFonts w:hint="eastAsia"/>
        </w:rPr>
        <w:t>粘贴</w:t>
      </w:r>
      <w:r>
        <w:rPr>
          <w:rFonts w:hint="eastAsia"/>
          <w:lang w:val="en-US" w:eastAsia="zh-CN"/>
        </w:rPr>
        <w:t>。</w:t>
      </w:r>
    </w:p>
    <w:p w14:paraId="104424A1">
      <w:pPr>
        <w:jc w:val="right"/>
        <w:rPr>
          <w:rFonts w:hint="eastAsia"/>
        </w:rPr>
      </w:pP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14:paraId="736256E3">
      <w:pPr>
        <w:spacing w:after="0"/>
        <w:jc w:val="left"/>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070052C9">
      <w:pPr>
        <w:pStyle w:val="3"/>
        <w:bidi w:val="0"/>
        <w:ind w:left="0" w:leftChars="0" w:firstLine="0" w:firstLineChars="0"/>
        <w:jc w:val="center"/>
        <w:rPr>
          <w:rFonts w:hint="eastAsia"/>
        </w:rPr>
      </w:pPr>
      <w:r>
        <w:rPr>
          <w:rFonts w:hint="eastAsia"/>
          <w:lang w:val="en-US" w:eastAsia="zh-CN"/>
        </w:rPr>
        <w:t>四</w:t>
      </w:r>
      <w:r>
        <w:rPr>
          <w:rFonts w:hint="eastAsia"/>
        </w:rPr>
        <w:t>、供应商基本情况表</w:t>
      </w:r>
    </w:p>
    <w:tbl>
      <w:tblPr>
        <w:tblStyle w:val="8"/>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25"/>
        <w:gridCol w:w="2396"/>
        <w:gridCol w:w="1872"/>
        <w:gridCol w:w="2626"/>
      </w:tblGrid>
      <w:tr w14:paraId="75D71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6" w:hRule="atLeast"/>
          <w:jc w:val="center"/>
        </w:trPr>
        <w:tc>
          <w:tcPr>
            <w:tcW w:w="1725" w:type="dxa"/>
            <w:vAlign w:val="center"/>
          </w:tcPr>
          <w:p w14:paraId="7DC9A39F">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供应商名称</w:t>
            </w:r>
          </w:p>
        </w:tc>
        <w:tc>
          <w:tcPr>
            <w:tcW w:w="2396" w:type="dxa"/>
            <w:vAlign w:val="center"/>
          </w:tcPr>
          <w:p w14:paraId="593B64B9">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c>
          <w:tcPr>
            <w:tcW w:w="1872" w:type="dxa"/>
            <w:vAlign w:val="center"/>
          </w:tcPr>
          <w:p w14:paraId="3A5DAA75">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注册资金</w:t>
            </w:r>
          </w:p>
        </w:tc>
        <w:tc>
          <w:tcPr>
            <w:tcW w:w="2626" w:type="dxa"/>
            <w:vAlign w:val="center"/>
          </w:tcPr>
          <w:p w14:paraId="03BDDB36">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r>
      <w:tr w14:paraId="555F4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36" w:hRule="atLeast"/>
          <w:jc w:val="center"/>
        </w:trPr>
        <w:tc>
          <w:tcPr>
            <w:tcW w:w="1725" w:type="dxa"/>
            <w:vAlign w:val="center"/>
          </w:tcPr>
          <w:p w14:paraId="1CB3446D">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注册地</w:t>
            </w:r>
          </w:p>
        </w:tc>
        <w:tc>
          <w:tcPr>
            <w:tcW w:w="2396" w:type="dxa"/>
            <w:vAlign w:val="center"/>
          </w:tcPr>
          <w:p w14:paraId="57904FB1">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c>
          <w:tcPr>
            <w:tcW w:w="1872" w:type="dxa"/>
            <w:vAlign w:val="center"/>
          </w:tcPr>
          <w:p w14:paraId="47D0647C">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注册时间</w:t>
            </w:r>
          </w:p>
        </w:tc>
        <w:tc>
          <w:tcPr>
            <w:tcW w:w="2626" w:type="dxa"/>
            <w:vAlign w:val="center"/>
          </w:tcPr>
          <w:p w14:paraId="3F1D0A60">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r>
      <w:tr w14:paraId="1091D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6" w:hRule="atLeast"/>
          <w:jc w:val="center"/>
        </w:trPr>
        <w:tc>
          <w:tcPr>
            <w:tcW w:w="1725" w:type="dxa"/>
            <w:vAlign w:val="center"/>
          </w:tcPr>
          <w:p w14:paraId="360E894D">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法定代表人</w:t>
            </w:r>
          </w:p>
        </w:tc>
        <w:tc>
          <w:tcPr>
            <w:tcW w:w="2396" w:type="dxa"/>
            <w:vAlign w:val="center"/>
          </w:tcPr>
          <w:p w14:paraId="11A92C08">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c>
          <w:tcPr>
            <w:tcW w:w="1872" w:type="dxa"/>
            <w:vAlign w:val="center"/>
          </w:tcPr>
          <w:p w14:paraId="54B55551">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联系电话</w:t>
            </w:r>
          </w:p>
        </w:tc>
        <w:tc>
          <w:tcPr>
            <w:tcW w:w="2626" w:type="dxa"/>
            <w:vAlign w:val="center"/>
          </w:tcPr>
          <w:p w14:paraId="2B93A271">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r>
      <w:tr w14:paraId="1618F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6" w:hRule="atLeast"/>
          <w:jc w:val="center"/>
        </w:trPr>
        <w:tc>
          <w:tcPr>
            <w:tcW w:w="1725" w:type="dxa"/>
            <w:vAlign w:val="center"/>
          </w:tcPr>
          <w:p w14:paraId="011EE96D">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技术负责人</w:t>
            </w:r>
          </w:p>
        </w:tc>
        <w:tc>
          <w:tcPr>
            <w:tcW w:w="2396" w:type="dxa"/>
            <w:vAlign w:val="center"/>
          </w:tcPr>
          <w:p w14:paraId="3AC76423">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c>
          <w:tcPr>
            <w:tcW w:w="1872" w:type="dxa"/>
            <w:vAlign w:val="center"/>
          </w:tcPr>
          <w:p w14:paraId="2550607D">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联系电话</w:t>
            </w:r>
          </w:p>
        </w:tc>
        <w:tc>
          <w:tcPr>
            <w:tcW w:w="2626" w:type="dxa"/>
            <w:vAlign w:val="center"/>
          </w:tcPr>
          <w:p w14:paraId="370297CD">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r>
      <w:tr w14:paraId="3C9B9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6" w:hRule="atLeast"/>
          <w:jc w:val="center"/>
        </w:trPr>
        <w:tc>
          <w:tcPr>
            <w:tcW w:w="1725" w:type="dxa"/>
            <w:vAlign w:val="center"/>
          </w:tcPr>
          <w:p w14:paraId="340A5CAC">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开户银行</w:t>
            </w:r>
          </w:p>
        </w:tc>
        <w:tc>
          <w:tcPr>
            <w:tcW w:w="6894" w:type="dxa"/>
            <w:gridSpan w:val="3"/>
            <w:vAlign w:val="center"/>
          </w:tcPr>
          <w:p w14:paraId="791DE139">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r>
      <w:tr w14:paraId="78778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36" w:hRule="atLeast"/>
          <w:jc w:val="center"/>
        </w:trPr>
        <w:tc>
          <w:tcPr>
            <w:tcW w:w="1725" w:type="dxa"/>
            <w:vAlign w:val="center"/>
          </w:tcPr>
          <w:p w14:paraId="16A93BFA">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r>
              <w:rPr>
                <w:rFonts w:hint="eastAsia"/>
              </w:rPr>
              <w:t>开户银行账号</w:t>
            </w:r>
          </w:p>
        </w:tc>
        <w:tc>
          <w:tcPr>
            <w:tcW w:w="6894" w:type="dxa"/>
            <w:gridSpan w:val="3"/>
            <w:vAlign w:val="center"/>
          </w:tcPr>
          <w:p w14:paraId="7AA18F3F">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center"/>
              <w:textAlignment w:val="auto"/>
              <w:rPr>
                <w:rFonts w:hint="eastAsia"/>
              </w:rPr>
            </w:pPr>
          </w:p>
        </w:tc>
      </w:tr>
      <w:tr w14:paraId="6ED92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36" w:hRule="atLeast"/>
          <w:jc w:val="center"/>
        </w:trPr>
        <w:tc>
          <w:tcPr>
            <w:tcW w:w="8619" w:type="dxa"/>
            <w:gridSpan w:val="4"/>
            <w:vAlign w:val="center"/>
          </w:tcPr>
          <w:p w14:paraId="63195FE9">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left"/>
              <w:textAlignment w:val="auto"/>
              <w:rPr>
                <w:rFonts w:hint="eastAsia"/>
              </w:rPr>
            </w:pPr>
            <w:r>
              <w:rPr>
                <w:rFonts w:hint="eastAsia"/>
              </w:rPr>
              <w:t>主营范围：</w:t>
            </w:r>
          </w:p>
        </w:tc>
      </w:tr>
      <w:tr w14:paraId="09D79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6" w:hRule="atLeast"/>
          <w:jc w:val="center"/>
        </w:trPr>
        <w:tc>
          <w:tcPr>
            <w:tcW w:w="8619" w:type="dxa"/>
            <w:gridSpan w:val="4"/>
            <w:vAlign w:val="center"/>
          </w:tcPr>
          <w:p w14:paraId="07475DD6">
            <w:pPr>
              <w:keepNext w:val="0"/>
              <w:keepLines w:val="0"/>
              <w:pageBreakBefore w:val="0"/>
              <w:widowControl w:val="0"/>
              <w:kinsoku/>
              <w:wordWrap w:val="0"/>
              <w:overflowPunct/>
              <w:topLinePunct w:val="0"/>
              <w:autoSpaceDE w:val="0"/>
              <w:autoSpaceDN w:val="0"/>
              <w:bidi w:val="0"/>
              <w:adjustRightInd/>
              <w:snapToGrid/>
              <w:spacing w:line="480" w:lineRule="exact"/>
              <w:ind w:firstLine="0" w:firstLineChars="0"/>
              <w:jc w:val="left"/>
              <w:textAlignment w:val="auto"/>
              <w:rPr>
                <w:rFonts w:hint="eastAsia"/>
              </w:rPr>
            </w:pPr>
            <w:r>
              <w:rPr>
                <w:rFonts w:hint="eastAsia"/>
              </w:rPr>
              <w:t>企业资质：</w:t>
            </w:r>
          </w:p>
        </w:tc>
      </w:tr>
    </w:tbl>
    <w:p w14:paraId="21262568">
      <w:pPr>
        <w:spacing w:after="0"/>
        <w:rPr>
          <w:rFonts w:hint="eastAsia" w:ascii="宋体" w:hAnsi="宋体" w:eastAsia="宋体" w:cs="宋体"/>
          <w:spacing w:val="0"/>
          <w:w w:val="100"/>
          <w:sz w:val="19"/>
        </w:rPr>
        <w:sectPr>
          <w:pgSz w:w="11900" w:h="16840"/>
          <w:pgMar w:top="1440" w:right="1080" w:bottom="1440" w:left="1080" w:header="850" w:footer="964" w:gutter="0"/>
          <w:pgNumType w:fmt="decimal"/>
          <w:cols w:space="720" w:num="1"/>
        </w:sectPr>
      </w:pPr>
    </w:p>
    <w:p w14:paraId="4C9D1DAA">
      <w:pPr>
        <w:pStyle w:val="3"/>
        <w:bidi w:val="0"/>
        <w:ind w:left="0" w:leftChars="0" w:firstLine="0" w:firstLineChars="0"/>
        <w:jc w:val="center"/>
        <w:rPr>
          <w:rFonts w:hint="eastAsia"/>
        </w:rPr>
      </w:pPr>
      <w:r>
        <w:rPr>
          <w:rFonts w:hint="eastAsia"/>
          <w:lang w:val="en-US" w:eastAsia="zh-CN"/>
        </w:rPr>
        <w:t>五</w:t>
      </w:r>
      <w:r>
        <w:rPr>
          <w:rFonts w:hint="eastAsia"/>
        </w:rPr>
        <w:t>、具有独立承担民事责任的能力的证明材料</w:t>
      </w:r>
    </w:p>
    <w:p w14:paraId="3F20855F">
      <w:pPr>
        <w:bidi w:val="0"/>
        <w:rPr>
          <w:rFonts w:hint="eastAsia"/>
        </w:rPr>
      </w:pPr>
    </w:p>
    <w:p w14:paraId="24E673E4">
      <w:pPr>
        <w:bidi w:val="0"/>
      </w:pPr>
      <w:r>
        <w:rPr>
          <w:rFonts w:hint="eastAsia"/>
          <w:lang w:val="en-US" w:eastAsia="zh-CN"/>
        </w:rPr>
        <w:t>供应商为法人或者其他组织的，提供营业执照等证明文件；供应商为自然人的，提供身份证明。</w:t>
      </w:r>
    </w:p>
    <w:p w14:paraId="18CCA14F">
      <w:pPr>
        <w:bidi w:val="0"/>
        <w:rPr>
          <w:rFonts w:hint="eastAsia"/>
        </w:rPr>
        <w:sectPr>
          <w:pgSz w:w="11900" w:h="16840"/>
          <w:pgMar w:top="1440" w:right="1080" w:bottom="1440" w:left="1080" w:header="850" w:footer="964" w:gutter="0"/>
          <w:pgNumType w:fmt="decimal"/>
          <w:cols w:space="720" w:num="1"/>
        </w:sectPr>
      </w:pPr>
    </w:p>
    <w:p w14:paraId="06B56AA6">
      <w:pPr>
        <w:pStyle w:val="3"/>
        <w:bidi w:val="0"/>
        <w:ind w:left="0" w:leftChars="0" w:firstLine="0" w:firstLineChars="0"/>
        <w:jc w:val="center"/>
        <w:rPr>
          <w:rFonts w:hint="eastAsia"/>
          <w:lang w:val="zh-CN" w:eastAsia="zh-CN"/>
        </w:rPr>
      </w:pPr>
      <w:r>
        <w:rPr>
          <w:rFonts w:hint="eastAsia"/>
          <w:lang w:val="en-US" w:eastAsia="zh-CN"/>
        </w:rPr>
        <w:t>六</w:t>
      </w:r>
      <w:r>
        <w:rPr>
          <w:rFonts w:hint="eastAsia"/>
          <w:lang w:val="zh-CN" w:eastAsia="zh-CN"/>
        </w:rPr>
        <w:t>、具有良好的商业信誉和健全的财务会计制度的相关材料</w:t>
      </w:r>
    </w:p>
    <w:p w14:paraId="7D3CC04F">
      <w:pPr>
        <w:bidi w:val="0"/>
        <w:rPr>
          <w:rFonts w:hint="eastAsia"/>
        </w:rPr>
      </w:pPr>
    </w:p>
    <w:p w14:paraId="78C6AA88">
      <w:pPr>
        <w:bidi w:val="0"/>
      </w:pPr>
      <w:r>
        <w:rPr>
          <w:rFonts w:hint="eastAsia"/>
          <w:lang w:val="en-US" w:eastAsia="zh-CN"/>
        </w:rPr>
        <w:t xml:space="preserve">供应商提供具有良好的商业信誉和健全的财务会计制度的相关材料。 </w:t>
      </w:r>
    </w:p>
    <w:p w14:paraId="4E48B0C0">
      <w:pPr>
        <w:bidi w:val="0"/>
        <w:rPr>
          <w:rFonts w:hint="eastAsia"/>
        </w:rPr>
        <w:sectPr>
          <w:pgSz w:w="11900" w:h="16840"/>
          <w:pgMar w:top="1440" w:right="1080" w:bottom="1440" w:left="1080" w:header="850" w:footer="964" w:gutter="0"/>
          <w:pgNumType w:fmt="decimal"/>
          <w:cols w:space="720" w:num="1"/>
        </w:sectPr>
      </w:pPr>
    </w:p>
    <w:p w14:paraId="00119ADA">
      <w:pPr>
        <w:pStyle w:val="3"/>
        <w:bidi w:val="0"/>
        <w:ind w:left="0" w:leftChars="0" w:firstLine="0" w:firstLineChars="0"/>
        <w:jc w:val="center"/>
        <w:rPr>
          <w:rFonts w:hint="eastAsia"/>
        </w:rPr>
      </w:pPr>
      <w:r>
        <w:rPr>
          <w:rFonts w:hint="eastAsia"/>
          <w:lang w:val="en-US" w:eastAsia="zh-CN"/>
        </w:rPr>
        <w:t>七</w:t>
      </w:r>
      <w:r>
        <w:rPr>
          <w:rFonts w:hint="eastAsia"/>
        </w:rPr>
        <w:t>、依法缴纳税收和社会保障资金的良好记录的相关材料</w:t>
      </w:r>
    </w:p>
    <w:p w14:paraId="52581B93">
      <w:pPr>
        <w:spacing w:after="0"/>
        <w:jc w:val="center"/>
        <w:rPr>
          <w:rFonts w:hint="eastAsia" w:ascii="宋体" w:hAnsi="宋体" w:eastAsia="宋体" w:cs="宋体"/>
          <w:spacing w:val="0"/>
          <w:w w:val="100"/>
        </w:rPr>
      </w:pPr>
    </w:p>
    <w:p w14:paraId="4997F2F2">
      <w:pPr>
        <w:bidi w:val="0"/>
      </w:pPr>
      <w:r>
        <w:rPr>
          <w:rFonts w:hint="eastAsia"/>
          <w:lang w:val="en-US" w:eastAsia="zh-CN"/>
        </w:rPr>
        <w:t>供应商提供依法缴纳税收和社会保障资金的相关材料。</w:t>
      </w:r>
    </w:p>
    <w:p w14:paraId="4530CB80">
      <w:pPr>
        <w:bidi w:val="0"/>
        <w:rPr>
          <w:rFonts w:hint="eastAsia"/>
        </w:rPr>
      </w:pPr>
    </w:p>
    <w:p w14:paraId="6A14346E">
      <w:pPr>
        <w:bidi w:val="0"/>
        <w:rPr>
          <w:rFonts w:hint="eastAsia"/>
        </w:rPr>
        <w:sectPr>
          <w:pgSz w:w="11900" w:h="16840"/>
          <w:pgMar w:top="1440" w:right="1080" w:bottom="1440" w:left="1080" w:header="850" w:footer="964" w:gutter="0"/>
          <w:pgNumType w:fmt="decimal"/>
          <w:cols w:space="720" w:num="1"/>
        </w:sectPr>
      </w:pPr>
    </w:p>
    <w:p w14:paraId="11C77A24">
      <w:pPr>
        <w:pStyle w:val="3"/>
        <w:bidi w:val="0"/>
        <w:ind w:left="0" w:leftChars="0" w:firstLine="0" w:firstLineChars="0"/>
        <w:jc w:val="center"/>
        <w:rPr>
          <w:rFonts w:hint="eastAsia"/>
        </w:rPr>
      </w:pPr>
      <w:r>
        <w:rPr>
          <w:rFonts w:hint="eastAsia"/>
          <w:lang w:val="en-US" w:eastAsia="zh-CN"/>
        </w:rPr>
        <w:t>八</w:t>
      </w:r>
      <w:r>
        <w:rPr>
          <w:rFonts w:hint="eastAsia"/>
        </w:rPr>
        <w:t>、具有履行合同所必需的设备和专业技术能力的证明材料</w:t>
      </w:r>
    </w:p>
    <w:p w14:paraId="5EA083C5">
      <w:pPr>
        <w:keepNext w:val="0"/>
        <w:keepLines w:val="0"/>
        <w:widowControl/>
        <w:suppressLineNumbers w:val="0"/>
        <w:jc w:val="left"/>
        <w:rPr>
          <w:rFonts w:hint="eastAsia" w:ascii="宋体" w:hAnsi="宋体" w:eastAsia="宋体" w:cs="宋体"/>
          <w:color w:val="000000"/>
          <w:kern w:val="0"/>
          <w:sz w:val="19"/>
          <w:szCs w:val="19"/>
          <w:lang w:val="en-US" w:eastAsia="zh-CN" w:bidi="ar"/>
        </w:rPr>
      </w:pPr>
    </w:p>
    <w:p w14:paraId="3290B1BC">
      <w:pPr>
        <w:bidi w:val="0"/>
        <w:ind w:left="0" w:leftChars="0" w:firstLine="0" w:firstLineChars="0"/>
        <w:rPr>
          <w:rFonts w:hint="default"/>
          <w:lang w:val="en-US" w:eastAsia="zh-CN"/>
        </w:rPr>
      </w:pPr>
      <w:r>
        <w:rPr>
          <w:rFonts w:hint="eastAsia"/>
          <w:b/>
          <w:bCs/>
          <w:lang w:eastAsia="zh-CN"/>
        </w:rPr>
        <w:t>赤峰市生态环境监控中心</w:t>
      </w:r>
      <w:r>
        <w:rPr>
          <w:rFonts w:hint="eastAsia"/>
          <w:b/>
          <w:bCs/>
          <w:lang w:val="en-US" w:eastAsia="zh-CN"/>
        </w:rPr>
        <w:t>：</w:t>
      </w:r>
    </w:p>
    <w:p w14:paraId="49862C2A">
      <w:pPr>
        <w:bidi w:val="0"/>
        <w:rPr>
          <w:rFonts w:hint="eastAsia"/>
          <w:lang w:val="en-US" w:eastAsia="zh-CN"/>
        </w:rPr>
      </w:pPr>
      <w:r>
        <w:rPr>
          <w:rFonts w:hint="eastAsia"/>
          <w:lang w:val="en-US" w:eastAsia="zh-CN"/>
        </w:rPr>
        <w:t xml:space="preserve">我公司具备履行本次投标项目合同所必需的设备和专业技术能力。 </w:t>
      </w:r>
    </w:p>
    <w:p w14:paraId="2AE24E8C">
      <w:pPr>
        <w:bidi w:val="0"/>
        <w:rPr>
          <w:rFonts w:hint="eastAsia"/>
          <w:lang w:val="en-US" w:eastAsia="zh-CN"/>
        </w:rPr>
      </w:pPr>
      <w:r>
        <w:rPr>
          <w:rFonts w:hint="eastAsia"/>
          <w:lang w:val="en-US" w:eastAsia="zh-CN"/>
        </w:rPr>
        <w:t xml:space="preserve">特此声明。 </w:t>
      </w:r>
    </w:p>
    <w:p w14:paraId="0CD616DD">
      <w:pPr>
        <w:bidi w:val="0"/>
        <w:rPr>
          <w:rFonts w:hint="eastAsia"/>
          <w:lang w:val="en-US" w:eastAsia="zh-CN"/>
        </w:rPr>
      </w:pPr>
    </w:p>
    <w:p w14:paraId="3A3C139F">
      <w:pPr>
        <w:bidi w:val="0"/>
        <w:rPr>
          <w:rFonts w:hint="eastAsia"/>
          <w:lang w:val="en-US" w:eastAsia="zh-CN"/>
        </w:rPr>
      </w:pPr>
    </w:p>
    <w:p w14:paraId="1FFDDCF6">
      <w:pPr>
        <w:bidi w:val="0"/>
        <w:jc w:val="right"/>
        <w:rPr>
          <w:rFonts w:hint="eastAsia" w:ascii="宋体" w:hAnsi="宋体" w:eastAsia="宋体" w:cs="宋体"/>
          <w:highlight w:val="none"/>
          <w:lang w:eastAsia="zh-CN"/>
        </w:rPr>
      </w:pPr>
      <w:r>
        <w:rPr>
          <w:rFonts w:hint="eastAsia" w:ascii="宋体" w:hAnsi="宋体" w:eastAsia="宋体" w:cs="宋体"/>
          <w:highlight w:val="none"/>
          <w:lang w:eastAsia="zh-CN"/>
        </w:rPr>
        <w:t>供应商名称（加盖公章）：</w:t>
      </w:r>
    </w:p>
    <w:p w14:paraId="494E7303">
      <w:pPr>
        <w:bidi w:val="0"/>
        <w:jc w:val="right"/>
        <w:rPr>
          <w:rFonts w:hint="eastAsia" w:ascii="宋体" w:hAnsi="宋体" w:eastAsia="宋体" w:cs="宋体"/>
          <w:highlight w:val="none"/>
          <w:lang w:eastAsia="zh-CN"/>
        </w:rPr>
      </w:pPr>
      <w:r>
        <w:rPr>
          <w:rFonts w:hint="eastAsia" w:ascii="宋体" w:hAnsi="宋体" w:eastAsia="宋体" w:cs="宋体"/>
          <w:highlight w:val="none"/>
          <w:lang w:eastAsia="zh-CN"/>
        </w:rPr>
        <w:t>年</w:t>
      </w:r>
      <w:r>
        <w:rPr>
          <w:rFonts w:hint="eastAsia" w:cs="宋体"/>
          <w:highlight w:val="none"/>
          <w:lang w:val="en-US" w:eastAsia="zh-CN"/>
        </w:rPr>
        <w:t xml:space="preserve">  </w:t>
      </w:r>
      <w:r>
        <w:rPr>
          <w:rFonts w:hint="eastAsia" w:ascii="宋体" w:hAnsi="宋体" w:eastAsia="宋体" w:cs="宋体"/>
          <w:highlight w:val="none"/>
          <w:lang w:eastAsia="zh-CN"/>
        </w:rPr>
        <w:t>月</w:t>
      </w:r>
      <w:r>
        <w:rPr>
          <w:rFonts w:hint="eastAsia" w:cs="宋体"/>
          <w:highlight w:val="none"/>
          <w:lang w:val="en-US" w:eastAsia="zh-CN"/>
        </w:rPr>
        <w:t xml:space="preserve">  </w:t>
      </w:r>
      <w:r>
        <w:rPr>
          <w:rFonts w:hint="eastAsia" w:ascii="宋体" w:hAnsi="宋体" w:eastAsia="宋体" w:cs="宋体"/>
          <w:highlight w:val="none"/>
          <w:lang w:eastAsia="zh-CN"/>
        </w:rPr>
        <w:t>日</w:t>
      </w:r>
    </w:p>
    <w:p w14:paraId="76B614D8">
      <w:pPr>
        <w:rPr>
          <w:rFonts w:hint="eastAsia"/>
        </w:rPr>
      </w:pPr>
    </w:p>
    <w:p w14:paraId="415F8F60">
      <w:pPr>
        <w:bidi w:val="0"/>
        <w:rPr>
          <w:rFonts w:hint="eastAsia"/>
        </w:rPr>
      </w:pPr>
    </w:p>
    <w:p w14:paraId="72EA9336">
      <w:pPr>
        <w:spacing w:after="0"/>
        <w:jc w:val="center"/>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2CDE3B11">
      <w:pPr>
        <w:pStyle w:val="3"/>
        <w:bidi w:val="0"/>
        <w:ind w:left="0" w:leftChars="0" w:firstLine="0" w:firstLineChars="0"/>
        <w:jc w:val="center"/>
        <w:rPr>
          <w:rFonts w:hint="eastAsia"/>
        </w:rPr>
      </w:pPr>
      <w:r>
        <w:rPr>
          <w:rFonts w:hint="eastAsia"/>
          <w:lang w:val="en-US" w:eastAsia="zh-CN"/>
        </w:rPr>
        <w:t>九</w:t>
      </w:r>
      <w:r>
        <w:rPr>
          <w:rFonts w:hint="eastAsia"/>
        </w:rPr>
        <w:t>、参加采购活动前三年内在经营活动中没有重大违法记录的书面声明</w:t>
      </w:r>
    </w:p>
    <w:p w14:paraId="03A7108C">
      <w:pPr>
        <w:bidi w:val="0"/>
        <w:rPr>
          <w:rFonts w:hint="eastAsia"/>
        </w:rPr>
      </w:pPr>
    </w:p>
    <w:p w14:paraId="6AD62E6D">
      <w:pPr>
        <w:bidi w:val="0"/>
        <w:rPr>
          <w:rFonts w:hint="eastAsia"/>
        </w:rPr>
      </w:pPr>
      <w:r>
        <w:rPr>
          <w:rFonts w:hint="eastAsia"/>
        </w:rPr>
        <w:t>本公司</w:t>
      </w:r>
      <w:r>
        <w:rPr>
          <w:rFonts w:hint="eastAsia"/>
          <w:u w:val="single"/>
        </w:rPr>
        <w:t>（单位）</w:t>
      </w:r>
      <w:r>
        <w:rPr>
          <w:rFonts w:hint="eastAsia"/>
        </w:rPr>
        <w:t>自愿参加本次采购活动，</w:t>
      </w:r>
      <w:r>
        <w:rPr>
          <w:rFonts w:hint="eastAsia"/>
          <w:u w:val="single"/>
        </w:rPr>
        <w:t>（项目名称</w:t>
      </w:r>
      <w:r>
        <w:rPr>
          <w:rFonts w:hint="eastAsia"/>
          <w:u w:val="single"/>
          <w:lang w:eastAsia="zh-CN"/>
        </w:rPr>
        <w:t>、</w:t>
      </w:r>
      <w:r>
        <w:rPr>
          <w:rFonts w:hint="eastAsia"/>
          <w:u w:val="single"/>
        </w:rPr>
        <w:t>项目编号</w:t>
      </w:r>
      <w:r>
        <w:rPr>
          <w:rFonts w:hint="eastAsia"/>
          <w:u w:val="single"/>
          <w:lang w:eastAsia="zh-CN"/>
        </w:rPr>
        <w:t>、</w:t>
      </w:r>
      <w:r>
        <w:rPr>
          <w:rFonts w:hint="eastAsia"/>
          <w:u w:val="single"/>
          <w:lang w:val="en-US" w:eastAsia="zh-CN"/>
        </w:rPr>
        <w:t>包号</w:t>
      </w:r>
      <w:r>
        <w:rPr>
          <w:rFonts w:hint="eastAsia"/>
          <w:u w:val="single"/>
        </w:rPr>
        <w:t>）</w:t>
      </w:r>
      <w:r>
        <w:rPr>
          <w:rFonts w:hint="eastAsia"/>
        </w:rPr>
        <w:t>，严格遵守《中华人民共和国政府采购法》《中华人民共和国政府采购法实施条例》及相关法律、法规和规章制度，在参加此次采购活动前3</w:t>
      </w:r>
      <w:r>
        <w:rPr>
          <w:rFonts w:hint="eastAsia"/>
          <w:lang w:val="en-US" w:eastAsia="zh-CN"/>
        </w:rPr>
        <w:t>年</w:t>
      </w:r>
      <w:r>
        <w:rPr>
          <w:rFonts w:hint="eastAsia"/>
        </w:rPr>
        <w:t>内，本公司在经营活动中无重大违法记录。</w:t>
      </w:r>
    </w:p>
    <w:p w14:paraId="4CB40561">
      <w:pPr>
        <w:bidi w:val="0"/>
        <w:rPr>
          <w:rFonts w:hint="eastAsia"/>
          <w:lang w:eastAsia="zh-CN"/>
        </w:rPr>
      </w:pPr>
      <w:r>
        <w:rPr>
          <w:rFonts w:hint="eastAsia"/>
        </w:rPr>
        <w:t>特此声明</w:t>
      </w:r>
      <w:r>
        <w:rPr>
          <w:rFonts w:hint="eastAsia"/>
          <w:lang w:eastAsia="zh-CN"/>
        </w:rPr>
        <w:t>。</w:t>
      </w:r>
    </w:p>
    <w:p w14:paraId="09141F57">
      <w:pPr>
        <w:bidi w:val="0"/>
        <w:ind w:firstLine="4620" w:firstLineChars="2200"/>
        <w:rPr>
          <w:rFonts w:hint="eastAsia"/>
          <w:lang w:eastAsia="zh-CN"/>
        </w:rPr>
      </w:pPr>
      <w:r>
        <w:rPr>
          <w:rFonts w:hint="eastAsia"/>
        </w:rPr>
        <w:t>供应商名称（盖章）：</w:t>
      </w:r>
    </w:p>
    <w:p w14:paraId="0A272B3C">
      <w:pPr>
        <w:bidi w:val="0"/>
        <w:ind w:firstLine="4620" w:firstLineChars="2200"/>
        <w:rPr>
          <w:rFonts w:hint="eastAsia"/>
        </w:rPr>
      </w:pPr>
      <w:r>
        <w:rPr>
          <w:rFonts w:hint="eastAsia"/>
        </w:rPr>
        <w:t>法定代表人或授权委托人（签字）：</w:t>
      </w:r>
    </w:p>
    <w:p w14:paraId="2FACC590">
      <w:pPr>
        <w:bidi w:val="0"/>
        <w:jc w:val="right"/>
        <w:rPr>
          <w:rFonts w:hint="eastAsia"/>
        </w:rPr>
      </w:pP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w:t>
      </w:r>
    </w:p>
    <w:p w14:paraId="568B4C13">
      <w:pPr>
        <w:bidi w:val="0"/>
        <w:rPr>
          <w:rFonts w:hint="eastAsia"/>
        </w:rPr>
        <w:sectPr>
          <w:pgSz w:w="11900" w:h="16840"/>
          <w:pgMar w:top="1440" w:right="1080" w:bottom="1440" w:left="1080" w:header="850" w:footer="964" w:gutter="0"/>
          <w:pgNumType w:fmt="decimal"/>
          <w:cols w:space="720" w:num="1"/>
        </w:sectPr>
      </w:pPr>
    </w:p>
    <w:p w14:paraId="55CB7188">
      <w:pPr>
        <w:bidi w:val="0"/>
        <w:ind w:left="0" w:leftChars="0" w:firstLine="0" w:firstLineChars="0"/>
        <w:rPr>
          <w:rFonts w:hint="eastAsia"/>
        </w:rPr>
      </w:pPr>
      <w:r>
        <w:rPr>
          <w:rFonts w:hint="eastAsia"/>
        </w:rPr>
        <w:t>（以下格式文件由供应商根据需要选用）</w:t>
      </w:r>
    </w:p>
    <w:p w14:paraId="03FAA97B">
      <w:pPr>
        <w:pStyle w:val="3"/>
        <w:bidi w:val="0"/>
        <w:ind w:left="0" w:leftChars="0" w:firstLine="0" w:firstLineChars="0"/>
        <w:jc w:val="center"/>
        <w:rPr>
          <w:rFonts w:hint="eastAsia"/>
        </w:rPr>
      </w:pPr>
      <w:r>
        <w:rPr>
          <w:rFonts w:hint="eastAsia"/>
        </w:rPr>
        <w:t>十、中小企业声明函</w:t>
      </w:r>
    </w:p>
    <w:p w14:paraId="38F1EE6D">
      <w:pPr>
        <w:bidi w:val="0"/>
        <w:ind w:left="0" w:leftChars="0" w:firstLine="0" w:firstLineChars="0"/>
        <w:jc w:val="center"/>
        <w:rPr>
          <w:rFonts w:hint="eastAsia"/>
        </w:rPr>
      </w:pPr>
      <w:r>
        <w:rPr>
          <w:rFonts w:hint="eastAsia"/>
          <w:b/>
          <w:bCs/>
          <w:lang w:val="en-US" w:eastAsia="zh-CN"/>
        </w:rPr>
        <w:t>中小企业声明函（货物）</w:t>
      </w:r>
    </w:p>
    <w:p w14:paraId="2821CDBE">
      <w:pPr>
        <w:bidi w:val="0"/>
        <w:rPr>
          <w:rFonts w:hint="eastAsia"/>
        </w:rPr>
      </w:pPr>
    </w:p>
    <w:p w14:paraId="378B0635">
      <w:pPr>
        <w:keepNext w:val="0"/>
        <w:keepLines w:val="0"/>
        <w:pageBreakBefore w:val="0"/>
        <w:widowControl w:val="0"/>
        <w:kinsoku/>
        <w:wordWrap w:val="0"/>
        <w:overflowPunct/>
        <w:topLinePunct w:val="0"/>
        <w:autoSpaceDE/>
        <w:autoSpaceDN/>
        <w:bidi w:val="0"/>
        <w:adjustRightInd/>
        <w:snapToGrid/>
        <w:textAlignment w:val="auto"/>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本公司（联合体）郑重声明</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根据《政府采购促进中小企业发展管理办法》（财库﹝2020﹞46号）的规定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本公司（联合体）参加</w:t>
      </w:r>
      <w:r>
        <w:rPr>
          <w:rFonts w:hint="eastAsia" w:ascii="宋体" w:hAnsi="宋体" w:eastAsia="宋体" w:cs="宋体"/>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cs="宋体"/>
          <w:color w:val="auto"/>
          <w:highlight w:val="none"/>
          <w:u w:val="single"/>
          <w:lang w:eastAsia="zh-CN"/>
        </w:rPr>
        <w:t>、</w:t>
      </w:r>
      <w:r>
        <w:rPr>
          <w:rFonts w:hint="eastAsia" w:cs="宋体"/>
          <w:color w:val="auto"/>
          <w:highlight w:val="none"/>
          <w:u w:val="single"/>
          <w:lang w:val="en-US" w:eastAsia="zh-CN"/>
        </w:rPr>
        <w:t>项目编号、包号</w:t>
      </w:r>
      <w:r>
        <w:rPr>
          <w:rFonts w:hint="eastAsia" w:ascii="宋体" w:hAnsi="宋体" w:eastAsia="宋体" w:cs="宋体"/>
          <w:color w:val="auto"/>
          <w:highlight w:val="none"/>
          <w:u w:val="single"/>
        </w:rPr>
        <w:t>）</w:t>
      </w:r>
      <w:r>
        <w:rPr>
          <w:rFonts w:hint="eastAsia" w:ascii="宋体" w:hAnsi="宋体" w:eastAsia="宋体" w:cs="宋体"/>
          <w:color w:val="auto"/>
          <w:highlight w:val="none"/>
        </w:rPr>
        <w:t>采购活动</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提供的货物全部由符合政策要求的中小企业制造。相关企业（含联合体中的中小企业、签订分包意向协议的中小企业）的具体情况如下：</w:t>
      </w:r>
    </w:p>
    <w:p w14:paraId="762A99AA">
      <w:pPr>
        <w:keepNext w:val="0"/>
        <w:keepLines w:val="0"/>
        <w:pageBreakBefore w:val="0"/>
        <w:widowControl w:val="0"/>
        <w:kinsoku/>
        <w:wordWrap w:val="0"/>
        <w:overflowPunct/>
        <w:topLinePunct w:val="0"/>
        <w:autoSpaceDE/>
        <w:autoSpaceDN/>
        <w:bidi w:val="0"/>
        <w:adjustRightInd/>
        <w:snapToGrid/>
        <w:textAlignment w:val="auto"/>
        <w:outlineLvl w:val="9"/>
        <w:rPr>
          <w:rFonts w:hint="eastAsia" w:ascii="宋体" w:hAnsi="宋体" w:eastAsia="宋体" w:cs="宋体"/>
          <w:highlight w:val="none"/>
          <w:lang w:eastAsia="zh-CN"/>
        </w:rPr>
      </w:pPr>
      <w:r>
        <w:rPr>
          <w:rFonts w:hint="eastAsia" w:ascii="宋体" w:hAnsi="宋体" w:eastAsia="宋体" w:cs="宋体"/>
          <w:highlight w:val="none"/>
        </w:rPr>
        <w:t>1.</w:t>
      </w:r>
      <w:r>
        <w:rPr>
          <w:rFonts w:hint="eastAsia" w:ascii="宋体" w:hAnsi="宋体" w:eastAsia="宋体" w:cs="宋体"/>
          <w:highlight w:val="none"/>
          <w:u w:val="single"/>
        </w:rPr>
        <w:t>（标的名称）</w:t>
      </w:r>
      <w:r>
        <w:rPr>
          <w:rFonts w:hint="eastAsia" w:ascii="宋体" w:hAnsi="宋体" w:eastAsia="宋体" w:cs="宋体"/>
          <w:highlight w:val="none"/>
          <w:lang w:eastAsia="zh-CN"/>
        </w:rPr>
        <w:t>，</w:t>
      </w:r>
      <w:r>
        <w:rPr>
          <w:rFonts w:hint="eastAsia" w:ascii="宋体" w:hAnsi="宋体" w:eastAsia="宋体" w:cs="宋体"/>
          <w:highlight w:val="none"/>
        </w:rPr>
        <w:t>属于</w:t>
      </w:r>
      <w:r>
        <w:rPr>
          <w:rFonts w:hint="eastAsia" w:ascii="宋体" w:hAnsi="宋体" w:eastAsia="宋体" w:cs="宋体"/>
          <w:highlight w:val="none"/>
          <w:u w:val="single"/>
        </w:rPr>
        <w:t>（采购文件中明确的所属行业）</w:t>
      </w:r>
      <w:r>
        <w:rPr>
          <w:rFonts w:hint="eastAsia" w:ascii="宋体" w:hAnsi="宋体" w:eastAsia="宋体" w:cs="宋体"/>
          <w:highlight w:val="none"/>
        </w:rPr>
        <w:t>行业</w:t>
      </w:r>
      <w:r>
        <w:rPr>
          <w:rFonts w:hint="eastAsia" w:ascii="宋体" w:hAnsi="宋体" w:eastAsia="宋体" w:cs="宋体"/>
          <w:highlight w:val="none"/>
          <w:lang w:eastAsia="zh-CN"/>
        </w:rPr>
        <w:t>；制造商为</w:t>
      </w:r>
      <w:r>
        <w:rPr>
          <w:rFonts w:hint="eastAsia" w:ascii="宋体" w:hAnsi="宋体" w:eastAsia="宋体" w:cs="宋体"/>
          <w:highlight w:val="none"/>
          <w:u w:val="single"/>
        </w:rPr>
        <w:t>（企业名称）</w:t>
      </w:r>
      <w:r>
        <w:rPr>
          <w:rFonts w:hint="eastAsia" w:ascii="宋体" w:hAnsi="宋体" w:eastAsia="宋体" w:cs="宋体"/>
          <w:highlight w:val="none"/>
          <w:lang w:eastAsia="zh-CN"/>
        </w:rPr>
        <w:t>，</w:t>
      </w:r>
      <w:r>
        <w:rPr>
          <w:rFonts w:hint="eastAsia" w:ascii="宋体" w:hAnsi="宋体" w:eastAsia="宋体" w:cs="宋体"/>
          <w:highlight w:val="none"/>
        </w:rPr>
        <w:t>从业人员</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人</w:t>
      </w:r>
      <w:r>
        <w:rPr>
          <w:rFonts w:hint="eastAsia" w:ascii="宋体" w:hAnsi="宋体" w:eastAsia="宋体" w:cs="宋体"/>
          <w:highlight w:val="none"/>
          <w:lang w:eastAsia="zh-CN"/>
        </w:rPr>
        <w:t>，</w:t>
      </w:r>
      <w:r>
        <w:rPr>
          <w:rFonts w:hint="eastAsia" w:ascii="宋体" w:hAnsi="宋体" w:eastAsia="宋体" w:cs="宋体"/>
          <w:highlight w:val="none"/>
        </w:rPr>
        <w:t>营业收入为</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万元</w:t>
      </w:r>
      <w:r>
        <w:rPr>
          <w:rFonts w:hint="eastAsia" w:ascii="宋体" w:hAnsi="宋体" w:eastAsia="宋体" w:cs="宋体"/>
          <w:highlight w:val="none"/>
          <w:lang w:eastAsia="zh-CN"/>
        </w:rPr>
        <w:t>，</w:t>
      </w:r>
      <w:r>
        <w:rPr>
          <w:rFonts w:hint="eastAsia" w:ascii="宋体" w:hAnsi="宋体" w:eastAsia="宋体" w:cs="宋体"/>
          <w:highlight w:val="none"/>
        </w:rPr>
        <w:t>资产总额为</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万元¹</w:t>
      </w:r>
      <w:r>
        <w:rPr>
          <w:rFonts w:hint="eastAsia" w:ascii="宋体" w:hAnsi="宋体" w:eastAsia="宋体" w:cs="宋体"/>
          <w:highlight w:val="none"/>
          <w:lang w:eastAsia="zh-CN"/>
        </w:rPr>
        <w:t>，</w:t>
      </w:r>
      <w:r>
        <w:rPr>
          <w:rFonts w:hint="eastAsia" w:ascii="宋体" w:hAnsi="宋体" w:eastAsia="宋体" w:cs="宋体"/>
          <w:highlight w:val="none"/>
        </w:rPr>
        <w:t>属于</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（中型企业、小型企业、微型企业）</w:t>
      </w:r>
      <w:r>
        <w:rPr>
          <w:rFonts w:hint="eastAsia" w:ascii="宋体" w:hAnsi="宋体" w:eastAsia="宋体" w:cs="宋体"/>
          <w:highlight w:val="none"/>
          <w:lang w:eastAsia="zh-CN"/>
        </w:rPr>
        <w:t>；</w:t>
      </w:r>
    </w:p>
    <w:p w14:paraId="14D71E82">
      <w:pPr>
        <w:keepNext w:val="0"/>
        <w:keepLines w:val="0"/>
        <w:pageBreakBefore w:val="0"/>
        <w:widowControl w:val="0"/>
        <w:kinsoku/>
        <w:wordWrap w:val="0"/>
        <w:overflowPunct/>
        <w:topLinePunct w:val="0"/>
        <w:autoSpaceDE/>
        <w:autoSpaceDN/>
        <w:bidi w:val="0"/>
        <w:adjustRightInd/>
        <w:snapToGrid/>
        <w:textAlignment w:val="auto"/>
        <w:outlineLvl w:val="9"/>
        <w:rPr>
          <w:rFonts w:hint="eastAsia" w:ascii="宋体" w:hAnsi="宋体" w:eastAsia="宋体" w:cs="宋体"/>
          <w:highlight w:val="none"/>
          <w:lang w:eastAsia="zh-CN"/>
        </w:rPr>
      </w:pPr>
      <w:r>
        <w:rPr>
          <w:rFonts w:hint="eastAsia" w:ascii="宋体" w:hAnsi="宋体" w:eastAsia="宋体" w:cs="宋体"/>
          <w:highlight w:val="none"/>
        </w:rPr>
        <w:t>2.</w:t>
      </w:r>
      <w:r>
        <w:rPr>
          <w:rFonts w:hint="eastAsia" w:ascii="宋体" w:hAnsi="宋体" w:eastAsia="宋体" w:cs="宋体"/>
          <w:highlight w:val="none"/>
          <w:u w:val="single"/>
        </w:rPr>
        <w:t>（标的名称）</w:t>
      </w:r>
      <w:r>
        <w:rPr>
          <w:rFonts w:hint="eastAsia" w:ascii="宋体" w:hAnsi="宋体" w:eastAsia="宋体" w:cs="宋体"/>
          <w:highlight w:val="none"/>
          <w:lang w:eastAsia="zh-CN"/>
        </w:rPr>
        <w:t>，</w:t>
      </w:r>
      <w:r>
        <w:rPr>
          <w:rFonts w:hint="eastAsia" w:ascii="宋体" w:hAnsi="宋体" w:eastAsia="宋体" w:cs="宋体"/>
          <w:highlight w:val="none"/>
        </w:rPr>
        <w:t>属于</w:t>
      </w:r>
      <w:r>
        <w:rPr>
          <w:rFonts w:hint="eastAsia" w:ascii="宋体" w:hAnsi="宋体" w:eastAsia="宋体" w:cs="宋体"/>
          <w:highlight w:val="none"/>
          <w:u w:val="single"/>
        </w:rPr>
        <w:t>（采购文件中明确的所属行业）</w:t>
      </w:r>
      <w:r>
        <w:rPr>
          <w:rFonts w:hint="eastAsia" w:ascii="宋体" w:hAnsi="宋体" w:eastAsia="宋体" w:cs="宋体"/>
          <w:highlight w:val="none"/>
        </w:rPr>
        <w:t>行业</w:t>
      </w:r>
      <w:r>
        <w:rPr>
          <w:rFonts w:hint="eastAsia" w:ascii="宋体" w:hAnsi="宋体" w:eastAsia="宋体" w:cs="宋体"/>
          <w:highlight w:val="none"/>
          <w:lang w:eastAsia="zh-CN"/>
        </w:rPr>
        <w:t>；制造商为</w:t>
      </w:r>
      <w:r>
        <w:rPr>
          <w:rFonts w:hint="eastAsia" w:ascii="宋体" w:hAnsi="宋体" w:eastAsia="宋体" w:cs="宋体"/>
          <w:highlight w:val="none"/>
          <w:u w:val="single"/>
        </w:rPr>
        <w:t>（企业名称）</w:t>
      </w:r>
      <w:r>
        <w:rPr>
          <w:rFonts w:hint="eastAsia" w:ascii="宋体" w:hAnsi="宋体" w:eastAsia="宋体" w:cs="宋体"/>
          <w:highlight w:val="none"/>
          <w:lang w:eastAsia="zh-CN"/>
        </w:rPr>
        <w:t>，</w:t>
      </w:r>
      <w:r>
        <w:rPr>
          <w:rFonts w:hint="eastAsia" w:ascii="宋体" w:hAnsi="宋体" w:eastAsia="宋体" w:cs="宋体"/>
          <w:highlight w:val="none"/>
        </w:rPr>
        <w:t>从业人员</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人</w:t>
      </w:r>
      <w:r>
        <w:rPr>
          <w:rFonts w:hint="eastAsia" w:ascii="宋体" w:hAnsi="宋体" w:eastAsia="宋体" w:cs="宋体"/>
          <w:highlight w:val="none"/>
          <w:lang w:eastAsia="zh-CN"/>
        </w:rPr>
        <w:t>，</w:t>
      </w:r>
      <w:r>
        <w:rPr>
          <w:rFonts w:hint="eastAsia" w:ascii="宋体" w:hAnsi="宋体" w:eastAsia="宋体" w:cs="宋体"/>
          <w:highlight w:val="none"/>
        </w:rPr>
        <w:t>营业收入为</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万元</w:t>
      </w:r>
      <w:r>
        <w:rPr>
          <w:rFonts w:hint="eastAsia" w:ascii="宋体" w:hAnsi="宋体" w:eastAsia="宋体" w:cs="宋体"/>
          <w:highlight w:val="none"/>
          <w:lang w:eastAsia="zh-CN"/>
        </w:rPr>
        <w:t>，</w:t>
      </w:r>
      <w:r>
        <w:rPr>
          <w:rFonts w:hint="eastAsia" w:ascii="宋体" w:hAnsi="宋体" w:eastAsia="宋体" w:cs="宋体"/>
          <w:highlight w:val="none"/>
        </w:rPr>
        <w:t>资产总额为</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万元¹</w:t>
      </w:r>
      <w:r>
        <w:rPr>
          <w:rFonts w:hint="eastAsia" w:ascii="宋体" w:hAnsi="宋体" w:eastAsia="宋体" w:cs="宋体"/>
          <w:highlight w:val="none"/>
          <w:lang w:eastAsia="zh-CN"/>
        </w:rPr>
        <w:t>，</w:t>
      </w:r>
      <w:r>
        <w:rPr>
          <w:rFonts w:hint="eastAsia" w:ascii="宋体" w:hAnsi="宋体" w:eastAsia="宋体" w:cs="宋体"/>
          <w:highlight w:val="none"/>
        </w:rPr>
        <w:t>属于</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rPr>
        <w:t>（中型企业、小型企业、微型企业）</w:t>
      </w:r>
      <w:r>
        <w:rPr>
          <w:rFonts w:hint="eastAsia" w:ascii="宋体" w:hAnsi="宋体" w:eastAsia="宋体" w:cs="宋体"/>
          <w:highlight w:val="none"/>
          <w:lang w:eastAsia="zh-CN"/>
        </w:rPr>
        <w:t>；</w:t>
      </w:r>
    </w:p>
    <w:p w14:paraId="4485E1B2">
      <w:pPr>
        <w:keepNext w:val="0"/>
        <w:keepLines w:val="0"/>
        <w:pageBreakBefore w:val="0"/>
        <w:widowControl w:val="0"/>
        <w:kinsoku/>
        <w:wordWrap w:val="0"/>
        <w:overflowPunct/>
        <w:topLinePunct w:val="0"/>
        <w:autoSpaceDE/>
        <w:autoSpaceDN/>
        <w:bidi w:val="0"/>
        <w:adjustRightInd/>
        <w:snapToGrid/>
        <w:textAlignment w:val="auto"/>
        <w:outlineLvl w:val="9"/>
        <w:rPr>
          <w:rFonts w:hint="eastAsia" w:ascii="宋体" w:hAnsi="宋体" w:eastAsia="宋体" w:cs="宋体"/>
          <w:highlight w:val="none"/>
        </w:rPr>
      </w:pPr>
      <w:r>
        <w:rPr>
          <w:rFonts w:hint="eastAsia" w:ascii="宋体" w:hAnsi="宋体" w:eastAsia="宋体" w:cs="宋体"/>
          <w:highlight w:val="none"/>
        </w:rPr>
        <w:t>……</w:t>
      </w:r>
    </w:p>
    <w:p w14:paraId="5320A4A1">
      <w:pPr>
        <w:keepNext w:val="0"/>
        <w:keepLines w:val="0"/>
        <w:pageBreakBefore w:val="0"/>
        <w:widowControl w:val="0"/>
        <w:kinsoku/>
        <w:wordWrap w:val="0"/>
        <w:overflowPunct/>
        <w:topLinePunct w:val="0"/>
        <w:autoSpaceDE/>
        <w:autoSpaceDN/>
        <w:bidi w:val="0"/>
        <w:adjustRightInd/>
        <w:snapToGrid/>
        <w:textAlignment w:val="auto"/>
        <w:outlineLvl w:val="9"/>
        <w:rPr>
          <w:rFonts w:hint="eastAsia" w:ascii="宋体" w:hAnsi="宋体" w:eastAsia="宋体" w:cs="宋体"/>
          <w:highlight w:val="none"/>
        </w:rPr>
      </w:pPr>
      <w:r>
        <w:rPr>
          <w:rFonts w:hint="eastAsia" w:ascii="宋体" w:hAnsi="宋体" w:eastAsia="宋体" w:cs="宋体"/>
          <w:highlight w:val="none"/>
        </w:rPr>
        <w:t>以上企业</w:t>
      </w:r>
      <w:r>
        <w:rPr>
          <w:rFonts w:hint="eastAsia" w:ascii="宋体" w:hAnsi="宋体" w:eastAsia="宋体" w:cs="宋体"/>
          <w:highlight w:val="none"/>
          <w:lang w:eastAsia="zh-CN"/>
        </w:rPr>
        <w:t>，</w:t>
      </w:r>
      <w:r>
        <w:rPr>
          <w:rFonts w:hint="eastAsia" w:ascii="宋体" w:hAnsi="宋体" w:eastAsia="宋体" w:cs="宋体"/>
          <w:highlight w:val="none"/>
        </w:rPr>
        <w:t>不属于大企业的分支机构</w:t>
      </w:r>
      <w:r>
        <w:rPr>
          <w:rFonts w:hint="eastAsia" w:ascii="宋体" w:hAnsi="宋体" w:eastAsia="宋体" w:cs="宋体"/>
          <w:highlight w:val="none"/>
          <w:lang w:eastAsia="zh-CN"/>
        </w:rPr>
        <w:t>，</w:t>
      </w:r>
      <w:r>
        <w:rPr>
          <w:rFonts w:hint="eastAsia" w:ascii="宋体" w:hAnsi="宋体" w:eastAsia="宋体" w:cs="宋体"/>
          <w:highlight w:val="none"/>
        </w:rPr>
        <w:t>不存在控股股东为大企业的情形</w:t>
      </w:r>
      <w:r>
        <w:rPr>
          <w:rFonts w:hint="eastAsia" w:ascii="宋体" w:hAnsi="宋体" w:eastAsia="宋体" w:cs="宋体"/>
          <w:highlight w:val="none"/>
          <w:lang w:eastAsia="zh-CN"/>
        </w:rPr>
        <w:t>，</w:t>
      </w:r>
      <w:r>
        <w:rPr>
          <w:rFonts w:hint="eastAsia" w:ascii="宋体" w:hAnsi="宋体" w:eastAsia="宋体" w:cs="宋体"/>
          <w:highlight w:val="none"/>
        </w:rPr>
        <w:t>也不存在与大企业的负责人为同一人的情形。本企业对上述声明内容的真实性负责。如有虚假</w:t>
      </w:r>
      <w:r>
        <w:rPr>
          <w:rFonts w:hint="eastAsia" w:ascii="宋体" w:hAnsi="宋体" w:eastAsia="宋体" w:cs="宋体"/>
          <w:highlight w:val="none"/>
          <w:lang w:eastAsia="zh-CN"/>
        </w:rPr>
        <w:t>，</w:t>
      </w:r>
      <w:r>
        <w:rPr>
          <w:rFonts w:hint="eastAsia" w:ascii="宋体" w:hAnsi="宋体" w:eastAsia="宋体" w:cs="宋体"/>
          <w:highlight w:val="none"/>
        </w:rPr>
        <w:t>将依法承担相应责任。</w:t>
      </w:r>
    </w:p>
    <w:p w14:paraId="02EC234F">
      <w:pPr>
        <w:keepNext w:val="0"/>
        <w:keepLines w:val="0"/>
        <w:pageBreakBefore w:val="0"/>
        <w:widowControl w:val="0"/>
        <w:kinsoku/>
        <w:wordWrap w:val="0"/>
        <w:overflowPunct/>
        <w:topLinePunct w:val="0"/>
        <w:autoSpaceDE/>
        <w:autoSpaceDN/>
        <w:bidi w:val="0"/>
        <w:adjustRightInd/>
        <w:snapToGrid/>
        <w:jc w:val="right"/>
        <w:textAlignment w:val="auto"/>
        <w:outlineLvl w:val="9"/>
        <w:rPr>
          <w:rFonts w:hint="eastAsia" w:ascii="宋体" w:hAnsi="宋体" w:eastAsia="宋体" w:cs="宋体"/>
          <w:highlight w:val="none"/>
        </w:rPr>
      </w:pPr>
    </w:p>
    <w:p w14:paraId="7EF448EB">
      <w:pPr>
        <w:keepNext w:val="0"/>
        <w:keepLines w:val="0"/>
        <w:pageBreakBefore w:val="0"/>
        <w:widowControl w:val="0"/>
        <w:kinsoku/>
        <w:wordWrap w:val="0"/>
        <w:overflowPunct/>
        <w:topLinePunct w:val="0"/>
        <w:autoSpaceDE/>
        <w:autoSpaceDN/>
        <w:bidi w:val="0"/>
        <w:adjustRightInd/>
        <w:snapToGrid/>
        <w:jc w:val="right"/>
        <w:textAlignment w:val="auto"/>
        <w:outlineLvl w:val="9"/>
        <w:rPr>
          <w:rFonts w:hint="eastAsia" w:ascii="宋体" w:hAnsi="宋体" w:eastAsia="宋体" w:cs="宋体"/>
          <w:highlight w:val="none"/>
        </w:rPr>
      </w:pPr>
    </w:p>
    <w:p w14:paraId="18949549">
      <w:pPr>
        <w:keepNext w:val="0"/>
        <w:keepLines w:val="0"/>
        <w:pageBreakBefore w:val="0"/>
        <w:widowControl w:val="0"/>
        <w:kinsoku/>
        <w:wordWrap w:val="0"/>
        <w:overflowPunct/>
        <w:topLinePunct w:val="0"/>
        <w:autoSpaceDE/>
        <w:autoSpaceDN/>
        <w:bidi w:val="0"/>
        <w:adjustRightInd/>
        <w:snapToGrid/>
        <w:jc w:val="right"/>
        <w:textAlignment w:val="auto"/>
        <w:outlineLvl w:val="9"/>
        <w:rPr>
          <w:rFonts w:hint="eastAsia" w:ascii="宋体" w:hAnsi="宋体" w:eastAsia="宋体" w:cs="宋体"/>
          <w:highlight w:val="none"/>
        </w:rPr>
      </w:pPr>
    </w:p>
    <w:p w14:paraId="5D443A7C">
      <w:pPr>
        <w:keepNext w:val="0"/>
        <w:keepLines w:val="0"/>
        <w:pageBreakBefore w:val="0"/>
        <w:widowControl w:val="0"/>
        <w:kinsoku/>
        <w:wordWrap w:val="0"/>
        <w:overflowPunct/>
        <w:topLinePunct w:val="0"/>
        <w:autoSpaceDE/>
        <w:autoSpaceDN/>
        <w:bidi w:val="0"/>
        <w:adjustRightInd/>
        <w:snapToGrid/>
        <w:jc w:val="right"/>
        <w:textAlignment w:val="auto"/>
        <w:outlineLvl w:val="9"/>
        <w:rPr>
          <w:rFonts w:hint="default" w:ascii="宋体" w:hAnsi="宋体" w:eastAsia="宋体" w:cs="宋体"/>
          <w:highlight w:val="none"/>
          <w:lang w:val="en-US" w:eastAsia="zh-CN"/>
        </w:rPr>
      </w:pPr>
      <w:r>
        <w:rPr>
          <w:rFonts w:hint="eastAsia" w:ascii="宋体" w:hAnsi="宋体" w:eastAsia="宋体" w:cs="宋体"/>
          <w:highlight w:val="none"/>
        </w:rPr>
        <w:t>企业名称（盖章）：</w:t>
      </w:r>
      <w:r>
        <w:rPr>
          <w:rFonts w:hint="eastAsia" w:cs="宋体"/>
          <w:highlight w:val="none"/>
          <w:lang w:val="en-US" w:eastAsia="zh-CN"/>
        </w:rPr>
        <w:t xml:space="preserve">        </w:t>
      </w:r>
    </w:p>
    <w:p w14:paraId="272353EC">
      <w:pPr>
        <w:keepNext w:val="0"/>
        <w:keepLines w:val="0"/>
        <w:pageBreakBefore w:val="0"/>
        <w:widowControl w:val="0"/>
        <w:kinsoku/>
        <w:wordWrap w:val="0"/>
        <w:overflowPunct/>
        <w:topLinePunct w:val="0"/>
        <w:autoSpaceDE/>
        <w:autoSpaceDN/>
        <w:bidi w:val="0"/>
        <w:adjustRightInd/>
        <w:snapToGrid/>
        <w:jc w:val="right"/>
        <w:textAlignment w:val="auto"/>
        <w:outlineLvl w:val="9"/>
        <w:rPr>
          <w:rFonts w:hint="default" w:ascii="宋体" w:hAnsi="宋体" w:eastAsia="宋体" w:cs="宋体"/>
          <w:highlight w:val="none"/>
          <w:lang w:val="en-US" w:eastAsia="zh-CN"/>
        </w:rPr>
      </w:pPr>
      <w:r>
        <w:rPr>
          <w:rFonts w:hint="eastAsia" w:ascii="宋体" w:hAnsi="宋体" w:eastAsia="宋体" w:cs="宋体"/>
          <w:highlight w:val="none"/>
        </w:rPr>
        <w:t>日期：</w:t>
      </w:r>
      <w:r>
        <w:rPr>
          <w:rFonts w:hint="eastAsia" w:cs="宋体"/>
          <w:highlight w:val="none"/>
          <w:lang w:val="en-US" w:eastAsia="zh-CN"/>
        </w:rPr>
        <w:t xml:space="preserve">        </w:t>
      </w:r>
    </w:p>
    <w:p w14:paraId="6FC3437C">
      <w:pPr>
        <w:keepNext w:val="0"/>
        <w:keepLines w:val="0"/>
        <w:pageBreakBefore w:val="0"/>
        <w:widowControl w:val="0"/>
        <w:kinsoku/>
        <w:wordWrap w:val="0"/>
        <w:overflowPunct/>
        <w:topLinePunct w:val="0"/>
        <w:autoSpaceDE/>
        <w:autoSpaceDN/>
        <w:bidi w:val="0"/>
        <w:adjustRightInd/>
        <w:snapToGrid/>
        <w:textAlignment w:val="auto"/>
        <w:rPr>
          <w:rFonts w:hint="eastAsia" w:ascii="宋体" w:hAnsi="宋体" w:eastAsia="宋体" w:cs="宋体"/>
          <w:highlight w:val="none"/>
        </w:rPr>
      </w:pPr>
    </w:p>
    <w:p w14:paraId="61DB66F0">
      <w:pPr>
        <w:keepNext w:val="0"/>
        <w:keepLines w:val="0"/>
        <w:pageBreakBefore w:val="0"/>
        <w:widowControl w:val="0"/>
        <w:kinsoku/>
        <w:wordWrap w:val="0"/>
        <w:overflowPunct/>
        <w:topLinePunct w:val="0"/>
        <w:autoSpaceDE/>
        <w:autoSpaceDN/>
        <w:bidi w:val="0"/>
        <w:adjustRightInd/>
        <w:snapToGrid/>
        <w:textAlignment w:val="auto"/>
        <w:rPr>
          <w:rFonts w:hint="eastAsia" w:ascii="宋体" w:hAnsi="宋体" w:eastAsia="宋体" w:cs="宋体"/>
          <w:highlight w:val="none"/>
        </w:rPr>
      </w:pPr>
    </w:p>
    <w:p w14:paraId="78057296">
      <w:pPr>
        <w:keepNext w:val="0"/>
        <w:keepLines w:val="0"/>
        <w:pageBreakBefore w:val="0"/>
        <w:widowControl w:val="0"/>
        <w:kinsoku/>
        <w:wordWrap w:val="0"/>
        <w:overflowPunct/>
        <w:topLinePunct w:val="0"/>
        <w:autoSpaceDE/>
        <w:autoSpaceDN/>
        <w:bidi w:val="0"/>
        <w:adjustRightInd/>
        <w:snapToGrid/>
        <w:textAlignment w:val="auto"/>
        <w:rPr>
          <w:rFonts w:hint="eastAsia" w:ascii="宋体" w:hAnsi="宋体" w:eastAsia="宋体" w:cs="宋体"/>
          <w:highlight w:val="none"/>
        </w:rPr>
      </w:pPr>
    </w:p>
    <w:p w14:paraId="1EFEFFE7">
      <w:pPr>
        <w:keepNext w:val="0"/>
        <w:keepLines w:val="0"/>
        <w:pageBreakBefore w:val="0"/>
        <w:widowControl w:val="0"/>
        <w:kinsoku/>
        <w:wordWrap w:val="0"/>
        <w:overflowPunct/>
        <w:topLinePunct w:val="0"/>
        <w:autoSpaceDE/>
        <w:autoSpaceDN/>
        <w:bidi w:val="0"/>
        <w:adjustRightInd/>
        <w:snapToGrid/>
        <w:textAlignment w:val="auto"/>
        <w:rPr>
          <w:rFonts w:hint="eastAsia" w:ascii="宋体" w:hAnsi="宋体" w:eastAsia="宋体" w:cs="宋体"/>
          <w:highlight w:val="none"/>
        </w:rPr>
      </w:pPr>
    </w:p>
    <w:p w14:paraId="0A7492A5">
      <w:pPr>
        <w:keepNext w:val="0"/>
        <w:keepLines w:val="0"/>
        <w:pageBreakBefore w:val="0"/>
        <w:widowControl w:val="0"/>
        <w:kinsoku/>
        <w:wordWrap w:val="0"/>
        <w:overflowPunct/>
        <w:topLinePunct w:val="0"/>
        <w:autoSpaceDE/>
        <w:autoSpaceDN/>
        <w:bidi w:val="0"/>
        <w:adjustRightInd/>
        <w:snapToGrid/>
        <w:textAlignment w:val="auto"/>
        <w:rPr>
          <w:rFonts w:hint="eastAsia" w:ascii="宋体" w:hAnsi="宋体" w:eastAsia="宋体" w:cs="宋体"/>
          <w:highlight w:val="none"/>
        </w:rPr>
      </w:pPr>
    </w:p>
    <w:p w14:paraId="44FB3EA6">
      <w:pPr>
        <w:rPr>
          <w:rFonts w:hint="eastAsia"/>
          <w:b/>
          <w:bCs/>
        </w:rPr>
      </w:pPr>
      <w:r>
        <w:rPr>
          <w:rFonts w:hint="eastAsia" w:ascii="宋体" w:hAnsi="宋体" w:eastAsia="宋体" w:cs="宋体"/>
          <w:highlight w:val="none"/>
        </w:rPr>
        <w:t>¹从业人员、营业收入、资产总额填报上一年度数据</w:t>
      </w:r>
      <w:r>
        <w:rPr>
          <w:rFonts w:hint="eastAsia" w:ascii="宋体" w:hAnsi="宋体" w:eastAsia="宋体" w:cs="宋体"/>
          <w:highlight w:val="none"/>
          <w:lang w:eastAsia="zh-CN"/>
        </w:rPr>
        <w:t>，</w:t>
      </w:r>
      <w:r>
        <w:rPr>
          <w:rFonts w:hint="eastAsia" w:ascii="宋体" w:hAnsi="宋体" w:eastAsia="宋体" w:cs="宋体"/>
          <w:highlight w:val="none"/>
        </w:rPr>
        <w:t>无上一年度数据的新成立企业可不填报</w:t>
      </w:r>
      <w:r>
        <w:rPr>
          <w:rFonts w:hint="eastAsia" w:cs="宋体"/>
          <w:highlight w:val="none"/>
          <w:lang w:eastAsia="zh-CN"/>
        </w:rPr>
        <w:t>。</w:t>
      </w:r>
      <w:r>
        <w:rPr>
          <w:rFonts w:hint="eastAsia"/>
          <w:b/>
          <w:bCs/>
        </w:rPr>
        <w:br w:type="page"/>
      </w:r>
    </w:p>
    <w:p w14:paraId="212441E7">
      <w:pPr>
        <w:bidi w:val="0"/>
        <w:ind w:left="0" w:leftChars="0" w:firstLine="0" w:firstLineChars="0"/>
        <w:rPr>
          <w:rFonts w:hint="eastAsia" w:ascii="宋体" w:hAnsi="宋体" w:eastAsia="宋体" w:cs="宋体"/>
          <w:spacing w:val="0"/>
          <w:w w:val="100"/>
          <w:sz w:val="24"/>
        </w:rPr>
      </w:pPr>
      <w:r>
        <w:rPr>
          <w:rFonts w:hint="eastAsia"/>
        </w:rPr>
        <w:t>（以下格式文件由供应商根据需要选用）</w:t>
      </w:r>
    </w:p>
    <w:p w14:paraId="06195734">
      <w:pPr>
        <w:pStyle w:val="3"/>
        <w:bidi w:val="0"/>
        <w:ind w:left="0" w:leftChars="0" w:firstLine="0" w:firstLineChars="0"/>
        <w:jc w:val="center"/>
        <w:rPr>
          <w:rFonts w:hint="eastAsia"/>
        </w:rPr>
      </w:pPr>
      <w:r>
        <w:rPr>
          <w:rFonts w:hint="eastAsia"/>
        </w:rPr>
        <w:t>十</w:t>
      </w:r>
      <w:r>
        <w:rPr>
          <w:rFonts w:hint="eastAsia"/>
          <w:lang w:val="en-US" w:eastAsia="zh-CN"/>
        </w:rPr>
        <w:t>一</w:t>
      </w:r>
      <w:r>
        <w:rPr>
          <w:rFonts w:hint="eastAsia"/>
        </w:rPr>
        <w:t>、监狱企业证明文件</w:t>
      </w:r>
    </w:p>
    <w:p w14:paraId="4221B2A0">
      <w:pPr>
        <w:bidi w:val="0"/>
        <w:rPr>
          <w:rFonts w:hint="eastAsia"/>
        </w:rPr>
      </w:pPr>
    </w:p>
    <w:p w14:paraId="0BB45A81">
      <w:pPr>
        <w:bidi w:val="0"/>
        <w:rPr>
          <w:rFonts w:hint="eastAsia"/>
        </w:rPr>
      </w:pPr>
      <w:r>
        <w:rPr>
          <w:rFonts w:hint="eastAsia"/>
        </w:rPr>
        <w:t>提供由省级以上监狱管理局、戒毒管理局（含新疆生产建设兵团）出具的属于监狱企业的证明文件。</w:t>
      </w:r>
    </w:p>
    <w:p w14:paraId="748BFE1B">
      <w:pPr>
        <w:spacing w:after="0"/>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50ED3098">
      <w:pPr>
        <w:bidi w:val="0"/>
        <w:ind w:left="0" w:leftChars="0" w:firstLine="0" w:firstLineChars="0"/>
        <w:rPr>
          <w:rFonts w:hint="eastAsia" w:ascii="宋体" w:hAnsi="宋体" w:eastAsia="宋体" w:cs="宋体"/>
          <w:spacing w:val="0"/>
          <w:w w:val="100"/>
          <w:sz w:val="24"/>
        </w:rPr>
      </w:pPr>
      <w:r>
        <w:rPr>
          <w:rFonts w:hint="eastAsia"/>
        </w:rPr>
        <w:t>（以下格式文件由供应商根据需要选用）</w:t>
      </w:r>
    </w:p>
    <w:p w14:paraId="35D90A31">
      <w:pPr>
        <w:pStyle w:val="3"/>
        <w:bidi w:val="0"/>
        <w:ind w:left="0" w:leftChars="0" w:firstLine="0" w:firstLineChars="0"/>
        <w:jc w:val="center"/>
        <w:rPr>
          <w:rFonts w:hint="eastAsia"/>
        </w:rPr>
      </w:pPr>
      <w:r>
        <w:rPr>
          <w:rFonts w:hint="eastAsia"/>
        </w:rPr>
        <w:t>十</w:t>
      </w:r>
      <w:r>
        <w:rPr>
          <w:rFonts w:hint="eastAsia"/>
          <w:lang w:val="en-US" w:eastAsia="zh-CN"/>
        </w:rPr>
        <w:t>二</w:t>
      </w:r>
      <w:r>
        <w:rPr>
          <w:rFonts w:hint="eastAsia"/>
        </w:rPr>
        <w:t>、残疾人福利性单位声明函</w:t>
      </w:r>
    </w:p>
    <w:p w14:paraId="1898C9D7">
      <w:pPr>
        <w:bidi w:val="0"/>
        <w:rPr>
          <w:rFonts w:hint="eastAsia"/>
        </w:rPr>
      </w:pPr>
    </w:p>
    <w:p w14:paraId="1C125DF7">
      <w:pPr>
        <w:bidi w:val="0"/>
        <w:rPr>
          <w:rFonts w:hint="eastAsia"/>
        </w:rPr>
      </w:pPr>
      <w:r>
        <w:rPr>
          <w:rFonts w:hint="eastAsia"/>
        </w:rPr>
        <w:t>本单位郑重声明，根据《财政部民政部中国残疾人联合会关于促进残疾人就业政府采购政策的通知》（财库〔2017〕141号）的规定，本单位为符合条件的残疾人福利性单位，且本单位参加</w:t>
      </w:r>
      <w:r>
        <w:rPr>
          <w:rFonts w:hint="eastAsia"/>
          <w:u w:val="single"/>
          <w:lang w:val="en-US" w:eastAsia="zh-CN"/>
        </w:rPr>
        <w:t xml:space="preserve">    </w:t>
      </w:r>
      <w:r>
        <w:rPr>
          <w:rFonts w:hint="eastAsia"/>
        </w:rPr>
        <w:t>单位的</w:t>
      </w:r>
      <w:r>
        <w:rPr>
          <w:rFonts w:hint="eastAsia"/>
          <w:u w:val="single"/>
          <w:lang w:val="en-US" w:eastAsia="zh-CN"/>
        </w:rPr>
        <w:t xml:space="preserve">     </w:t>
      </w:r>
      <w:r>
        <w:rPr>
          <w:rFonts w:hint="eastAsia"/>
        </w:rPr>
        <w:t>项目采购活动提供本单位制造的货物（由本单位承担工程/提供服务），或者提供其他残疾人福利性单位制造的货物（不包括使用非残疾人福利性单位注册商标的货物）。</w:t>
      </w:r>
    </w:p>
    <w:p w14:paraId="0E70D348">
      <w:pPr>
        <w:bidi w:val="0"/>
        <w:rPr>
          <w:rFonts w:hint="eastAsia"/>
        </w:rPr>
      </w:pPr>
      <w:r>
        <w:rPr>
          <w:rFonts w:hint="eastAsia"/>
        </w:rPr>
        <w:t>本单位对上述声明的真实性负责。如有虚假，将依法承担相应责任。</w:t>
      </w:r>
    </w:p>
    <w:p w14:paraId="54E261C3">
      <w:pPr>
        <w:bidi w:val="0"/>
        <w:jc w:val="right"/>
        <w:rPr>
          <w:rFonts w:hint="default" w:eastAsia="宋体"/>
          <w:lang w:val="en-US" w:eastAsia="zh-CN"/>
        </w:rPr>
      </w:pPr>
      <w:r>
        <w:rPr>
          <w:rFonts w:hint="eastAsia"/>
        </w:rPr>
        <w:t>单位名称（盖章）：</w:t>
      </w:r>
      <w:r>
        <w:rPr>
          <w:rFonts w:hint="eastAsia"/>
          <w:lang w:val="en-US" w:eastAsia="zh-CN"/>
        </w:rPr>
        <w:t xml:space="preserve">           </w:t>
      </w:r>
    </w:p>
    <w:p w14:paraId="11E5ED3A">
      <w:pPr>
        <w:bidi w:val="0"/>
        <w:jc w:val="right"/>
        <w:rPr>
          <w:rFonts w:hint="default" w:eastAsia="宋体"/>
          <w:lang w:val="en-US" w:eastAsia="zh-CN"/>
        </w:rPr>
      </w:pPr>
      <w:r>
        <w:rPr>
          <w:rFonts w:hint="eastAsia"/>
        </w:rPr>
        <w:t>日期：</w:t>
      </w:r>
      <w:r>
        <w:rPr>
          <w:rFonts w:hint="eastAsia"/>
          <w:lang w:val="en-US" w:eastAsia="zh-CN"/>
        </w:rPr>
        <w:t xml:space="preserve">           </w:t>
      </w:r>
    </w:p>
    <w:p w14:paraId="3721C04C">
      <w:pPr>
        <w:spacing w:after="0"/>
        <w:jc w:val="right"/>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5B73B0EB">
      <w:pPr>
        <w:pStyle w:val="3"/>
        <w:bidi w:val="0"/>
        <w:ind w:left="0" w:leftChars="0" w:firstLine="0" w:firstLineChars="0"/>
        <w:jc w:val="center"/>
        <w:rPr>
          <w:rFonts w:hint="eastAsia"/>
        </w:rPr>
      </w:pPr>
      <w:r>
        <w:rPr>
          <w:rFonts w:hint="eastAsia"/>
        </w:rPr>
        <w:t>十</w:t>
      </w:r>
      <w:r>
        <w:rPr>
          <w:rFonts w:hint="eastAsia"/>
          <w:lang w:val="en-US" w:eastAsia="zh-CN"/>
        </w:rPr>
        <w:t>三</w:t>
      </w:r>
      <w:r>
        <w:rPr>
          <w:rFonts w:hint="eastAsia"/>
        </w:rPr>
        <w:t>、主要商务</w:t>
      </w:r>
      <w:r>
        <w:rPr>
          <w:rFonts w:hint="eastAsia"/>
          <w:lang w:val="en-US" w:eastAsia="zh-CN"/>
        </w:rPr>
        <w:t>条款</w:t>
      </w:r>
      <w:r>
        <w:rPr>
          <w:rFonts w:hint="eastAsia"/>
        </w:rPr>
        <w:t>承诺书</w:t>
      </w:r>
    </w:p>
    <w:p w14:paraId="275CD519">
      <w:pPr>
        <w:bidi w:val="0"/>
        <w:rPr>
          <w:rFonts w:hint="eastAsia"/>
        </w:rPr>
      </w:pPr>
    </w:p>
    <w:p w14:paraId="124F3F49">
      <w:pPr>
        <w:bidi w:val="0"/>
        <w:rPr>
          <w:rFonts w:hint="eastAsia"/>
        </w:rPr>
      </w:pPr>
      <w:r>
        <w:rPr>
          <w:rFonts w:hint="eastAsia"/>
        </w:rPr>
        <w:t>我公司承诺可以完全满足</w:t>
      </w:r>
      <w:r>
        <w:rPr>
          <w:rFonts w:hint="eastAsia"/>
          <w:u w:val="single"/>
          <w:lang w:eastAsia="zh-CN"/>
        </w:rPr>
        <w:t>（</w:t>
      </w:r>
      <w:r>
        <w:rPr>
          <w:rFonts w:hint="eastAsia"/>
          <w:u w:val="single"/>
        </w:rPr>
        <w:t>项目名称</w:t>
      </w:r>
      <w:r>
        <w:rPr>
          <w:rFonts w:hint="eastAsia"/>
          <w:u w:val="single"/>
          <w:lang w:eastAsia="zh-CN"/>
        </w:rPr>
        <w:t>、</w:t>
      </w:r>
      <w:r>
        <w:rPr>
          <w:rFonts w:hint="eastAsia" w:cs="宋体"/>
          <w:color w:val="auto"/>
          <w:highlight w:val="none"/>
          <w:u w:val="single"/>
          <w:lang w:val="en-US" w:eastAsia="zh-CN"/>
        </w:rPr>
        <w:t>项目编号、包号</w:t>
      </w:r>
      <w:r>
        <w:rPr>
          <w:rFonts w:hint="eastAsia"/>
          <w:u w:val="single"/>
        </w:rPr>
        <w:t>）</w:t>
      </w:r>
      <w:r>
        <w:rPr>
          <w:rFonts w:hint="eastAsia"/>
          <w:lang w:eastAsia="zh-CN"/>
        </w:rPr>
        <w:t>谈判</w:t>
      </w:r>
      <w:r>
        <w:rPr>
          <w:rFonts w:hint="eastAsia"/>
        </w:rPr>
        <w:t>文件的所有主要商务条款要求，包括</w:t>
      </w:r>
      <w:r>
        <w:rPr>
          <w:rFonts w:hint="eastAsia"/>
          <w:lang w:val="en-US" w:eastAsia="zh-CN"/>
        </w:rPr>
        <w:t>标的提供时间</w:t>
      </w:r>
      <w:r>
        <w:rPr>
          <w:rFonts w:hint="eastAsia"/>
        </w:rPr>
        <w:t>、</w:t>
      </w:r>
      <w:r>
        <w:rPr>
          <w:rFonts w:hint="eastAsia"/>
          <w:lang w:val="en-US" w:eastAsia="zh-CN"/>
        </w:rPr>
        <w:t>标的提供地点</w:t>
      </w:r>
      <w:r>
        <w:rPr>
          <w:rFonts w:hint="eastAsia"/>
        </w:rPr>
        <w:t>、付款方式、验收要求、履约保证金等。若有不符合或未按承诺履行的，承担相应法律后果。</w:t>
      </w:r>
    </w:p>
    <w:p w14:paraId="084B2772">
      <w:pPr>
        <w:bidi w:val="0"/>
        <w:rPr>
          <w:rFonts w:hint="eastAsia"/>
        </w:rPr>
      </w:pPr>
      <w:r>
        <w:rPr>
          <w:rFonts w:hint="eastAsia"/>
        </w:rPr>
        <w:t>如有优于</w:t>
      </w:r>
      <w:r>
        <w:rPr>
          <w:rFonts w:hint="eastAsia"/>
          <w:lang w:eastAsia="zh-CN"/>
        </w:rPr>
        <w:t>谈判</w:t>
      </w:r>
      <w:r>
        <w:rPr>
          <w:rFonts w:hint="eastAsia"/>
        </w:rPr>
        <w:t>文件主要商务要求的请在此承诺书中说明。</w:t>
      </w:r>
    </w:p>
    <w:p w14:paraId="0DC8AEC4">
      <w:pPr>
        <w:bidi w:val="0"/>
        <w:rPr>
          <w:rFonts w:hint="eastAsia"/>
        </w:rPr>
      </w:pPr>
    </w:p>
    <w:p w14:paraId="101779D5">
      <w:pPr>
        <w:bidi w:val="0"/>
        <w:rPr>
          <w:rFonts w:hint="eastAsia" w:eastAsia="宋体"/>
          <w:lang w:eastAsia="zh-CN"/>
        </w:rPr>
      </w:pPr>
      <w:r>
        <w:rPr>
          <w:rFonts w:hint="eastAsia"/>
        </w:rPr>
        <w:t>特此承诺</w:t>
      </w:r>
      <w:r>
        <w:rPr>
          <w:rFonts w:hint="eastAsia"/>
          <w:lang w:eastAsia="zh-CN"/>
        </w:rPr>
        <w:t>。</w:t>
      </w:r>
    </w:p>
    <w:p w14:paraId="12E7E822">
      <w:pPr>
        <w:bidi w:val="0"/>
        <w:jc w:val="right"/>
        <w:rPr>
          <w:rFonts w:hint="default" w:eastAsia="宋体"/>
          <w:lang w:val="en-US" w:eastAsia="zh-CN"/>
        </w:rPr>
      </w:pPr>
      <w:r>
        <w:rPr>
          <w:rFonts w:hint="eastAsia"/>
        </w:rPr>
        <w:t>供应商名称（盖章）：</w:t>
      </w:r>
      <w:r>
        <w:rPr>
          <w:rFonts w:hint="eastAsia"/>
          <w:lang w:val="en-US" w:eastAsia="zh-CN"/>
        </w:rPr>
        <w:t xml:space="preserve">               </w:t>
      </w:r>
    </w:p>
    <w:p w14:paraId="31C35A4B">
      <w:pPr>
        <w:bidi w:val="0"/>
        <w:jc w:val="right"/>
        <w:rPr>
          <w:rFonts w:hint="eastAsia"/>
        </w:rPr>
      </w:pPr>
      <w:r>
        <w:rPr>
          <w:rFonts w:hint="eastAsia"/>
        </w:rPr>
        <w:t>年</w:t>
      </w:r>
      <w:r>
        <w:rPr>
          <w:rFonts w:hint="eastAsia"/>
        </w:rPr>
        <w:tab/>
      </w:r>
      <w:r>
        <w:rPr>
          <w:rFonts w:hint="eastAsia"/>
        </w:rPr>
        <w:t>月</w:t>
      </w:r>
      <w:r>
        <w:rPr>
          <w:rFonts w:hint="eastAsia"/>
        </w:rPr>
        <w:tab/>
      </w:r>
      <w:r>
        <w:rPr>
          <w:rFonts w:hint="eastAsia"/>
        </w:rPr>
        <w:t>日</w:t>
      </w:r>
    </w:p>
    <w:p w14:paraId="62B5CD3F">
      <w:pPr>
        <w:spacing w:after="0"/>
        <w:jc w:val="right"/>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2C5C8D2B">
      <w:pPr>
        <w:pStyle w:val="3"/>
        <w:bidi w:val="0"/>
        <w:ind w:left="0" w:leftChars="0" w:firstLine="0" w:firstLineChars="0"/>
        <w:jc w:val="center"/>
        <w:rPr>
          <w:rFonts w:hint="eastAsia"/>
        </w:rPr>
      </w:pPr>
      <w:r>
        <w:rPr>
          <w:rFonts w:hint="eastAsia"/>
        </w:rPr>
        <w:t>十</w:t>
      </w:r>
      <w:r>
        <w:rPr>
          <w:rFonts w:hint="eastAsia"/>
          <w:lang w:val="en-US" w:eastAsia="zh-CN"/>
        </w:rPr>
        <w:t>四</w:t>
      </w:r>
      <w:r>
        <w:rPr>
          <w:rFonts w:hint="eastAsia"/>
        </w:rPr>
        <w:t>、技术偏离表</w:t>
      </w:r>
    </w:p>
    <w:tbl>
      <w:tblPr>
        <w:tblStyle w:val="8"/>
        <w:tblW w:w="461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02"/>
        <w:gridCol w:w="1430"/>
        <w:gridCol w:w="487"/>
        <w:gridCol w:w="2022"/>
        <w:gridCol w:w="1304"/>
        <w:gridCol w:w="1474"/>
        <w:gridCol w:w="1394"/>
      </w:tblGrid>
      <w:tr w14:paraId="17642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45" w:hRule="atLeast"/>
          <w:jc w:val="center"/>
        </w:trPr>
        <w:tc>
          <w:tcPr>
            <w:tcW w:w="500" w:type="pct"/>
            <w:vAlign w:val="center"/>
          </w:tcPr>
          <w:p w14:paraId="4E6BF0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rPr>
            </w:pPr>
            <w:r>
              <w:rPr>
                <w:rFonts w:hint="eastAsia"/>
                <w:b/>
                <w:bCs/>
              </w:rPr>
              <w:t>序号</w:t>
            </w:r>
          </w:p>
        </w:tc>
        <w:tc>
          <w:tcPr>
            <w:tcW w:w="793" w:type="pct"/>
            <w:vAlign w:val="center"/>
          </w:tcPr>
          <w:p w14:paraId="0C4046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rPr>
            </w:pPr>
            <w:r>
              <w:rPr>
                <w:rFonts w:hint="eastAsia"/>
                <w:b/>
                <w:bCs/>
                <w:lang w:val="en-US" w:eastAsia="zh-CN"/>
              </w:rPr>
              <w:t>标的名称</w:t>
            </w:r>
          </w:p>
        </w:tc>
        <w:tc>
          <w:tcPr>
            <w:tcW w:w="1391" w:type="pct"/>
            <w:gridSpan w:val="2"/>
            <w:vAlign w:val="center"/>
          </w:tcPr>
          <w:p w14:paraId="550131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rPr>
            </w:pPr>
            <w:r>
              <w:rPr>
                <w:rFonts w:hint="eastAsia"/>
                <w:b/>
                <w:bCs/>
                <w:lang w:val="en-US" w:eastAsia="zh-CN"/>
              </w:rPr>
              <w:t>技术要求</w:t>
            </w:r>
          </w:p>
        </w:tc>
        <w:tc>
          <w:tcPr>
            <w:tcW w:w="723" w:type="pct"/>
            <w:vAlign w:val="center"/>
          </w:tcPr>
          <w:p w14:paraId="3227DC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rPr>
            </w:pPr>
            <w:r>
              <w:rPr>
                <w:rFonts w:hint="eastAsia"/>
                <w:b/>
                <w:bCs/>
              </w:rPr>
              <w:t>响应内容</w:t>
            </w:r>
          </w:p>
        </w:tc>
        <w:tc>
          <w:tcPr>
            <w:tcW w:w="817" w:type="pct"/>
            <w:vAlign w:val="center"/>
          </w:tcPr>
          <w:p w14:paraId="4E2CDD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rPr>
            </w:pPr>
            <w:r>
              <w:rPr>
                <w:rFonts w:hint="eastAsia"/>
                <w:b/>
                <w:bCs/>
              </w:rPr>
              <w:t>偏离程度</w:t>
            </w:r>
          </w:p>
        </w:tc>
        <w:tc>
          <w:tcPr>
            <w:tcW w:w="773" w:type="pct"/>
            <w:vAlign w:val="center"/>
          </w:tcPr>
          <w:p w14:paraId="51D25A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bCs/>
              </w:rPr>
            </w:pPr>
            <w:r>
              <w:rPr>
                <w:rFonts w:hint="eastAsia"/>
                <w:b/>
                <w:bCs/>
              </w:rPr>
              <w:t>备注</w:t>
            </w:r>
          </w:p>
        </w:tc>
      </w:tr>
      <w:tr w14:paraId="680F4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500" w:type="pct"/>
            <w:vMerge w:val="restart"/>
            <w:vAlign w:val="center"/>
          </w:tcPr>
          <w:p w14:paraId="385CBEA4">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93" w:type="pct"/>
            <w:vMerge w:val="restart"/>
            <w:vAlign w:val="center"/>
          </w:tcPr>
          <w:p w14:paraId="61CAC9F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270" w:type="pct"/>
            <w:vAlign w:val="center"/>
          </w:tcPr>
          <w:p w14:paraId="051D747A">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21" w:type="pct"/>
            <w:vAlign w:val="center"/>
          </w:tcPr>
          <w:p w14:paraId="66A54A94">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both"/>
              <w:textAlignment w:val="auto"/>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1.1…</w:t>
            </w:r>
          </w:p>
        </w:tc>
        <w:tc>
          <w:tcPr>
            <w:tcW w:w="723" w:type="pct"/>
            <w:vAlign w:val="center"/>
          </w:tcPr>
          <w:p w14:paraId="71ED308C">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817" w:type="pct"/>
            <w:vAlign w:val="center"/>
          </w:tcPr>
          <w:p w14:paraId="2D0BE402">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73" w:type="pct"/>
            <w:vAlign w:val="center"/>
          </w:tcPr>
          <w:p w14:paraId="77C1FE63">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r>
      <w:tr w14:paraId="7B647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500" w:type="pct"/>
            <w:vMerge w:val="continue"/>
            <w:tcBorders>
              <w:top w:val="nil"/>
            </w:tcBorders>
            <w:vAlign w:val="center"/>
          </w:tcPr>
          <w:p w14:paraId="7C726BD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93" w:type="pct"/>
            <w:vMerge w:val="continue"/>
            <w:tcBorders>
              <w:top w:val="nil"/>
            </w:tcBorders>
            <w:vAlign w:val="center"/>
          </w:tcPr>
          <w:p w14:paraId="6747DA4E">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270" w:type="pct"/>
            <w:vAlign w:val="center"/>
          </w:tcPr>
          <w:p w14:paraId="4FDF4413">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1121" w:type="pct"/>
            <w:vAlign w:val="center"/>
          </w:tcPr>
          <w:p w14:paraId="5AD5391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both"/>
              <w:textAlignment w:val="auto"/>
              <w:rPr>
                <w:rFonts w:hint="eastAsia" w:ascii="宋体" w:hAnsi="宋体" w:eastAsia="宋体" w:cs="宋体"/>
                <w:sz w:val="24"/>
                <w:szCs w:val="24"/>
                <w:highlight w:val="none"/>
              </w:rPr>
            </w:pPr>
            <w:r>
              <w:rPr>
                <w:rFonts w:hint="eastAsia" w:cs="宋体"/>
                <w:sz w:val="24"/>
                <w:szCs w:val="24"/>
                <w:highlight w:val="none"/>
                <w:lang w:val="en-US" w:eastAsia="zh-CN"/>
              </w:rPr>
              <w:t>1.2…</w:t>
            </w:r>
          </w:p>
        </w:tc>
        <w:tc>
          <w:tcPr>
            <w:tcW w:w="723" w:type="pct"/>
            <w:vAlign w:val="center"/>
          </w:tcPr>
          <w:p w14:paraId="2F5E29E5">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817" w:type="pct"/>
            <w:vAlign w:val="center"/>
          </w:tcPr>
          <w:p w14:paraId="66A37C7D">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73" w:type="pct"/>
            <w:vAlign w:val="center"/>
          </w:tcPr>
          <w:p w14:paraId="78DF60C9">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r>
      <w:tr w14:paraId="417AD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500" w:type="pct"/>
            <w:vMerge w:val="continue"/>
            <w:tcBorders>
              <w:top w:val="nil"/>
              <w:bottom w:val="single" w:color="auto" w:sz="4" w:space="0"/>
            </w:tcBorders>
            <w:vAlign w:val="center"/>
          </w:tcPr>
          <w:p w14:paraId="6C705503">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93" w:type="pct"/>
            <w:vMerge w:val="continue"/>
            <w:tcBorders>
              <w:top w:val="nil"/>
              <w:bottom w:val="single" w:color="auto" w:sz="4" w:space="0"/>
            </w:tcBorders>
            <w:vAlign w:val="center"/>
          </w:tcPr>
          <w:p w14:paraId="353C61B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270" w:type="pct"/>
            <w:tcBorders>
              <w:bottom w:val="single" w:color="auto" w:sz="4" w:space="0"/>
            </w:tcBorders>
            <w:vAlign w:val="center"/>
          </w:tcPr>
          <w:p w14:paraId="3E581B12">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1121" w:type="pct"/>
            <w:tcBorders>
              <w:bottom w:val="single" w:color="auto" w:sz="4" w:space="0"/>
            </w:tcBorders>
            <w:vAlign w:val="center"/>
          </w:tcPr>
          <w:p w14:paraId="68B79FE5">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both"/>
              <w:textAlignment w:val="auto"/>
              <w:rPr>
                <w:rFonts w:hint="eastAsia" w:ascii="宋体" w:hAnsi="宋体" w:eastAsia="宋体" w:cs="宋体"/>
                <w:sz w:val="24"/>
                <w:szCs w:val="24"/>
                <w:highlight w:val="none"/>
              </w:rPr>
            </w:pPr>
            <w:r>
              <w:rPr>
                <w:rFonts w:hint="eastAsia" w:cs="宋体"/>
                <w:sz w:val="24"/>
                <w:szCs w:val="24"/>
                <w:highlight w:val="none"/>
                <w:lang w:val="en-US" w:eastAsia="zh-CN"/>
              </w:rPr>
              <w:t>…</w:t>
            </w:r>
          </w:p>
        </w:tc>
        <w:tc>
          <w:tcPr>
            <w:tcW w:w="723" w:type="pct"/>
            <w:tcBorders>
              <w:bottom w:val="single" w:color="auto" w:sz="4" w:space="0"/>
            </w:tcBorders>
            <w:vAlign w:val="center"/>
          </w:tcPr>
          <w:p w14:paraId="0951DA14">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817" w:type="pct"/>
            <w:tcBorders>
              <w:bottom w:val="single" w:color="auto" w:sz="4" w:space="0"/>
            </w:tcBorders>
            <w:vAlign w:val="center"/>
          </w:tcPr>
          <w:p w14:paraId="64BF95CC">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73" w:type="pct"/>
            <w:tcBorders>
              <w:bottom w:val="single" w:color="auto" w:sz="4" w:space="0"/>
            </w:tcBorders>
            <w:vAlign w:val="center"/>
          </w:tcPr>
          <w:p w14:paraId="1BC4AFD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r>
      <w:tr w14:paraId="1D72D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0" w:hRule="atLeast"/>
          <w:jc w:val="center"/>
        </w:trPr>
        <w:tc>
          <w:tcPr>
            <w:tcW w:w="500" w:type="pct"/>
            <w:vMerge w:val="restart"/>
            <w:tcBorders>
              <w:top w:val="single" w:color="auto" w:sz="4" w:space="0"/>
              <w:left w:val="single" w:color="auto" w:sz="4" w:space="0"/>
              <w:bottom w:val="single" w:color="auto" w:sz="4" w:space="0"/>
              <w:right w:val="single" w:color="auto" w:sz="4" w:space="0"/>
            </w:tcBorders>
            <w:vAlign w:val="center"/>
          </w:tcPr>
          <w:p w14:paraId="41A3F2B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793" w:type="pct"/>
            <w:vMerge w:val="restart"/>
            <w:tcBorders>
              <w:top w:val="single" w:color="auto" w:sz="4" w:space="0"/>
              <w:left w:val="single" w:color="auto" w:sz="4" w:space="0"/>
              <w:bottom w:val="single" w:color="auto" w:sz="4" w:space="0"/>
              <w:right w:val="single" w:color="auto" w:sz="4" w:space="0"/>
            </w:tcBorders>
            <w:vAlign w:val="center"/>
          </w:tcPr>
          <w:p w14:paraId="28EBED09">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487" w:type="dxa"/>
            <w:tcBorders>
              <w:top w:val="single" w:color="auto" w:sz="4" w:space="0"/>
              <w:left w:val="single" w:color="auto" w:sz="4" w:space="0"/>
              <w:bottom w:val="single" w:color="auto" w:sz="4" w:space="0"/>
              <w:right w:val="single" w:color="auto" w:sz="4" w:space="0"/>
            </w:tcBorders>
            <w:vAlign w:val="center"/>
          </w:tcPr>
          <w:p w14:paraId="6D0E696B">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2022" w:type="dxa"/>
            <w:tcBorders>
              <w:top w:val="single" w:color="auto" w:sz="4" w:space="0"/>
              <w:left w:val="single" w:color="auto" w:sz="4" w:space="0"/>
              <w:bottom w:val="single" w:color="auto" w:sz="4" w:space="0"/>
              <w:right w:val="single" w:color="auto" w:sz="4" w:space="0"/>
            </w:tcBorders>
            <w:vAlign w:val="center"/>
          </w:tcPr>
          <w:p w14:paraId="563E500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both"/>
              <w:textAlignment w:val="auto"/>
              <w:rPr>
                <w:rFonts w:hint="eastAsia" w:ascii="宋体" w:hAnsi="宋体" w:eastAsia="宋体" w:cs="宋体"/>
                <w:sz w:val="24"/>
                <w:szCs w:val="24"/>
                <w:highlight w:val="none"/>
              </w:rPr>
            </w:pPr>
            <w:r>
              <w:rPr>
                <w:rFonts w:hint="eastAsia" w:cs="宋体"/>
                <w:sz w:val="24"/>
                <w:szCs w:val="24"/>
                <w:highlight w:val="none"/>
                <w:lang w:val="en-US" w:eastAsia="zh-CN"/>
              </w:rPr>
              <w:t>2.1…</w:t>
            </w:r>
          </w:p>
        </w:tc>
        <w:tc>
          <w:tcPr>
            <w:tcW w:w="723" w:type="pct"/>
            <w:tcBorders>
              <w:top w:val="single" w:color="auto" w:sz="4" w:space="0"/>
              <w:left w:val="single" w:color="auto" w:sz="4" w:space="0"/>
              <w:bottom w:val="single" w:color="auto" w:sz="4" w:space="0"/>
              <w:right w:val="single" w:color="auto" w:sz="4" w:space="0"/>
            </w:tcBorders>
            <w:vAlign w:val="center"/>
          </w:tcPr>
          <w:p w14:paraId="6A92D9BA">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817" w:type="pct"/>
            <w:tcBorders>
              <w:top w:val="single" w:color="auto" w:sz="4" w:space="0"/>
              <w:left w:val="single" w:color="auto" w:sz="4" w:space="0"/>
              <w:bottom w:val="single" w:color="auto" w:sz="4" w:space="0"/>
              <w:right w:val="single" w:color="auto" w:sz="4" w:space="0"/>
            </w:tcBorders>
            <w:vAlign w:val="center"/>
          </w:tcPr>
          <w:p w14:paraId="3CADF288">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73" w:type="pct"/>
            <w:tcBorders>
              <w:top w:val="single" w:color="auto" w:sz="4" w:space="0"/>
              <w:left w:val="single" w:color="auto" w:sz="4" w:space="0"/>
              <w:bottom w:val="single" w:color="auto" w:sz="4" w:space="0"/>
              <w:right w:val="single" w:color="auto" w:sz="4" w:space="0"/>
            </w:tcBorders>
            <w:vAlign w:val="center"/>
          </w:tcPr>
          <w:p w14:paraId="6AE56E33">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r>
      <w:tr w14:paraId="628DE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3" w:hRule="atLeast"/>
          <w:jc w:val="center"/>
        </w:trPr>
        <w:tc>
          <w:tcPr>
            <w:tcW w:w="500" w:type="pct"/>
            <w:vMerge w:val="continue"/>
            <w:tcBorders>
              <w:top w:val="single" w:color="auto" w:sz="4" w:space="0"/>
              <w:left w:val="single" w:color="auto" w:sz="4" w:space="0"/>
              <w:bottom w:val="single" w:color="auto" w:sz="4" w:space="0"/>
              <w:right w:val="single" w:color="auto" w:sz="4" w:space="0"/>
            </w:tcBorders>
            <w:vAlign w:val="center"/>
          </w:tcPr>
          <w:p w14:paraId="3EA44A3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93" w:type="pct"/>
            <w:vMerge w:val="continue"/>
            <w:tcBorders>
              <w:top w:val="single" w:color="auto" w:sz="4" w:space="0"/>
              <w:left w:val="single" w:color="auto" w:sz="4" w:space="0"/>
              <w:bottom w:val="single" w:color="auto" w:sz="4" w:space="0"/>
              <w:right w:val="single" w:color="auto" w:sz="4" w:space="0"/>
            </w:tcBorders>
            <w:vAlign w:val="center"/>
          </w:tcPr>
          <w:p w14:paraId="1D44C6F3">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487" w:type="dxa"/>
            <w:tcBorders>
              <w:top w:val="single" w:color="auto" w:sz="4" w:space="0"/>
              <w:left w:val="single" w:color="auto" w:sz="4" w:space="0"/>
              <w:bottom w:val="single" w:color="auto" w:sz="4" w:space="0"/>
              <w:right w:val="single" w:color="auto" w:sz="4" w:space="0"/>
            </w:tcBorders>
            <w:vAlign w:val="center"/>
          </w:tcPr>
          <w:p w14:paraId="15955FF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172912A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both"/>
              <w:textAlignment w:val="auto"/>
              <w:rPr>
                <w:rFonts w:hint="eastAsia" w:ascii="宋体" w:hAnsi="宋体" w:eastAsia="宋体" w:cs="宋体"/>
                <w:sz w:val="24"/>
                <w:szCs w:val="24"/>
                <w:highlight w:val="none"/>
              </w:rPr>
            </w:pPr>
            <w:r>
              <w:rPr>
                <w:rFonts w:hint="eastAsia" w:cs="宋体"/>
                <w:sz w:val="24"/>
                <w:szCs w:val="24"/>
                <w:highlight w:val="none"/>
                <w:lang w:val="en-US" w:eastAsia="zh-CN"/>
              </w:rPr>
              <w:t>2.2…</w:t>
            </w:r>
          </w:p>
        </w:tc>
        <w:tc>
          <w:tcPr>
            <w:tcW w:w="723" w:type="pct"/>
            <w:tcBorders>
              <w:top w:val="single" w:color="auto" w:sz="4" w:space="0"/>
              <w:left w:val="single" w:color="auto" w:sz="4" w:space="0"/>
              <w:bottom w:val="single" w:color="auto" w:sz="4" w:space="0"/>
              <w:right w:val="single" w:color="auto" w:sz="4" w:space="0"/>
            </w:tcBorders>
            <w:vAlign w:val="center"/>
          </w:tcPr>
          <w:p w14:paraId="5700FA1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817" w:type="pct"/>
            <w:tcBorders>
              <w:top w:val="single" w:color="auto" w:sz="4" w:space="0"/>
              <w:left w:val="single" w:color="auto" w:sz="4" w:space="0"/>
              <w:bottom w:val="single" w:color="auto" w:sz="4" w:space="0"/>
              <w:right w:val="single" w:color="auto" w:sz="4" w:space="0"/>
            </w:tcBorders>
            <w:vAlign w:val="center"/>
          </w:tcPr>
          <w:p w14:paraId="54D934E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73" w:type="pct"/>
            <w:tcBorders>
              <w:top w:val="single" w:color="auto" w:sz="4" w:space="0"/>
              <w:left w:val="single" w:color="auto" w:sz="4" w:space="0"/>
              <w:bottom w:val="single" w:color="auto" w:sz="4" w:space="0"/>
              <w:right w:val="single" w:color="auto" w:sz="4" w:space="0"/>
            </w:tcBorders>
            <w:vAlign w:val="center"/>
          </w:tcPr>
          <w:p w14:paraId="61ED44BC">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r>
      <w:tr w14:paraId="65D28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jc w:val="center"/>
        </w:trPr>
        <w:tc>
          <w:tcPr>
            <w:tcW w:w="500" w:type="pct"/>
            <w:vMerge w:val="continue"/>
            <w:tcBorders>
              <w:top w:val="single" w:color="auto" w:sz="4" w:space="0"/>
              <w:left w:val="single" w:color="auto" w:sz="4" w:space="0"/>
              <w:bottom w:val="single" w:color="auto" w:sz="4" w:space="0"/>
              <w:right w:val="single" w:color="auto" w:sz="4" w:space="0"/>
            </w:tcBorders>
            <w:vAlign w:val="center"/>
          </w:tcPr>
          <w:p w14:paraId="3B5863A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93" w:type="pct"/>
            <w:vMerge w:val="continue"/>
            <w:tcBorders>
              <w:top w:val="single" w:color="auto" w:sz="4" w:space="0"/>
              <w:left w:val="single" w:color="auto" w:sz="4" w:space="0"/>
              <w:bottom w:val="single" w:color="auto" w:sz="4" w:space="0"/>
              <w:right w:val="single" w:color="auto" w:sz="4" w:space="0"/>
            </w:tcBorders>
            <w:vAlign w:val="center"/>
          </w:tcPr>
          <w:p w14:paraId="0D1DE66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487" w:type="dxa"/>
            <w:tcBorders>
              <w:top w:val="single" w:color="auto" w:sz="4" w:space="0"/>
              <w:left w:val="single" w:color="auto" w:sz="4" w:space="0"/>
              <w:bottom w:val="single" w:color="auto" w:sz="4" w:space="0"/>
              <w:right w:val="single" w:color="auto" w:sz="4" w:space="0"/>
            </w:tcBorders>
            <w:vAlign w:val="center"/>
          </w:tcPr>
          <w:p w14:paraId="1E45181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716F1C32">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both"/>
              <w:textAlignment w:val="auto"/>
              <w:rPr>
                <w:rFonts w:hint="eastAsia" w:ascii="宋体" w:hAnsi="宋体" w:eastAsia="宋体" w:cs="宋体"/>
                <w:sz w:val="24"/>
                <w:szCs w:val="24"/>
                <w:highlight w:val="none"/>
              </w:rPr>
            </w:pPr>
            <w:r>
              <w:rPr>
                <w:rFonts w:hint="eastAsia" w:cs="宋体"/>
                <w:sz w:val="24"/>
                <w:szCs w:val="24"/>
                <w:highlight w:val="none"/>
                <w:lang w:val="en-US" w:eastAsia="zh-CN"/>
              </w:rPr>
              <w:t>…</w:t>
            </w:r>
          </w:p>
        </w:tc>
        <w:tc>
          <w:tcPr>
            <w:tcW w:w="723" w:type="pct"/>
            <w:tcBorders>
              <w:top w:val="single" w:color="auto" w:sz="4" w:space="0"/>
              <w:left w:val="single" w:color="auto" w:sz="4" w:space="0"/>
              <w:bottom w:val="single" w:color="auto" w:sz="4" w:space="0"/>
              <w:right w:val="single" w:color="auto" w:sz="4" w:space="0"/>
            </w:tcBorders>
            <w:vAlign w:val="center"/>
          </w:tcPr>
          <w:p w14:paraId="5F97982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817" w:type="pct"/>
            <w:tcBorders>
              <w:top w:val="single" w:color="auto" w:sz="4" w:space="0"/>
              <w:left w:val="single" w:color="auto" w:sz="4" w:space="0"/>
              <w:bottom w:val="single" w:color="auto" w:sz="4" w:space="0"/>
              <w:right w:val="single" w:color="auto" w:sz="4" w:space="0"/>
            </w:tcBorders>
            <w:vAlign w:val="center"/>
          </w:tcPr>
          <w:p w14:paraId="6A98F01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c>
          <w:tcPr>
            <w:tcW w:w="773" w:type="pct"/>
            <w:tcBorders>
              <w:top w:val="single" w:color="auto" w:sz="4" w:space="0"/>
              <w:left w:val="single" w:color="auto" w:sz="4" w:space="0"/>
              <w:bottom w:val="single" w:color="auto" w:sz="4" w:space="0"/>
              <w:right w:val="single" w:color="auto" w:sz="4" w:space="0"/>
            </w:tcBorders>
            <w:vAlign w:val="center"/>
          </w:tcPr>
          <w:p w14:paraId="11EA595F">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ascii="宋体" w:hAnsi="宋体" w:eastAsia="宋体" w:cs="宋体"/>
                <w:sz w:val="24"/>
                <w:szCs w:val="24"/>
                <w:highlight w:val="none"/>
              </w:rPr>
            </w:pPr>
          </w:p>
        </w:tc>
      </w:tr>
    </w:tbl>
    <w:p w14:paraId="11212A04">
      <w:pPr>
        <w:bidi w:val="0"/>
        <w:rPr>
          <w:rFonts w:hint="eastAsia"/>
        </w:rPr>
      </w:pPr>
    </w:p>
    <w:p w14:paraId="459E9F98">
      <w:pPr>
        <w:bidi w:val="0"/>
        <w:rPr>
          <w:rFonts w:hint="eastAsia"/>
        </w:rPr>
      </w:pPr>
      <w:r>
        <w:rPr>
          <w:rFonts w:hint="eastAsia"/>
        </w:rPr>
        <w:t>说明：</w:t>
      </w:r>
    </w:p>
    <w:p w14:paraId="07CB0FFA">
      <w:pPr>
        <w:bidi w:val="0"/>
        <w:rPr>
          <w:rFonts w:hint="eastAsia"/>
        </w:rPr>
      </w:pPr>
      <w:r>
        <w:rPr>
          <w:rFonts w:hint="eastAsia"/>
          <w:lang w:val="en-US" w:eastAsia="zh-CN"/>
        </w:rPr>
        <w:t xml:space="preserve">1.“技术要求”栏应详细列明谈判文件中的技术要求。 </w:t>
      </w:r>
    </w:p>
    <w:p w14:paraId="0DB8CEB2">
      <w:pPr>
        <w:bidi w:val="0"/>
        <w:rPr>
          <w:rFonts w:hint="eastAsia"/>
        </w:rPr>
      </w:pPr>
      <w:r>
        <w:rPr>
          <w:rFonts w:hint="eastAsia"/>
          <w:lang w:val="en-US" w:eastAsia="zh-CN"/>
        </w:rPr>
        <w:t xml:space="preserve">2.“响应内容”栏填写供应商对谈判文件提出的技术要求作出的明确响应，并列明具体响应数值或内容，只注明符合、满足等无具体内容表述的，将视为未实质性满足谈判文件要求。 </w:t>
      </w:r>
    </w:p>
    <w:p w14:paraId="5EF86FE7">
      <w:pPr>
        <w:bidi w:val="0"/>
        <w:rPr>
          <w:rFonts w:hint="eastAsia"/>
        </w:rPr>
      </w:pPr>
      <w:r>
        <w:rPr>
          <w:rFonts w:hint="eastAsia"/>
          <w:lang w:val="en-US" w:eastAsia="zh-CN"/>
        </w:rPr>
        <w:t xml:space="preserve">3.“偏离程度”栏填写满足、响应或正偏离、负偏离。 </w:t>
      </w:r>
    </w:p>
    <w:p w14:paraId="1B950452">
      <w:pPr>
        <w:bidi w:val="0"/>
        <w:rPr>
          <w:rFonts w:hint="eastAsia"/>
        </w:rPr>
      </w:pPr>
      <w:r>
        <w:rPr>
          <w:rFonts w:hint="eastAsia"/>
          <w:lang w:val="en-US" w:eastAsia="zh-CN"/>
        </w:rPr>
        <w:t xml:space="preserve">4.“备注”栏填写偏离情况的具体说明。 </w:t>
      </w:r>
    </w:p>
    <w:p w14:paraId="3FD3A265">
      <w:pPr>
        <w:bidi w:val="0"/>
        <w:rPr>
          <w:rFonts w:hint="eastAsia"/>
        </w:rPr>
      </w:pPr>
    </w:p>
    <w:p w14:paraId="12AC449A">
      <w:pPr>
        <w:spacing w:after="0" w:line="240" w:lineRule="auto"/>
        <w:jc w:val="left"/>
        <w:rPr>
          <w:rFonts w:hint="eastAsia" w:ascii="宋体" w:hAnsi="宋体" w:eastAsia="宋体" w:cs="宋体"/>
          <w:spacing w:val="0"/>
          <w:w w:val="100"/>
          <w:sz w:val="19"/>
        </w:rPr>
        <w:sectPr>
          <w:pgSz w:w="11900" w:h="16840"/>
          <w:pgMar w:top="1440" w:right="1080" w:bottom="1440" w:left="1080" w:header="850" w:footer="964" w:gutter="0"/>
          <w:pgNumType w:fmt="decimal"/>
          <w:cols w:space="720" w:num="1"/>
        </w:sectPr>
      </w:pPr>
    </w:p>
    <w:p w14:paraId="190CC254">
      <w:pPr>
        <w:bidi w:val="0"/>
        <w:ind w:left="0" w:leftChars="0" w:firstLine="0" w:firstLineChars="0"/>
        <w:rPr>
          <w:rFonts w:hint="eastAsia"/>
        </w:rPr>
      </w:pPr>
      <w:r>
        <w:rPr>
          <w:rFonts w:hint="eastAsia"/>
        </w:rPr>
        <w:t>（以下格式文件由供应商根据需要选用）</w:t>
      </w:r>
    </w:p>
    <w:p w14:paraId="4EAAA42D">
      <w:pPr>
        <w:pStyle w:val="3"/>
        <w:bidi w:val="0"/>
        <w:ind w:left="0" w:leftChars="0" w:firstLine="0" w:firstLineChars="0"/>
        <w:jc w:val="center"/>
        <w:rPr>
          <w:rFonts w:hint="eastAsia"/>
        </w:rPr>
      </w:pPr>
      <w:r>
        <w:rPr>
          <w:rFonts w:hint="eastAsia"/>
        </w:rPr>
        <w:t>十</w:t>
      </w:r>
      <w:r>
        <w:rPr>
          <w:rFonts w:hint="eastAsia"/>
          <w:lang w:val="en-US" w:eastAsia="zh-CN"/>
        </w:rPr>
        <w:t>五</w:t>
      </w:r>
      <w:r>
        <w:rPr>
          <w:rFonts w:hint="eastAsia"/>
        </w:rPr>
        <w:t>、项目组成人员一览表</w:t>
      </w:r>
    </w:p>
    <w:p w14:paraId="7E7EB440">
      <w:pPr>
        <w:spacing w:before="2"/>
        <w:ind w:left="0"/>
        <w:rPr>
          <w:rFonts w:hint="eastAsia" w:ascii="宋体" w:hAnsi="宋体" w:eastAsia="宋体" w:cs="宋体"/>
          <w:b/>
          <w:spacing w:val="0"/>
          <w:w w:val="100"/>
          <w:sz w:val="13"/>
        </w:rPr>
      </w:pPr>
    </w:p>
    <w:tbl>
      <w:tblPr>
        <w:tblStyle w:val="8"/>
        <w:tblW w:w="89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9"/>
        <w:gridCol w:w="736"/>
        <w:gridCol w:w="1951"/>
        <w:gridCol w:w="759"/>
        <w:gridCol w:w="1940"/>
        <w:gridCol w:w="1351"/>
        <w:gridCol w:w="1350"/>
      </w:tblGrid>
      <w:tr w14:paraId="26D27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869" w:type="dxa"/>
            <w:vAlign w:val="center"/>
          </w:tcPr>
          <w:p w14:paraId="02A28AB6">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序号</w:t>
            </w:r>
          </w:p>
        </w:tc>
        <w:tc>
          <w:tcPr>
            <w:tcW w:w="736" w:type="dxa"/>
            <w:vAlign w:val="center"/>
          </w:tcPr>
          <w:p w14:paraId="6E02C4B0">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姓名</w:t>
            </w:r>
          </w:p>
        </w:tc>
        <w:tc>
          <w:tcPr>
            <w:tcW w:w="1951" w:type="dxa"/>
            <w:vAlign w:val="center"/>
          </w:tcPr>
          <w:p w14:paraId="2D1EFD21">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本项目拟任职务</w:t>
            </w:r>
          </w:p>
        </w:tc>
        <w:tc>
          <w:tcPr>
            <w:tcW w:w="759" w:type="dxa"/>
            <w:vAlign w:val="center"/>
          </w:tcPr>
          <w:p w14:paraId="4D1B546D">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学历</w:t>
            </w:r>
          </w:p>
        </w:tc>
        <w:tc>
          <w:tcPr>
            <w:tcW w:w="1940" w:type="dxa"/>
            <w:vAlign w:val="center"/>
          </w:tcPr>
          <w:p w14:paraId="1E741815">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职称或执业资格</w:t>
            </w:r>
          </w:p>
        </w:tc>
        <w:tc>
          <w:tcPr>
            <w:tcW w:w="1351" w:type="dxa"/>
            <w:vAlign w:val="center"/>
          </w:tcPr>
          <w:p w14:paraId="1ABC22A1">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身份证号</w:t>
            </w:r>
          </w:p>
        </w:tc>
        <w:tc>
          <w:tcPr>
            <w:tcW w:w="1350" w:type="dxa"/>
            <w:vAlign w:val="center"/>
          </w:tcPr>
          <w:p w14:paraId="758D6033">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联系电话</w:t>
            </w:r>
          </w:p>
        </w:tc>
      </w:tr>
      <w:tr w14:paraId="1AD9A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869" w:type="dxa"/>
            <w:vAlign w:val="center"/>
          </w:tcPr>
          <w:p w14:paraId="3A1030E4">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1</w:t>
            </w:r>
          </w:p>
        </w:tc>
        <w:tc>
          <w:tcPr>
            <w:tcW w:w="736" w:type="dxa"/>
            <w:vAlign w:val="center"/>
          </w:tcPr>
          <w:p w14:paraId="1DC00427">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51" w:type="dxa"/>
            <w:vAlign w:val="center"/>
          </w:tcPr>
          <w:p w14:paraId="5678A818">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759" w:type="dxa"/>
            <w:vAlign w:val="center"/>
          </w:tcPr>
          <w:p w14:paraId="4FD11A3E">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40" w:type="dxa"/>
            <w:vAlign w:val="center"/>
          </w:tcPr>
          <w:p w14:paraId="44EE88B9">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1" w:type="dxa"/>
            <w:vAlign w:val="center"/>
          </w:tcPr>
          <w:p w14:paraId="182EF258">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0" w:type="dxa"/>
            <w:vAlign w:val="center"/>
          </w:tcPr>
          <w:p w14:paraId="6E1DD601">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r>
      <w:tr w14:paraId="326E1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869" w:type="dxa"/>
            <w:vAlign w:val="center"/>
          </w:tcPr>
          <w:p w14:paraId="00AB9A10">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2</w:t>
            </w:r>
          </w:p>
        </w:tc>
        <w:tc>
          <w:tcPr>
            <w:tcW w:w="736" w:type="dxa"/>
            <w:vAlign w:val="center"/>
          </w:tcPr>
          <w:p w14:paraId="454903AA">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51" w:type="dxa"/>
            <w:vAlign w:val="center"/>
          </w:tcPr>
          <w:p w14:paraId="3EE071D3">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759" w:type="dxa"/>
            <w:vAlign w:val="center"/>
          </w:tcPr>
          <w:p w14:paraId="1BAA366D">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40" w:type="dxa"/>
            <w:vAlign w:val="center"/>
          </w:tcPr>
          <w:p w14:paraId="255CDB40">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1" w:type="dxa"/>
            <w:vAlign w:val="center"/>
          </w:tcPr>
          <w:p w14:paraId="36E61F08">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0" w:type="dxa"/>
            <w:vAlign w:val="center"/>
          </w:tcPr>
          <w:p w14:paraId="04280FD1">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r>
      <w:tr w14:paraId="09FA5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869" w:type="dxa"/>
            <w:vAlign w:val="center"/>
          </w:tcPr>
          <w:p w14:paraId="37F61733">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3</w:t>
            </w:r>
          </w:p>
        </w:tc>
        <w:tc>
          <w:tcPr>
            <w:tcW w:w="736" w:type="dxa"/>
            <w:vAlign w:val="center"/>
          </w:tcPr>
          <w:p w14:paraId="443D41F2">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51" w:type="dxa"/>
            <w:vAlign w:val="center"/>
          </w:tcPr>
          <w:p w14:paraId="25BB91B0">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759" w:type="dxa"/>
            <w:vAlign w:val="center"/>
          </w:tcPr>
          <w:p w14:paraId="26816A7F">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40" w:type="dxa"/>
            <w:vAlign w:val="center"/>
          </w:tcPr>
          <w:p w14:paraId="5F529296">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1" w:type="dxa"/>
            <w:vAlign w:val="center"/>
          </w:tcPr>
          <w:p w14:paraId="3BF95283">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0" w:type="dxa"/>
            <w:vAlign w:val="center"/>
          </w:tcPr>
          <w:p w14:paraId="15919D7A">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r>
      <w:tr w14:paraId="314EE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5" w:hRule="atLeast"/>
          <w:jc w:val="center"/>
        </w:trPr>
        <w:tc>
          <w:tcPr>
            <w:tcW w:w="869" w:type="dxa"/>
            <w:vAlign w:val="center"/>
          </w:tcPr>
          <w:p w14:paraId="2D41BF3D">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r>
              <w:rPr>
                <w:rFonts w:hint="eastAsia"/>
              </w:rPr>
              <w:t>……</w:t>
            </w:r>
          </w:p>
        </w:tc>
        <w:tc>
          <w:tcPr>
            <w:tcW w:w="736" w:type="dxa"/>
            <w:vAlign w:val="center"/>
          </w:tcPr>
          <w:p w14:paraId="2096A95C">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51" w:type="dxa"/>
            <w:vAlign w:val="center"/>
          </w:tcPr>
          <w:p w14:paraId="5FEBF82E">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759" w:type="dxa"/>
            <w:vAlign w:val="center"/>
          </w:tcPr>
          <w:p w14:paraId="451DB659">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940" w:type="dxa"/>
            <w:vAlign w:val="center"/>
          </w:tcPr>
          <w:p w14:paraId="301A1BB9">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1" w:type="dxa"/>
            <w:vAlign w:val="center"/>
          </w:tcPr>
          <w:p w14:paraId="7B9F5E6B">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c>
          <w:tcPr>
            <w:tcW w:w="1350" w:type="dxa"/>
            <w:vAlign w:val="center"/>
          </w:tcPr>
          <w:p w14:paraId="74DBDA2A">
            <w:pPr>
              <w:keepNext w:val="0"/>
              <w:keepLines w:val="0"/>
              <w:pageBreakBefore w:val="0"/>
              <w:widowControl w:val="0"/>
              <w:kinsoku/>
              <w:wordWrap w:val="0"/>
              <w:overflowPunct/>
              <w:topLinePunct w:val="0"/>
              <w:autoSpaceDE w:val="0"/>
              <w:autoSpaceDN w:val="0"/>
              <w:bidi w:val="0"/>
              <w:adjustRightInd/>
              <w:snapToGrid/>
              <w:spacing w:line="400" w:lineRule="exact"/>
              <w:ind w:firstLine="0" w:firstLineChars="0"/>
              <w:jc w:val="center"/>
              <w:textAlignment w:val="auto"/>
              <w:rPr>
                <w:rFonts w:hint="eastAsia"/>
              </w:rPr>
            </w:pPr>
          </w:p>
        </w:tc>
      </w:tr>
    </w:tbl>
    <w:p w14:paraId="17C7E6C0">
      <w:pPr>
        <w:keepNext w:val="0"/>
        <w:keepLines w:val="0"/>
        <w:pageBreakBefore w:val="0"/>
        <w:widowControl w:val="0"/>
        <w:kinsoku/>
        <w:wordWrap w:val="0"/>
        <w:overflowPunct/>
        <w:topLinePunct w:val="0"/>
        <w:autoSpaceDE w:val="0"/>
        <w:autoSpaceDN w:val="0"/>
        <w:bidi w:val="0"/>
        <w:adjustRightInd/>
        <w:snapToGrid/>
        <w:spacing w:before="0" w:line="360" w:lineRule="auto"/>
        <w:ind w:left="0" w:right="0" w:firstLine="0" w:firstLineChars="0"/>
        <w:jc w:val="center"/>
        <w:textAlignment w:val="auto"/>
        <w:outlineLvl w:val="9"/>
        <w:rPr>
          <w:rFonts w:hint="eastAsia" w:ascii="宋体" w:hAnsi="宋体" w:eastAsia="宋体" w:cs="宋体"/>
          <w:b/>
          <w:bCs/>
          <w:spacing w:val="0"/>
          <w:w w:val="100"/>
        </w:rPr>
      </w:pPr>
      <w:r>
        <w:rPr>
          <w:rFonts w:hint="eastAsia" w:ascii="宋体" w:hAnsi="宋体" w:eastAsia="宋体" w:cs="宋体"/>
          <w:b/>
          <w:bCs/>
          <w:spacing w:val="0"/>
          <w:w w:val="100"/>
        </w:rPr>
        <w:t>按</w:t>
      </w:r>
      <w:r>
        <w:rPr>
          <w:rFonts w:hint="eastAsia" w:cs="宋体"/>
          <w:b/>
          <w:bCs/>
          <w:spacing w:val="0"/>
          <w:w w:val="100"/>
          <w:lang w:eastAsia="zh-CN"/>
        </w:rPr>
        <w:t>谈判</w:t>
      </w:r>
      <w:r>
        <w:rPr>
          <w:rFonts w:hint="eastAsia" w:ascii="宋体" w:hAnsi="宋体" w:eastAsia="宋体" w:cs="宋体"/>
          <w:b/>
          <w:bCs/>
          <w:spacing w:val="0"/>
          <w:w w:val="100"/>
        </w:rPr>
        <w:t>文件要求在本表后附相关人员证书。</w:t>
      </w:r>
    </w:p>
    <w:p w14:paraId="6D23503C">
      <w:pPr>
        <w:bidi w:val="0"/>
        <w:rPr>
          <w:rFonts w:hint="eastAsia"/>
        </w:rPr>
      </w:pPr>
      <w:r>
        <w:rPr>
          <w:rFonts w:hint="eastAsia"/>
        </w:rPr>
        <w:t>说明：</w:t>
      </w:r>
    </w:p>
    <w:p w14:paraId="4FBB8B81">
      <w:pPr>
        <w:bidi w:val="0"/>
        <w:rPr>
          <w:rFonts w:hint="eastAsia"/>
        </w:rPr>
      </w:pPr>
      <w:r>
        <w:rPr>
          <w:rFonts w:hint="eastAsia"/>
          <w:lang w:val="en-US" w:eastAsia="zh-CN"/>
        </w:rPr>
        <w:t>1.</w:t>
      </w:r>
      <w:r>
        <w:rPr>
          <w:rFonts w:hint="eastAsia"/>
        </w:rPr>
        <w:t>“本项目拟任职务”栏应包括：项目负责人、项目联系人、项目服务人员或技术人员等。</w:t>
      </w:r>
    </w:p>
    <w:p w14:paraId="4D11090F">
      <w:pPr>
        <w:bidi w:val="0"/>
        <w:rPr>
          <w:rFonts w:hint="eastAsia"/>
        </w:rPr>
      </w:pPr>
      <w:r>
        <w:rPr>
          <w:rFonts w:hint="eastAsia"/>
          <w:lang w:val="en-US" w:eastAsia="zh-CN"/>
        </w:rPr>
        <w:t>2.</w:t>
      </w:r>
      <w:r>
        <w:rPr>
          <w:rFonts w:hint="eastAsia"/>
        </w:rPr>
        <w:t>如供应商</w:t>
      </w:r>
      <w:r>
        <w:rPr>
          <w:rFonts w:hint="eastAsia"/>
          <w:lang w:eastAsia="zh-CN"/>
        </w:rPr>
        <w:t>成交</w:t>
      </w:r>
      <w:r>
        <w:rPr>
          <w:rFonts w:hint="eastAsia"/>
        </w:rPr>
        <w:t>，须按本表项目组成人员操作，不得随意更换。</w:t>
      </w:r>
    </w:p>
    <w:p w14:paraId="48BD8ADC">
      <w:pPr>
        <w:spacing w:after="0" w:line="240" w:lineRule="auto"/>
        <w:jc w:val="left"/>
        <w:rPr>
          <w:rFonts w:hint="eastAsia" w:ascii="宋体" w:hAnsi="宋体" w:eastAsia="宋体" w:cs="宋体"/>
          <w:spacing w:val="0"/>
          <w:w w:val="100"/>
          <w:sz w:val="19"/>
        </w:rPr>
        <w:sectPr>
          <w:pgSz w:w="11900" w:h="16840"/>
          <w:pgMar w:top="1440" w:right="1080" w:bottom="1440" w:left="1080" w:header="850" w:footer="964" w:gutter="0"/>
          <w:pgNumType w:fmt="decimal"/>
          <w:cols w:space="720" w:num="1"/>
        </w:sectPr>
      </w:pPr>
    </w:p>
    <w:p w14:paraId="425B48B0">
      <w:pPr>
        <w:pStyle w:val="3"/>
        <w:bidi w:val="0"/>
        <w:ind w:left="0" w:leftChars="0" w:firstLine="0" w:firstLineChars="0"/>
        <w:jc w:val="center"/>
        <w:rPr>
          <w:rFonts w:hint="eastAsia"/>
        </w:rPr>
      </w:pPr>
      <w:r>
        <w:rPr>
          <w:rFonts w:hint="eastAsia"/>
        </w:rPr>
        <w:t>十</w:t>
      </w:r>
      <w:r>
        <w:rPr>
          <w:rFonts w:hint="eastAsia"/>
          <w:lang w:val="en-US" w:eastAsia="zh-CN"/>
        </w:rPr>
        <w:t>六</w:t>
      </w:r>
      <w:r>
        <w:rPr>
          <w:rFonts w:hint="eastAsia"/>
        </w:rPr>
        <w:t>、</w:t>
      </w:r>
      <w:r>
        <w:rPr>
          <w:rFonts w:hint="eastAsia"/>
          <w:lang w:val="en-US" w:eastAsia="zh-CN"/>
        </w:rPr>
        <w:t>项目实施方案、质量保证及售后服务承诺等</w:t>
      </w:r>
    </w:p>
    <w:p w14:paraId="418F7187">
      <w:pPr>
        <w:keepNext w:val="0"/>
        <w:keepLines w:val="0"/>
        <w:pageBreakBefore w:val="0"/>
        <w:widowControl w:val="0"/>
        <w:kinsoku/>
        <w:wordWrap w:val="0"/>
        <w:overflowPunct/>
        <w:topLinePunct w:val="0"/>
        <w:autoSpaceDE w:val="0"/>
        <w:autoSpaceDN w:val="0"/>
        <w:bidi w:val="0"/>
        <w:adjustRightInd/>
        <w:snapToGrid/>
        <w:ind w:firstLine="0" w:firstLineChars="0"/>
        <w:jc w:val="center"/>
        <w:textAlignment w:val="auto"/>
        <w:rPr>
          <w:rFonts w:hint="eastAsia"/>
        </w:rPr>
      </w:pPr>
      <w:r>
        <w:rPr>
          <w:rFonts w:hint="eastAsia"/>
        </w:rPr>
        <w:t>（内容和格式自拟）</w:t>
      </w:r>
    </w:p>
    <w:p w14:paraId="54FC7365">
      <w:pPr>
        <w:spacing w:after="0"/>
        <w:jc w:val="center"/>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08A1F5A0">
      <w:pPr>
        <w:bidi w:val="0"/>
        <w:ind w:left="0" w:leftChars="0" w:firstLine="0" w:firstLineChars="0"/>
        <w:rPr>
          <w:rFonts w:hint="eastAsia"/>
          <w:lang w:val="en-US" w:eastAsia="zh-CN"/>
        </w:rPr>
      </w:pPr>
      <w:r>
        <w:rPr>
          <w:rFonts w:hint="eastAsia"/>
          <w:lang w:val="en-US" w:eastAsia="zh-CN"/>
        </w:rPr>
        <w:t>（以下格式文件由供应商根据需要选用）</w:t>
      </w:r>
    </w:p>
    <w:p w14:paraId="666FD0C5">
      <w:pPr>
        <w:pStyle w:val="3"/>
        <w:bidi w:val="0"/>
        <w:ind w:left="0" w:leftChars="0" w:firstLine="0" w:firstLineChars="0"/>
        <w:jc w:val="center"/>
        <w:rPr>
          <w:rFonts w:hint="eastAsia"/>
        </w:rPr>
      </w:pPr>
      <w:r>
        <w:rPr>
          <w:rFonts w:hint="eastAsia"/>
          <w:lang w:val="en-US" w:eastAsia="zh-CN"/>
        </w:rPr>
        <w:t>十七</w:t>
      </w:r>
      <w:r>
        <w:rPr>
          <w:rFonts w:hint="eastAsia"/>
        </w:rPr>
        <w:t>、供应商业绩情况表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11"/>
        <w:gridCol w:w="2012"/>
        <w:gridCol w:w="2012"/>
        <w:gridCol w:w="2012"/>
        <w:gridCol w:w="2012"/>
      </w:tblGrid>
      <w:tr w14:paraId="72BA4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2" w:hRule="atLeast"/>
          <w:jc w:val="center"/>
        </w:trPr>
        <w:tc>
          <w:tcPr>
            <w:tcW w:w="1211" w:type="dxa"/>
            <w:vAlign w:val="center"/>
          </w:tcPr>
          <w:p w14:paraId="1202BA64">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序号</w:t>
            </w:r>
          </w:p>
        </w:tc>
        <w:tc>
          <w:tcPr>
            <w:tcW w:w="2012" w:type="dxa"/>
            <w:vAlign w:val="center"/>
          </w:tcPr>
          <w:p w14:paraId="08B801DA">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使用单位</w:t>
            </w:r>
          </w:p>
        </w:tc>
        <w:tc>
          <w:tcPr>
            <w:tcW w:w="2012" w:type="dxa"/>
            <w:vAlign w:val="center"/>
          </w:tcPr>
          <w:p w14:paraId="778464B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业绩名称</w:t>
            </w:r>
          </w:p>
        </w:tc>
        <w:tc>
          <w:tcPr>
            <w:tcW w:w="2012" w:type="dxa"/>
            <w:vAlign w:val="center"/>
          </w:tcPr>
          <w:p w14:paraId="57BA2D40">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合同总价</w:t>
            </w:r>
          </w:p>
        </w:tc>
        <w:tc>
          <w:tcPr>
            <w:tcW w:w="2012" w:type="dxa"/>
            <w:vAlign w:val="center"/>
          </w:tcPr>
          <w:p w14:paraId="035221F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签订时间</w:t>
            </w:r>
          </w:p>
        </w:tc>
      </w:tr>
      <w:tr w14:paraId="29E69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 w:hRule="atLeast"/>
          <w:jc w:val="center"/>
        </w:trPr>
        <w:tc>
          <w:tcPr>
            <w:tcW w:w="1211" w:type="dxa"/>
            <w:vAlign w:val="center"/>
          </w:tcPr>
          <w:p w14:paraId="6143B50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1</w:t>
            </w:r>
          </w:p>
        </w:tc>
        <w:tc>
          <w:tcPr>
            <w:tcW w:w="2012" w:type="dxa"/>
            <w:vAlign w:val="center"/>
          </w:tcPr>
          <w:p w14:paraId="04EA114E">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0431B69B">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63F6D93E">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5B8BE36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r>
      <w:tr w14:paraId="600EC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 w:hRule="atLeast"/>
          <w:jc w:val="center"/>
        </w:trPr>
        <w:tc>
          <w:tcPr>
            <w:tcW w:w="1211" w:type="dxa"/>
            <w:vAlign w:val="center"/>
          </w:tcPr>
          <w:p w14:paraId="589704EC">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2</w:t>
            </w:r>
          </w:p>
        </w:tc>
        <w:tc>
          <w:tcPr>
            <w:tcW w:w="2012" w:type="dxa"/>
            <w:vAlign w:val="center"/>
          </w:tcPr>
          <w:p w14:paraId="2398778A">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5956B6D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6FD3837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71A2639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r>
      <w:tr w14:paraId="60D18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 w:hRule="atLeast"/>
          <w:jc w:val="center"/>
        </w:trPr>
        <w:tc>
          <w:tcPr>
            <w:tcW w:w="1211" w:type="dxa"/>
            <w:vAlign w:val="center"/>
          </w:tcPr>
          <w:p w14:paraId="7421365B">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3</w:t>
            </w:r>
          </w:p>
        </w:tc>
        <w:tc>
          <w:tcPr>
            <w:tcW w:w="2012" w:type="dxa"/>
            <w:vAlign w:val="center"/>
          </w:tcPr>
          <w:p w14:paraId="15F9C6F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02D248B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5FBB60E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77441CB8">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r>
      <w:tr w14:paraId="060D2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9" w:hRule="atLeast"/>
          <w:jc w:val="center"/>
        </w:trPr>
        <w:tc>
          <w:tcPr>
            <w:tcW w:w="1211" w:type="dxa"/>
            <w:vAlign w:val="center"/>
          </w:tcPr>
          <w:p w14:paraId="47C0325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4</w:t>
            </w:r>
          </w:p>
        </w:tc>
        <w:tc>
          <w:tcPr>
            <w:tcW w:w="2012" w:type="dxa"/>
            <w:vAlign w:val="center"/>
          </w:tcPr>
          <w:p w14:paraId="54D3DAA4">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69AF0927">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7AA71AD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4263758D">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r>
      <w:tr w14:paraId="6D285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1" w:hRule="atLeast"/>
          <w:jc w:val="center"/>
        </w:trPr>
        <w:tc>
          <w:tcPr>
            <w:tcW w:w="1211" w:type="dxa"/>
            <w:vAlign w:val="center"/>
          </w:tcPr>
          <w:p w14:paraId="79B22B46">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r>
              <w:rPr>
                <w:rFonts w:hint="eastAsia"/>
              </w:rPr>
              <w:t>…</w:t>
            </w:r>
          </w:p>
        </w:tc>
        <w:tc>
          <w:tcPr>
            <w:tcW w:w="2012" w:type="dxa"/>
            <w:vAlign w:val="center"/>
          </w:tcPr>
          <w:p w14:paraId="0E7D9175">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50EEB221">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1422845B">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c>
          <w:tcPr>
            <w:tcW w:w="2012" w:type="dxa"/>
            <w:vAlign w:val="center"/>
          </w:tcPr>
          <w:p w14:paraId="50D1EDC9">
            <w:pPr>
              <w:keepNext w:val="0"/>
              <w:keepLines w:val="0"/>
              <w:pageBreakBefore w:val="0"/>
              <w:widowControl w:val="0"/>
              <w:kinsoku/>
              <w:wordWrap w:val="0"/>
              <w:overflowPunct/>
              <w:topLinePunct w:val="0"/>
              <w:autoSpaceDE w:val="0"/>
              <w:autoSpaceDN w:val="0"/>
              <w:bidi w:val="0"/>
              <w:adjustRightInd/>
              <w:snapToGrid/>
              <w:spacing w:line="440" w:lineRule="exact"/>
              <w:ind w:firstLine="0" w:firstLineChars="0"/>
              <w:jc w:val="center"/>
              <w:textAlignment w:val="auto"/>
              <w:rPr>
                <w:rFonts w:hint="eastAsia"/>
              </w:rPr>
            </w:pPr>
          </w:p>
        </w:tc>
      </w:tr>
    </w:tbl>
    <w:p w14:paraId="55292856">
      <w:pPr>
        <w:keepNext w:val="0"/>
        <w:keepLines w:val="0"/>
        <w:pageBreakBefore w:val="0"/>
        <w:widowControl w:val="0"/>
        <w:kinsoku/>
        <w:wordWrap w:val="0"/>
        <w:overflowPunct/>
        <w:topLinePunct w:val="0"/>
        <w:autoSpaceDE w:val="0"/>
        <w:autoSpaceDN w:val="0"/>
        <w:bidi w:val="0"/>
        <w:adjustRightInd/>
        <w:snapToGrid/>
        <w:spacing w:before="0" w:line="360" w:lineRule="auto"/>
        <w:ind w:left="0" w:right="0" w:firstLine="0" w:firstLineChars="0"/>
        <w:jc w:val="center"/>
        <w:textAlignment w:val="auto"/>
        <w:outlineLvl w:val="9"/>
        <w:rPr>
          <w:rFonts w:hint="eastAsia" w:ascii="宋体" w:hAnsi="宋体" w:eastAsia="宋体" w:cs="宋体"/>
          <w:b/>
          <w:bCs/>
          <w:spacing w:val="0"/>
          <w:w w:val="100"/>
          <w:highlight w:val="none"/>
        </w:rPr>
      </w:pPr>
      <w:r>
        <w:rPr>
          <w:rFonts w:hint="eastAsia" w:ascii="宋体" w:hAnsi="宋体" w:eastAsia="宋体" w:cs="宋体"/>
          <w:b/>
          <w:bCs/>
          <w:spacing w:val="0"/>
          <w:w w:val="100"/>
        </w:rPr>
        <w:t>供应商根据上述业绩情况后附</w:t>
      </w:r>
      <w:r>
        <w:rPr>
          <w:rFonts w:hint="eastAsia" w:ascii="宋体" w:hAnsi="宋体" w:eastAsia="宋体" w:cs="宋体"/>
          <w:b/>
          <w:bCs/>
          <w:spacing w:val="0"/>
          <w:w w:val="100"/>
          <w:highlight w:val="none"/>
          <w:lang w:val="en-US" w:eastAsia="zh-CN"/>
        </w:rPr>
        <w:t>项目</w:t>
      </w:r>
      <w:r>
        <w:rPr>
          <w:rFonts w:hint="eastAsia" w:ascii="宋体" w:hAnsi="宋体" w:eastAsia="宋体" w:cs="宋体"/>
          <w:b/>
          <w:bCs/>
          <w:spacing w:val="0"/>
          <w:w w:val="100"/>
          <w:highlight w:val="none"/>
        </w:rPr>
        <w:t>合同</w:t>
      </w:r>
      <w:r>
        <w:rPr>
          <w:rFonts w:hint="eastAsia" w:ascii="宋体" w:hAnsi="宋体" w:eastAsia="宋体" w:cs="宋体"/>
          <w:b/>
          <w:bCs/>
          <w:spacing w:val="0"/>
          <w:w w:val="100"/>
          <w:highlight w:val="none"/>
          <w:lang w:val="en-US" w:eastAsia="zh-CN"/>
        </w:rPr>
        <w:t>或协议</w:t>
      </w:r>
      <w:r>
        <w:rPr>
          <w:rFonts w:hint="eastAsia" w:cs="宋体"/>
          <w:b/>
          <w:bCs/>
          <w:spacing w:val="0"/>
          <w:w w:val="100"/>
          <w:highlight w:val="none"/>
          <w:lang w:val="en-US" w:eastAsia="zh-CN"/>
        </w:rPr>
        <w:t>或验收单</w:t>
      </w:r>
      <w:r>
        <w:rPr>
          <w:rFonts w:hint="eastAsia" w:ascii="宋体" w:hAnsi="宋体" w:eastAsia="宋体" w:cs="宋体"/>
          <w:b/>
          <w:bCs/>
          <w:spacing w:val="0"/>
          <w:w w:val="100"/>
          <w:highlight w:val="none"/>
        </w:rPr>
        <w:t>复印件。</w:t>
      </w:r>
    </w:p>
    <w:p w14:paraId="1C805DA8">
      <w:pPr>
        <w:spacing w:after="0" w:line="240" w:lineRule="auto"/>
        <w:jc w:val="center"/>
        <w:rPr>
          <w:rFonts w:hint="eastAsia" w:ascii="宋体" w:hAnsi="宋体" w:eastAsia="宋体" w:cs="宋体"/>
          <w:spacing w:val="0"/>
          <w:w w:val="100"/>
        </w:rPr>
        <w:sectPr>
          <w:pgSz w:w="11900" w:h="16840"/>
          <w:pgMar w:top="1440" w:right="1080" w:bottom="1440" w:left="1080" w:header="850" w:footer="964" w:gutter="0"/>
          <w:pgNumType w:fmt="decimal"/>
          <w:cols w:space="720" w:num="1"/>
        </w:sectPr>
      </w:pPr>
    </w:p>
    <w:p w14:paraId="6D9E3C0B">
      <w:pPr>
        <w:bidi w:val="0"/>
        <w:ind w:left="0" w:leftChars="0" w:firstLine="0" w:firstLineChars="0"/>
      </w:pPr>
      <w:r>
        <w:rPr>
          <w:rFonts w:hint="eastAsia"/>
          <w:lang w:val="en-US" w:eastAsia="zh-CN"/>
        </w:rPr>
        <w:t>（以下格式文件由供应商根据需要选用）</w:t>
      </w:r>
    </w:p>
    <w:p w14:paraId="7FDE4883">
      <w:pPr>
        <w:pStyle w:val="3"/>
        <w:bidi w:val="0"/>
        <w:ind w:left="0" w:leftChars="0" w:firstLine="0" w:firstLineChars="0"/>
        <w:jc w:val="center"/>
        <w:rPr>
          <w:rFonts w:hint="eastAsia"/>
        </w:rPr>
      </w:pPr>
      <w:r>
        <w:rPr>
          <w:rFonts w:hint="eastAsia"/>
          <w:lang w:val="en-US" w:eastAsia="zh-CN"/>
        </w:rPr>
        <w:t>十八</w:t>
      </w:r>
      <w:r>
        <w:rPr>
          <w:rFonts w:hint="eastAsia"/>
        </w:rPr>
        <w:t>、其他证明材料</w:t>
      </w:r>
    </w:p>
    <w:p w14:paraId="4B009250">
      <w:pPr>
        <w:bidi w:val="0"/>
        <w:rPr>
          <w:rFonts w:hint="eastAsia"/>
        </w:rPr>
      </w:pPr>
      <w:r>
        <w:rPr>
          <w:rFonts w:hint="eastAsia"/>
          <w:lang w:val="en-US" w:eastAsia="zh-CN"/>
        </w:rPr>
        <w:t>1.</w:t>
      </w:r>
      <w:r>
        <w:rPr>
          <w:rFonts w:hint="eastAsia"/>
          <w:lang w:eastAsia="zh-CN"/>
        </w:rPr>
        <w:t>谈判</w:t>
      </w:r>
      <w:r>
        <w:rPr>
          <w:rFonts w:hint="eastAsia"/>
        </w:rPr>
        <w:t>文件要求提供的其他资料。</w:t>
      </w:r>
    </w:p>
    <w:p w14:paraId="41620A86">
      <w:pPr>
        <w:bidi w:val="0"/>
        <w:rPr>
          <w:rFonts w:hint="eastAsia"/>
        </w:rPr>
      </w:pPr>
      <w:r>
        <w:rPr>
          <w:rFonts w:hint="eastAsia"/>
          <w:lang w:val="en-US" w:eastAsia="zh-CN"/>
        </w:rPr>
        <w:t>2.</w:t>
      </w:r>
      <w:r>
        <w:rPr>
          <w:rFonts w:hint="eastAsia"/>
        </w:rPr>
        <w:t>供应商认为需提供的其他资料。</w:t>
      </w:r>
    </w:p>
    <w:p w14:paraId="4EF248AC">
      <w:pPr>
        <w:pStyle w:val="4"/>
        <w:bidi w:val="0"/>
        <w:outlineLvl w:val="9"/>
        <w:rPr>
          <w:rFonts w:hint="eastAsia"/>
          <w:b/>
          <w:bCs/>
          <w:highlight w:val="none"/>
          <w:lang w:val="en-US" w:eastAsia="zh-CN"/>
        </w:rPr>
      </w:pPr>
    </w:p>
    <w:p w14:paraId="6B497814">
      <w:pPr>
        <w:rPr>
          <w:rFonts w:hint="eastAsia"/>
          <w:b/>
          <w:bCs/>
          <w:highlight w:val="none"/>
          <w:lang w:val="en-US" w:eastAsia="zh-CN"/>
        </w:rPr>
      </w:pPr>
      <w:r>
        <w:rPr>
          <w:rFonts w:hint="eastAsia"/>
          <w:b/>
          <w:bCs/>
          <w:highlight w:val="none"/>
          <w:lang w:val="en-US" w:eastAsia="zh-CN"/>
        </w:rPr>
        <w:br w:type="page"/>
      </w:r>
    </w:p>
    <w:p w14:paraId="7E257C4E">
      <w:pPr>
        <w:pStyle w:val="3"/>
        <w:bidi w:val="0"/>
        <w:ind w:left="0" w:leftChars="0" w:firstLine="0" w:firstLineChars="0"/>
        <w:jc w:val="center"/>
      </w:pPr>
      <w:bookmarkStart w:id="69" w:name="_Toc16126"/>
      <w:r>
        <w:rPr>
          <w:rFonts w:hint="eastAsia"/>
          <w:lang w:val="en-US" w:eastAsia="zh-CN"/>
        </w:rPr>
        <w:t>十九、</w:t>
      </w:r>
      <w:r>
        <w:rPr>
          <w:rFonts w:hint="eastAsia"/>
        </w:rPr>
        <w:t>质疑函范本</w:t>
      </w:r>
      <w:bookmarkEnd w:id="69"/>
    </w:p>
    <w:p w14:paraId="39A342D0">
      <w:pPr>
        <w:bidi w:val="0"/>
        <w:outlineLvl w:val="9"/>
        <w:rPr>
          <w:b/>
          <w:bCs/>
          <w:highlight w:val="none"/>
        </w:rPr>
      </w:pPr>
      <w:r>
        <w:rPr>
          <w:rFonts w:hint="eastAsia"/>
          <w:b/>
          <w:bCs/>
          <w:highlight w:val="none"/>
        </w:rPr>
        <w:t>一</w:t>
      </w:r>
      <w:r>
        <w:rPr>
          <w:rFonts w:hint="eastAsia"/>
          <w:b/>
          <w:bCs/>
          <w:highlight w:val="none"/>
          <w:lang w:eastAsia="zh-CN"/>
        </w:rPr>
        <w:t>、</w:t>
      </w:r>
      <w:r>
        <w:rPr>
          <w:rFonts w:hint="eastAsia"/>
          <w:b/>
          <w:bCs/>
          <w:highlight w:val="none"/>
        </w:rPr>
        <w:t>质疑供应商基本信息</w:t>
      </w:r>
    </w:p>
    <w:p w14:paraId="591723C8">
      <w:pPr>
        <w:bidi w:val="0"/>
        <w:outlineLvl w:val="9"/>
        <w:rPr>
          <w:highlight w:val="none"/>
        </w:rPr>
      </w:pPr>
      <w:r>
        <w:rPr>
          <w:rFonts w:hint="eastAsia"/>
          <w:highlight w:val="none"/>
        </w:rPr>
        <w:t>质疑供应商：</w:t>
      </w:r>
    </w:p>
    <w:p w14:paraId="515E13C0">
      <w:pPr>
        <w:bidi w:val="0"/>
        <w:outlineLvl w:val="9"/>
        <w:rPr>
          <w:highlight w:val="none"/>
        </w:rPr>
      </w:pPr>
      <w:r>
        <w:rPr>
          <w:rFonts w:hint="eastAsia"/>
          <w:highlight w:val="none"/>
        </w:rPr>
        <w:t>地址：邮编：</w:t>
      </w:r>
    </w:p>
    <w:p w14:paraId="67F080DC">
      <w:pPr>
        <w:bidi w:val="0"/>
        <w:outlineLvl w:val="9"/>
        <w:rPr>
          <w:highlight w:val="none"/>
        </w:rPr>
      </w:pPr>
      <w:r>
        <w:rPr>
          <w:rFonts w:hint="eastAsia"/>
          <w:highlight w:val="none"/>
        </w:rPr>
        <w:t>联系人：联系电话：</w:t>
      </w:r>
    </w:p>
    <w:p w14:paraId="1E2911CC">
      <w:pPr>
        <w:bidi w:val="0"/>
        <w:outlineLvl w:val="9"/>
        <w:rPr>
          <w:highlight w:val="none"/>
        </w:rPr>
      </w:pPr>
      <w:r>
        <w:rPr>
          <w:rFonts w:hint="eastAsia"/>
          <w:highlight w:val="none"/>
        </w:rPr>
        <w:t>授权代表：</w:t>
      </w:r>
    </w:p>
    <w:p w14:paraId="6B54D685">
      <w:pPr>
        <w:bidi w:val="0"/>
        <w:outlineLvl w:val="9"/>
        <w:rPr>
          <w:highlight w:val="none"/>
        </w:rPr>
      </w:pPr>
      <w:r>
        <w:rPr>
          <w:rFonts w:hint="eastAsia"/>
          <w:highlight w:val="none"/>
        </w:rPr>
        <w:t>联系电话：</w:t>
      </w:r>
    </w:p>
    <w:p w14:paraId="7F6F024D">
      <w:pPr>
        <w:bidi w:val="0"/>
        <w:outlineLvl w:val="9"/>
        <w:rPr>
          <w:highlight w:val="none"/>
        </w:rPr>
      </w:pPr>
      <w:r>
        <w:rPr>
          <w:rFonts w:hint="eastAsia"/>
          <w:highlight w:val="none"/>
        </w:rPr>
        <w:t>地址：邮编：</w:t>
      </w:r>
    </w:p>
    <w:p w14:paraId="541EEDFA">
      <w:pPr>
        <w:bidi w:val="0"/>
        <w:outlineLvl w:val="9"/>
        <w:rPr>
          <w:b/>
          <w:bCs/>
          <w:highlight w:val="none"/>
        </w:rPr>
      </w:pPr>
      <w:bookmarkStart w:id="70" w:name="_Toc23855"/>
      <w:r>
        <w:rPr>
          <w:rFonts w:hint="eastAsia"/>
          <w:b/>
          <w:bCs/>
          <w:highlight w:val="none"/>
        </w:rPr>
        <w:t>二</w:t>
      </w:r>
      <w:r>
        <w:rPr>
          <w:rFonts w:hint="eastAsia"/>
          <w:b/>
          <w:bCs/>
          <w:highlight w:val="none"/>
          <w:lang w:eastAsia="zh-CN"/>
        </w:rPr>
        <w:t>、</w:t>
      </w:r>
      <w:r>
        <w:rPr>
          <w:rFonts w:hint="eastAsia"/>
          <w:b/>
          <w:bCs/>
          <w:highlight w:val="none"/>
        </w:rPr>
        <w:t>质疑项目基本情况</w:t>
      </w:r>
      <w:bookmarkEnd w:id="70"/>
    </w:p>
    <w:p w14:paraId="31065388">
      <w:pPr>
        <w:bidi w:val="0"/>
        <w:outlineLvl w:val="9"/>
        <w:rPr>
          <w:highlight w:val="none"/>
        </w:rPr>
      </w:pPr>
      <w:r>
        <w:rPr>
          <w:rFonts w:hint="eastAsia"/>
          <w:highlight w:val="none"/>
        </w:rPr>
        <w:t>质疑项目的名称：</w:t>
      </w:r>
    </w:p>
    <w:p w14:paraId="4C169305">
      <w:pPr>
        <w:bidi w:val="0"/>
        <w:outlineLvl w:val="9"/>
        <w:rPr>
          <w:highlight w:val="none"/>
        </w:rPr>
      </w:pPr>
      <w:r>
        <w:rPr>
          <w:rFonts w:hint="eastAsia"/>
          <w:highlight w:val="none"/>
        </w:rPr>
        <w:t>质疑项目的编号：包号：</w:t>
      </w:r>
    </w:p>
    <w:p w14:paraId="27DA19F8">
      <w:pPr>
        <w:bidi w:val="0"/>
        <w:outlineLvl w:val="9"/>
        <w:rPr>
          <w:highlight w:val="none"/>
        </w:rPr>
      </w:pPr>
      <w:r>
        <w:rPr>
          <w:rFonts w:hint="eastAsia"/>
          <w:highlight w:val="none"/>
        </w:rPr>
        <w:t>采购人名称：</w:t>
      </w:r>
    </w:p>
    <w:p w14:paraId="0AAF500F">
      <w:pPr>
        <w:bidi w:val="0"/>
        <w:outlineLvl w:val="9"/>
        <w:rPr>
          <w:highlight w:val="none"/>
        </w:rPr>
      </w:pPr>
      <w:r>
        <w:rPr>
          <w:rFonts w:hint="eastAsia"/>
          <w:highlight w:val="none"/>
          <w:lang w:eastAsia="zh-CN"/>
        </w:rPr>
        <w:t>谈判文件</w:t>
      </w:r>
      <w:r>
        <w:rPr>
          <w:rFonts w:hint="eastAsia"/>
          <w:highlight w:val="none"/>
        </w:rPr>
        <w:t>获取日期：</w:t>
      </w:r>
    </w:p>
    <w:p w14:paraId="673B5C4A">
      <w:pPr>
        <w:bidi w:val="0"/>
        <w:outlineLvl w:val="9"/>
        <w:rPr>
          <w:b/>
          <w:bCs/>
          <w:highlight w:val="none"/>
        </w:rPr>
      </w:pPr>
      <w:bookmarkStart w:id="71" w:name="_Toc23390"/>
      <w:r>
        <w:rPr>
          <w:rFonts w:hint="eastAsia"/>
          <w:b/>
          <w:bCs/>
          <w:highlight w:val="none"/>
        </w:rPr>
        <w:t>三</w:t>
      </w:r>
      <w:r>
        <w:rPr>
          <w:rFonts w:hint="eastAsia"/>
          <w:b/>
          <w:bCs/>
          <w:highlight w:val="none"/>
          <w:lang w:eastAsia="zh-CN"/>
        </w:rPr>
        <w:t>、</w:t>
      </w:r>
      <w:r>
        <w:rPr>
          <w:rFonts w:hint="eastAsia"/>
          <w:b/>
          <w:bCs/>
          <w:highlight w:val="none"/>
        </w:rPr>
        <w:t>质疑事项具体内容</w:t>
      </w:r>
      <w:bookmarkEnd w:id="71"/>
    </w:p>
    <w:p w14:paraId="106A4026">
      <w:pPr>
        <w:bidi w:val="0"/>
        <w:outlineLvl w:val="9"/>
        <w:rPr>
          <w:highlight w:val="none"/>
        </w:rPr>
      </w:pPr>
      <w:r>
        <w:rPr>
          <w:rFonts w:hint="eastAsia"/>
          <w:highlight w:val="none"/>
        </w:rPr>
        <w:t>质疑事项1：</w:t>
      </w:r>
    </w:p>
    <w:p w14:paraId="1A26D27C">
      <w:pPr>
        <w:bidi w:val="0"/>
        <w:outlineLvl w:val="9"/>
        <w:rPr>
          <w:highlight w:val="none"/>
        </w:rPr>
      </w:pPr>
      <w:r>
        <w:rPr>
          <w:rFonts w:hint="eastAsia"/>
          <w:highlight w:val="none"/>
        </w:rPr>
        <w:t>事实依据：</w:t>
      </w:r>
    </w:p>
    <w:p w14:paraId="599AD0A0">
      <w:pPr>
        <w:bidi w:val="0"/>
        <w:outlineLvl w:val="9"/>
        <w:rPr>
          <w:highlight w:val="none"/>
        </w:rPr>
      </w:pPr>
    </w:p>
    <w:p w14:paraId="33151A8A">
      <w:pPr>
        <w:bidi w:val="0"/>
        <w:outlineLvl w:val="9"/>
        <w:rPr>
          <w:highlight w:val="none"/>
        </w:rPr>
      </w:pPr>
      <w:r>
        <w:rPr>
          <w:rFonts w:hint="eastAsia"/>
          <w:highlight w:val="none"/>
        </w:rPr>
        <w:t>法律依据：</w:t>
      </w:r>
    </w:p>
    <w:p w14:paraId="3ADB42A0">
      <w:pPr>
        <w:bidi w:val="0"/>
        <w:outlineLvl w:val="9"/>
        <w:rPr>
          <w:highlight w:val="none"/>
        </w:rPr>
      </w:pPr>
    </w:p>
    <w:p w14:paraId="12579AF8">
      <w:pPr>
        <w:bidi w:val="0"/>
        <w:outlineLvl w:val="9"/>
        <w:rPr>
          <w:highlight w:val="none"/>
        </w:rPr>
      </w:pPr>
      <w:r>
        <w:rPr>
          <w:rFonts w:hint="eastAsia"/>
          <w:highlight w:val="none"/>
        </w:rPr>
        <w:t>质疑事项2：</w:t>
      </w:r>
    </w:p>
    <w:p w14:paraId="004C4DD9">
      <w:pPr>
        <w:bidi w:val="0"/>
        <w:outlineLvl w:val="9"/>
        <w:rPr>
          <w:highlight w:val="none"/>
        </w:rPr>
      </w:pPr>
      <w:r>
        <w:rPr>
          <w:rFonts w:hint="eastAsia"/>
          <w:highlight w:val="none"/>
        </w:rPr>
        <w:t>……</w:t>
      </w:r>
    </w:p>
    <w:p w14:paraId="5DC0643E">
      <w:pPr>
        <w:bidi w:val="0"/>
        <w:outlineLvl w:val="9"/>
        <w:rPr>
          <w:b/>
          <w:bCs/>
          <w:highlight w:val="none"/>
        </w:rPr>
      </w:pPr>
      <w:bookmarkStart w:id="72" w:name="_Toc14144"/>
      <w:r>
        <w:rPr>
          <w:rFonts w:hint="eastAsia"/>
          <w:b/>
          <w:bCs/>
          <w:highlight w:val="none"/>
        </w:rPr>
        <w:t>四</w:t>
      </w:r>
      <w:r>
        <w:rPr>
          <w:rFonts w:hint="eastAsia"/>
          <w:b/>
          <w:bCs/>
          <w:highlight w:val="none"/>
          <w:lang w:eastAsia="zh-CN"/>
        </w:rPr>
        <w:t>、</w:t>
      </w:r>
      <w:r>
        <w:rPr>
          <w:rFonts w:hint="eastAsia"/>
          <w:b/>
          <w:bCs/>
          <w:highlight w:val="none"/>
        </w:rPr>
        <w:t>与质疑事项相关的质疑请求</w:t>
      </w:r>
      <w:bookmarkEnd w:id="72"/>
    </w:p>
    <w:p w14:paraId="276F71BE">
      <w:pPr>
        <w:bidi w:val="0"/>
        <w:outlineLvl w:val="9"/>
        <w:rPr>
          <w:rFonts w:hint="eastAsia" w:eastAsia="宋体"/>
          <w:highlight w:val="none"/>
          <w:lang w:eastAsia="zh-CN"/>
        </w:rPr>
      </w:pPr>
      <w:r>
        <w:rPr>
          <w:rFonts w:hint="eastAsia"/>
          <w:highlight w:val="none"/>
        </w:rPr>
        <w:t>请求：</w:t>
      </w:r>
    </w:p>
    <w:p w14:paraId="1CB9D7FB">
      <w:pPr>
        <w:bidi w:val="0"/>
        <w:outlineLvl w:val="9"/>
        <w:rPr>
          <w:rFonts w:hint="eastAsia"/>
          <w:highlight w:val="none"/>
        </w:rPr>
      </w:pPr>
      <w:r>
        <w:rPr>
          <w:rFonts w:hint="eastAsia"/>
          <w:highlight w:val="none"/>
        </w:rPr>
        <w:t>公章：</w:t>
      </w:r>
    </w:p>
    <w:p w14:paraId="7311A5AA">
      <w:pPr>
        <w:bidi w:val="0"/>
        <w:outlineLvl w:val="9"/>
        <w:rPr>
          <w:rFonts w:hint="eastAsia" w:eastAsia="宋体"/>
          <w:highlight w:val="none"/>
          <w:lang w:eastAsia="zh-CN"/>
        </w:rPr>
      </w:pPr>
      <w:r>
        <w:rPr>
          <w:rFonts w:hint="eastAsia"/>
          <w:highlight w:val="none"/>
        </w:rPr>
        <w:t>签字</w:t>
      </w:r>
      <w:r>
        <w:rPr>
          <w:rFonts w:hint="eastAsia"/>
          <w:highlight w:val="none"/>
          <w:lang w:eastAsia="zh-CN"/>
        </w:rPr>
        <w:t>（</w:t>
      </w:r>
      <w:r>
        <w:rPr>
          <w:rFonts w:hint="eastAsia"/>
          <w:highlight w:val="none"/>
        </w:rPr>
        <w:t>签章)：</w:t>
      </w:r>
    </w:p>
    <w:p w14:paraId="6CA38B83">
      <w:pPr>
        <w:bidi w:val="0"/>
        <w:outlineLvl w:val="9"/>
        <w:rPr>
          <w:highlight w:val="none"/>
        </w:rPr>
      </w:pPr>
      <w:r>
        <w:rPr>
          <w:rFonts w:hint="eastAsia"/>
          <w:highlight w:val="none"/>
        </w:rPr>
        <w:t>日期：</w:t>
      </w:r>
    </w:p>
    <w:p w14:paraId="4A17F99D">
      <w:pPr>
        <w:bidi w:val="0"/>
        <w:outlineLvl w:val="9"/>
        <w:rPr>
          <w:highlight w:val="none"/>
        </w:rPr>
      </w:pPr>
      <w:r>
        <w:rPr>
          <w:rFonts w:hint="eastAsia"/>
          <w:highlight w:val="none"/>
        </w:rPr>
        <w:br w:type="page"/>
      </w:r>
      <w:r>
        <w:rPr>
          <w:rFonts w:hint="eastAsia"/>
          <w:highlight w:val="none"/>
        </w:rPr>
        <w:t>质疑函制作说明：</w:t>
      </w:r>
    </w:p>
    <w:p w14:paraId="6A4F7564">
      <w:pPr>
        <w:bidi w:val="0"/>
        <w:outlineLvl w:val="9"/>
        <w:rPr>
          <w:highlight w:val="none"/>
        </w:rPr>
      </w:pPr>
      <w:bookmarkStart w:id="73" w:name="_Toc15934"/>
      <w:r>
        <w:rPr>
          <w:rFonts w:hint="eastAsia"/>
          <w:highlight w:val="none"/>
        </w:rPr>
        <w:t>1</w:t>
      </w:r>
      <w:r>
        <w:rPr>
          <w:rFonts w:hint="eastAsia"/>
          <w:highlight w:val="none"/>
          <w:lang w:eastAsia="zh-CN"/>
        </w:rPr>
        <w:t>、</w:t>
      </w:r>
      <w:r>
        <w:rPr>
          <w:rFonts w:hint="eastAsia"/>
          <w:highlight w:val="none"/>
        </w:rPr>
        <w:t>供应商提出质疑时</w:t>
      </w:r>
      <w:r>
        <w:rPr>
          <w:rFonts w:hint="eastAsia"/>
          <w:highlight w:val="none"/>
          <w:lang w:eastAsia="zh-CN"/>
        </w:rPr>
        <w:t>，</w:t>
      </w:r>
      <w:r>
        <w:rPr>
          <w:rFonts w:hint="eastAsia"/>
          <w:highlight w:val="none"/>
        </w:rPr>
        <w:t>应提交质疑函和必要的证明材料。</w:t>
      </w:r>
      <w:bookmarkEnd w:id="73"/>
    </w:p>
    <w:p w14:paraId="67200E9A">
      <w:pPr>
        <w:bidi w:val="0"/>
        <w:outlineLvl w:val="9"/>
        <w:rPr>
          <w:highlight w:val="none"/>
        </w:rPr>
      </w:pPr>
      <w:r>
        <w:rPr>
          <w:rFonts w:hint="eastAsia"/>
          <w:highlight w:val="none"/>
        </w:rPr>
        <w:t>2</w:t>
      </w:r>
      <w:r>
        <w:rPr>
          <w:rFonts w:hint="eastAsia"/>
          <w:highlight w:val="none"/>
          <w:lang w:eastAsia="zh-CN"/>
        </w:rPr>
        <w:t>、</w:t>
      </w:r>
      <w:r>
        <w:rPr>
          <w:rFonts w:hint="eastAsia"/>
          <w:highlight w:val="none"/>
        </w:rPr>
        <w:t>质疑供应商若委托代理人进行质疑的</w:t>
      </w:r>
      <w:r>
        <w:rPr>
          <w:rFonts w:hint="eastAsia"/>
          <w:highlight w:val="none"/>
          <w:lang w:eastAsia="zh-CN"/>
        </w:rPr>
        <w:t>，</w:t>
      </w:r>
      <w:r>
        <w:rPr>
          <w:rFonts w:hint="eastAsia"/>
          <w:highlight w:val="none"/>
        </w:rPr>
        <w:t>质疑函应按要求列明“授权代表”的有关内容</w:t>
      </w:r>
      <w:r>
        <w:rPr>
          <w:rFonts w:hint="eastAsia"/>
          <w:highlight w:val="none"/>
          <w:lang w:eastAsia="zh-CN"/>
        </w:rPr>
        <w:t>，</w:t>
      </w:r>
      <w:r>
        <w:rPr>
          <w:rFonts w:hint="eastAsia"/>
          <w:highlight w:val="none"/>
        </w:rPr>
        <w:t>并在附件中提交由质疑供应商签署的授权委托书。授权委托书应载明代理人的姓名或者名称</w:t>
      </w:r>
      <w:r>
        <w:rPr>
          <w:rFonts w:hint="eastAsia"/>
          <w:highlight w:val="none"/>
          <w:lang w:eastAsia="zh-CN"/>
        </w:rPr>
        <w:t>、</w:t>
      </w:r>
      <w:r>
        <w:rPr>
          <w:rFonts w:hint="eastAsia"/>
          <w:highlight w:val="none"/>
        </w:rPr>
        <w:t>代理事项</w:t>
      </w:r>
      <w:r>
        <w:rPr>
          <w:rFonts w:hint="eastAsia"/>
          <w:highlight w:val="none"/>
          <w:lang w:eastAsia="zh-CN"/>
        </w:rPr>
        <w:t>、</w:t>
      </w:r>
      <w:r>
        <w:rPr>
          <w:rFonts w:hint="eastAsia"/>
          <w:highlight w:val="none"/>
        </w:rPr>
        <w:t>具体权限</w:t>
      </w:r>
      <w:r>
        <w:rPr>
          <w:rFonts w:hint="eastAsia"/>
          <w:highlight w:val="none"/>
          <w:lang w:eastAsia="zh-CN"/>
        </w:rPr>
        <w:t>、</w:t>
      </w:r>
      <w:r>
        <w:rPr>
          <w:rFonts w:hint="eastAsia"/>
          <w:highlight w:val="none"/>
        </w:rPr>
        <w:t>期限和相关事项。</w:t>
      </w:r>
    </w:p>
    <w:p w14:paraId="037A1D19">
      <w:pPr>
        <w:bidi w:val="0"/>
        <w:outlineLvl w:val="9"/>
        <w:rPr>
          <w:highlight w:val="none"/>
        </w:rPr>
      </w:pPr>
      <w:r>
        <w:rPr>
          <w:rFonts w:hint="eastAsia"/>
          <w:highlight w:val="none"/>
        </w:rPr>
        <w:t>3</w:t>
      </w:r>
      <w:r>
        <w:rPr>
          <w:rFonts w:hint="eastAsia"/>
          <w:highlight w:val="none"/>
          <w:lang w:eastAsia="zh-CN"/>
        </w:rPr>
        <w:t>、</w:t>
      </w:r>
      <w:r>
        <w:rPr>
          <w:rFonts w:hint="eastAsia"/>
          <w:highlight w:val="none"/>
        </w:rPr>
        <w:t>质疑供应商若对项目的某一分包进行质疑</w:t>
      </w:r>
      <w:r>
        <w:rPr>
          <w:rFonts w:hint="eastAsia"/>
          <w:highlight w:val="none"/>
          <w:lang w:eastAsia="zh-CN"/>
        </w:rPr>
        <w:t>，</w:t>
      </w:r>
      <w:r>
        <w:rPr>
          <w:rFonts w:hint="eastAsia"/>
          <w:highlight w:val="none"/>
        </w:rPr>
        <w:t>质疑函中应列明具体分包号。</w:t>
      </w:r>
    </w:p>
    <w:p w14:paraId="6BEE6F60">
      <w:pPr>
        <w:bidi w:val="0"/>
        <w:outlineLvl w:val="9"/>
        <w:rPr>
          <w:highlight w:val="none"/>
        </w:rPr>
      </w:pPr>
      <w:r>
        <w:rPr>
          <w:rFonts w:hint="eastAsia"/>
          <w:highlight w:val="none"/>
        </w:rPr>
        <w:t>4</w:t>
      </w:r>
      <w:r>
        <w:rPr>
          <w:rFonts w:hint="eastAsia"/>
          <w:highlight w:val="none"/>
          <w:lang w:eastAsia="zh-CN"/>
        </w:rPr>
        <w:t>、</w:t>
      </w:r>
      <w:r>
        <w:rPr>
          <w:rFonts w:hint="eastAsia"/>
          <w:highlight w:val="none"/>
        </w:rPr>
        <w:t>质疑函的质疑事项应具体</w:t>
      </w:r>
      <w:r>
        <w:rPr>
          <w:rFonts w:hint="eastAsia"/>
          <w:highlight w:val="none"/>
          <w:lang w:eastAsia="zh-CN"/>
        </w:rPr>
        <w:t>、</w:t>
      </w:r>
      <w:r>
        <w:rPr>
          <w:rFonts w:hint="eastAsia"/>
          <w:highlight w:val="none"/>
        </w:rPr>
        <w:t>明确</w:t>
      </w:r>
      <w:r>
        <w:rPr>
          <w:rFonts w:hint="eastAsia"/>
          <w:highlight w:val="none"/>
          <w:lang w:eastAsia="zh-CN"/>
        </w:rPr>
        <w:t>，</w:t>
      </w:r>
      <w:r>
        <w:rPr>
          <w:rFonts w:hint="eastAsia"/>
          <w:highlight w:val="none"/>
        </w:rPr>
        <w:t>并有必要的事实依据和法律依据。</w:t>
      </w:r>
    </w:p>
    <w:p w14:paraId="65D1E773">
      <w:pPr>
        <w:bidi w:val="0"/>
        <w:outlineLvl w:val="9"/>
        <w:rPr>
          <w:highlight w:val="none"/>
        </w:rPr>
      </w:pPr>
      <w:bookmarkStart w:id="74" w:name="_Toc16264"/>
      <w:r>
        <w:rPr>
          <w:rFonts w:hint="eastAsia"/>
          <w:highlight w:val="none"/>
        </w:rPr>
        <w:t>5</w:t>
      </w:r>
      <w:r>
        <w:rPr>
          <w:rFonts w:hint="eastAsia"/>
          <w:highlight w:val="none"/>
          <w:lang w:eastAsia="zh-CN"/>
        </w:rPr>
        <w:t>、</w:t>
      </w:r>
      <w:r>
        <w:rPr>
          <w:rFonts w:hint="eastAsia"/>
          <w:highlight w:val="none"/>
        </w:rPr>
        <w:t>质疑函的质疑请求应与质疑事项相关。</w:t>
      </w:r>
      <w:bookmarkEnd w:id="74"/>
    </w:p>
    <w:p w14:paraId="1AC2601A">
      <w:pPr>
        <w:bidi w:val="0"/>
        <w:outlineLvl w:val="9"/>
        <w:rPr>
          <w:highlight w:val="none"/>
        </w:rPr>
      </w:pPr>
      <w:r>
        <w:rPr>
          <w:rFonts w:hint="eastAsia"/>
          <w:highlight w:val="none"/>
        </w:rPr>
        <w:t>6</w:t>
      </w:r>
      <w:r>
        <w:rPr>
          <w:rFonts w:hint="eastAsia"/>
          <w:highlight w:val="none"/>
          <w:lang w:eastAsia="zh-CN"/>
        </w:rPr>
        <w:t>、</w:t>
      </w:r>
      <w:r>
        <w:rPr>
          <w:rFonts w:hint="eastAsia"/>
          <w:highlight w:val="none"/>
        </w:rPr>
        <w:t>质疑供应商为自然人的</w:t>
      </w:r>
      <w:r>
        <w:rPr>
          <w:rFonts w:hint="eastAsia"/>
          <w:highlight w:val="none"/>
          <w:lang w:eastAsia="zh-CN"/>
        </w:rPr>
        <w:t>，</w:t>
      </w:r>
      <w:r>
        <w:rPr>
          <w:rFonts w:hint="eastAsia"/>
          <w:highlight w:val="none"/>
        </w:rPr>
        <w:t>质疑函应由本人签字</w:t>
      </w:r>
      <w:r>
        <w:rPr>
          <w:rFonts w:hint="eastAsia"/>
          <w:highlight w:val="none"/>
          <w:lang w:eastAsia="zh-CN"/>
        </w:rPr>
        <w:t>；</w:t>
      </w:r>
      <w:r>
        <w:rPr>
          <w:rFonts w:hint="eastAsia"/>
          <w:highlight w:val="none"/>
        </w:rPr>
        <w:t>质疑供应商为法人或者其他组织的</w:t>
      </w:r>
      <w:r>
        <w:rPr>
          <w:rFonts w:hint="eastAsia"/>
          <w:highlight w:val="none"/>
          <w:lang w:eastAsia="zh-CN"/>
        </w:rPr>
        <w:t>，</w:t>
      </w:r>
      <w:r>
        <w:rPr>
          <w:rFonts w:hint="eastAsia"/>
          <w:highlight w:val="none"/>
        </w:rPr>
        <w:t>质疑函应由法定代表人</w:t>
      </w:r>
      <w:r>
        <w:rPr>
          <w:rFonts w:hint="eastAsia"/>
          <w:highlight w:val="none"/>
          <w:lang w:eastAsia="zh-CN"/>
        </w:rPr>
        <w:t>、</w:t>
      </w:r>
      <w:r>
        <w:rPr>
          <w:rFonts w:hint="eastAsia"/>
          <w:highlight w:val="none"/>
        </w:rPr>
        <w:t>主要负责人</w:t>
      </w:r>
      <w:r>
        <w:rPr>
          <w:rFonts w:hint="eastAsia"/>
          <w:highlight w:val="none"/>
          <w:lang w:eastAsia="zh-CN"/>
        </w:rPr>
        <w:t>，</w:t>
      </w:r>
      <w:r>
        <w:rPr>
          <w:rFonts w:hint="eastAsia"/>
          <w:highlight w:val="none"/>
        </w:rPr>
        <w:t>或者其授权代表签字或者盖章</w:t>
      </w:r>
      <w:r>
        <w:rPr>
          <w:rFonts w:hint="eastAsia"/>
          <w:highlight w:val="none"/>
          <w:lang w:eastAsia="zh-CN"/>
        </w:rPr>
        <w:t>，</w:t>
      </w:r>
      <w:r>
        <w:rPr>
          <w:rFonts w:hint="eastAsia"/>
          <w:highlight w:val="none"/>
        </w:rPr>
        <w:t>并加盖公章。</w:t>
      </w:r>
    </w:p>
    <w:p w14:paraId="77086EA2">
      <w:pPr>
        <w:outlineLvl w:val="9"/>
        <w:rPr>
          <w:rFonts w:hint="eastAsia"/>
          <w:highlight w:val="none"/>
        </w:rPr>
      </w:pPr>
    </w:p>
    <w:p w14:paraId="668D2EA5">
      <w:pPr>
        <w:outlineLvl w:val="9"/>
        <w:rPr>
          <w:rFonts w:hint="eastAsia" w:ascii="宋体" w:hAnsi="宋体" w:eastAsia="宋体" w:cs="宋体"/>
          <w:highlight w:val="none"/>
        </w:rPr>
      </w:pPr>
    </w:p>
    <w:p w14:paraId="0C4319A6">
      <w:pPr>
        <w:bidi w:val="0"/>
        <w:rPr>
          <w:rFonts w:hint="eastAsia"/>
          <w:lang w:val="en-US" w:eastAsia="zh-CN"/>
        </w:rPr>
      </w:pPr>
    </w:p>
    <w:p w14:paraId="1309B9C9">
      <w:pPr>
        <w:bidi w:val="0"/>
        <w:rPr>
          <w:rFonts w:hint="eastAsia" w:ascii="宋体" w:hAnsi="宋体" w:eastAsia="宋体" w:cs="宋体"/>
          <w:kern w:val="2"/>
          <w:sz w:val="21"/>
          <w:szCs w:val="24"/>
          <w:lang w:val="en-US" w:eastAsia="zh-CN" w:bidi="ar-SA"/>
        </w:rPr>
      </w:pPr>
    </w:p>
    <w:p w14:paraId="2E5D2B2D">
      <w:pPr>
        <w:bidi w:val="0"/>
        <w:rPr>
          <w:rFonts w:hint="eastAsia"/>
          <w:lang w:val="en-US" w:eastAsia="zh-CN"/>
        </w:rPr>
      </w:pPr>
    </w:p>
    <w:p w14:paraId="5877258D">
      <w:pPr>
        <w:bidi w:val="0"/>
        <w:rPr>
          <w:rFonts w:hint="eastAsia"/>
          <w:lang w:val="en-US" w:eastAsia="zh-CN"/>
        </w:rPr>
      </w:pPr>
    </w:p>
    <w:p w14:paraId="769E4BB1">
      <w:pPr>
        <w:bidi w:val="0"/>
        <w:rPr>
          <w:rFonts w:hint="eastAsia"/>
          <w:lang w:val="en-US" w:eastAsia="zh-CN"/>
        </w:rPr>
      </w:pPr>
    </w:p>
    <w:p w14:paraId="398BF7CB">
      <w:pPr>
        <w:bidi w:val="0"/>
        <w:rPr>
          <w:rFonts w:hint="eastAsia"/>
          <w:lang w:val="en-US" w:eastAsia="zh-CN"/>
        </w:rPr>
      </w:pPr>
    </w:p>
    <w:p w14:paraId="434E17F4">
      <w:pPr>
        <w:bidi w:val="0"/>
        <w:rPr>
          <w:rFonts w:hint="eastAsia"/>
          <w:lang w:val="en-US" w:eastAsia="zh-CN"/>
        </w:rPr>
      </w:pPr>
    </w:p>
    <w:p w14:paraId="17E2AB8D">
      <w:pPr>
        <w:bidi w:val="0"/>
        <w:rPr>
          <w:rFonts w:hint="eastAsia"/>
          <w:lang w:val="en-US" w:eastAsia="zh-CN"/>
        </w:rPr>
      </w:pPr>
    </w:p>
    <w:p w14:paraId="65A0E790">
      <w:pPr>
        <w:bidi w:val="0"/>
        <w:rPr>
          <w:rFonts w:hint="eastAsia"/>
          <w:lang w:val="en-US" w:eastAsia="zh-CN"/>
        </w:rPr>
      </w:pPr>
    </w:p>
    <w:p w14:paraId="0AC167CC">
      <w:pPr>
        <w:bidi w:val="0"/>
        <w:rPr>
          <w:rFonts w:hint="eastAsia"/>
          <w:lang w:val="en-US" w:eastAsia="zh-CN"/>
        </w:rPr>
      </w:pPr>
    </w:p>
    <w:p w14:paraId="1B5EBAFF">
      <w:pPr>
        <w:tabs>
          <w:tab w:val="left" w:pos="7598"/>
        </w:tabs>
        <w:bidi w:val="0"/>
        <w:jc w:val="left"/>
        <w:rPr>
          <w:rFonts w:hint="eastAsia"/>
          <w:lang w:val="en-US" w:eastAsia="zh-CN"/>
        </w:rPr>
      </w:pPr>
      <w:r>
        <w:rPr>
          <w:rFonts w:hint="eastAsia"/>
          <w:lang w:val="en-US" w:eastAsia="zh-CN"/>
        </w:rPr>
        <w:tab/>
      </w:r>
    </w:p>
    <w:sectPr>
      <w:footerReference r:id="rId14" w:type="default"/>
      <w:pgSz w:w="11906" w:h="16838"/>
      <w:pgMar w:top="1440" w:right="1080" w:bottom="1440" w:left="108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 w:name="Segoe UI Symbol">
    <w:panose1 w:val="020B0502040204020203"/>
    <w:charset w:val="00"/>
    <w:family w:val="auto"/>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7DE25">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52D9D">
    <w:pPr>
      <w:tabs>
        <w:tab w:val="center" w:pos="4153"/>
        <w:tab w:val="right" w:pos="8306"/>
      </w:tabs>
      <w:ind w:firstLine="360"/>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81F6CF9">
                          <w:pPr>
                            <w:tabs>
                              <w:tab w:val="center" w:pos="4153"/>
                              <w:tab w:val="right" w:pos="8306"/>
                            </w:tabs>
                            <w:ind w:firstLine="360"/>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jhdo5AgAAcA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5jhdo5AgAAcAQAAA4AAAAAAAAAAQAgAAAAHwEAAGRycy9lMm9Eb2Mu&#10;eG1sUEsFBgAAAAAGAAYAWQEAAMoFAAAAAA==&#10;">
              <v:fill on="f" focussize="0,0"/>
              <v:stroke on="f" weight="0.5pt"/>
              <v:imagedata o:title=""/>
              <o:lock v:ext="edit" aspectratio="f"/>
              <v:textbox inset="0mm,0mm,0mm,0mm" style="mso-fit-shape-to-text:t;">
                <w:txbxContent>
                  <w:p w14:paraId="481F6CF9">
                    <w:pPr>
                      <w:tabs>
                        <w:tab w:val="center" w:pos="4153"/>
                        <w:tab w:val="right" w:pos="8306"/>
                      </w:tabs>
                      <w:ind w:firstLine="360"/>
                      <w:rPr>
                        <w:rFonts w:hint="eastAsia"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8EF0">
    <w:pPr>
      <w:tabs>
        <w:tab w:val="center" w:pos="4153"/>
        <w:tab w:val="right" w:pos="8306"/>
      </w:tabs>
      <w:ind w:firstLine="360"/>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3E9117">
                          <w:pPr>
                            <w:tabs>
                              <w:tab w:val="center" w:pos="4153"/>
                              <w:tab w:val="right" w:pos="8306"/>
                            </w:tabs>
                            <w:ind w:firstLine="360"/>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jLaI5AgAAcAQAAA4AAABkcnMvZTJvRG9jLnhtbK1UzY7TMBC+I/EO&#10;lu80aVcs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2jLaI5AgAAcAQAAA4AAAAAAAAAAQAgAAAAHwEAAGRycy9lMm9Eb2Mu&#10;eG1sUEsFBgAAAAAGAAYAWQEAAMoFAAAAAA==&#10;">
              <v:fill on="f" focussize="0,0"/>
              <v:stroke on="f" weight="0.5pt"/>
              <v:imagedata o:title=""/>
              <o:lock v:ext="edit" aspectratio="f"/>
              <v:textbox inset="0mm,0mm,0mm,0mm" style="mso-fit-shape-to-text:t;">
                <w:txbxContent>
                  <w:p w14:paraId="7A3E9117">
                    <w:pPr>
                      <w:tabs>
                        <w:tab w:val="center" w:pos="4153"/>
                        <w:tab w:val="right" w:pos="8306"/>
                      </w:tabs>
                      <w:ind w:firstLine="360"/>
                      <w:rPr>
                        <w:rFonts w:hint="eastAsia" w:eastAsia="宋体"/>
                        <w:lang w:val="en-US"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DD6E3">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A9464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7A9464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6BBB7">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44475"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2444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F98BE">
                          <w:pPr>
                            <w:pStyle w:val="6"/>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9.25pt;mso-position-horizontal:center;mso-position-horizontal-relative:margin;z-index:251660288;mso-width-relative:page;mso-height-relative:page;" filled="f" stroked="f" coordsize="21600,21600" o:gfxdata="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OuKGNMAAAAEAQAADwAAAAAAAAABACAAAAAiAAAAZHJzL2Rvd25yZXYu&#10;eG1sUEsBAhQAFAAAAAgAh07iQB3A3xE5AgAAZAQAAA4AAAAAAAAAAQAgAAAAIgEAAGRycy9lMm9E&#10;b2MueG1sUEsFBgAAAAAGAAYAWQEAAM0FAAAAAA==&#10;">
              <v:fill on="f" focussize="0,0"/>
              <v:stroke on="f" weight="0.5pt"/>
              <v:imagedata o:title=""/>
              <o:lock v:ext="edit" aspectratio="f"/>
              <v:textbox inset="0mm,0mm,0mm,0mm" style="mso-fit-shape-to-text:t;">
                <w:txbxContent>
                  <w:p w14:paraId="65FF98BE">
                    <w:pPr>
                      <w:pStyle w:val="6"/>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4FD35">
    <w:pPr>
      <w:spacing w:line="173" w:lineRule="auto"/>
      <w:ind w:left="4806"/>
      <w:outlineLvl w:val="3"/>
      <w:rPr>
        <w:rFonts w:ascii="Lucida Sans Unicode" w:hAnsi="Lucida Sans Unicode" w:eastAsia="Lucida Sans Unicode" w:cs="Lucida Sans Unicode"/>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posOffset>3032125</wp:posOffset>
              </wp:positionH>
              <wp:positionV relativeFrom="paragraph">
                <wp:posOffset>-106680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EFAAE">
                          <w:pPr>
                            <w:pStyle w:val="6"/>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8.75pt;margin-top:-8.4pt;height:144pt;width:144pt;mso-position-horizontal-relative:margin;mso-wrap-style:none;z-index:251661312;mso-width-relative:page;mso-height-relative:page;" filled="f" stroked="f" coordsize="21600,21600" o:gfxdata="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UGrU7YAAAACwEAAA8AAAAAAAAAAQAgAAAAIgAAAGRycy9kb3ducmV2Lnht&#10;bFBLAQIUABQAAAAIAIdO4kDUd5jmMgIAAGMEAAAOAAAAAAAAAAEAIAAAACcBAABkcnMvZTJvRG9j&#10;LnhtbFBLBQYAAAAABgAGAFkBAADLBQAAAAA=&#10;">
              <v:fill on="f" focussize="0,0"/>
              <v:stroke on="f" weight="0.5pt"/>
              <v:imagedata o:title=""/>
              <o:lock v:ext="edit" aspectratio="f"/>
              <v:textbox inset="0mm,0mm,0mm,0mm" style="mso-fit-shape-to-text:t;">
                <w:txbxContent>
                  <w:p w14:paraId="274EFAAE">
                    <w:pPr>
                      <w:pStyle w:val="6"/>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43C89">
    <w:pPr>
      <w:spacing w:before="1" w:line="192" w:lineRule="auto"/>
      <w:ind w:left="4813"/>
      <w:rPr>
        <w:rFonts w:ascii="Segoe UI Symbol" w:hAnsi="Segoe UI Symbol" w:eastAsia="Segoe UI Symbol" w:cs="Segoe UI Symbol"/>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posOffset>3034030</wp:posOffset>
              </wp:positionH>
              <wp:positionV relativeFrom="paragraph">
                <wp:posOffset>-130810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9EDF4">
                          <w:pPr>
                            <w:pStyle w:val="6"/>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8.9pt;margin-top:-10.3pt;height:144pt;width:144pt;mso-position-horizontal-relative:margin;mso-wrap-style:none;z-index:251662336;mso-width-relative:page;mso-height-relative:page;" filled="f" stroked="f" coordsize="21600,21600" o:gfxdata="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THlrx2QAAAAsBAAAPAAAAAAAAAAEAIAAAACIAAABkcnMvZG93bnJldi54&#10;bWxQSwECFAAUAAAACACHTuJAlt8PCTICAABjBAAADgAAAAAAAAABACAAAAAoAQAAZHJzL2Uyb0Rv&#10;Yy54bWxQSwUGAAAAAAYABgBZAQAAzAUAAAAA&#10;">
              <v:fill on="f" focussize="0,0"/>
              <v:stroke on="f" weight="0.5pt"/>
              <v:imagedata o:title=""/>
              <o:lock v:ext="edit" aspectratio="f"/>
              <v:textbox inset="0mm,0mm,0mm,0mm" style="mso-fit-shape-to-text:t;">
                <w:txbxContent>
                  <w:p w14:paraId="3769EDF4">
                    <w:pPr>
                      <w:pStyle w:val="6"/>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B01F8">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4BCA7">
                          <w:pPr>
                            <w:pStyle w:val="6"/>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624BCA7">
                    <w:pPr>
                      <w:pStyle w:val="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47697">
    <w:pPr>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6E59A">
    <w:pPr>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4YjU4MjZlNDY4ZDYzMDg2MGM1NzNmYTZkYzFmNjMifQ=="/>
  </w:docVars>
  <w:rsids>
    <w:rsidRoot w:val="00546253"/>
    <w:rsid w:val="00042ECF"/>
    <w:rsid w:val="000B44D3"/>
    <w:rsid w:val="002257E4"/>
    <w:rsid w:val="00322B6F"/>
    <w:rsid w:val="003452F3"/>
    <w:rsid w:val="00546253"/>
    <w:rsid w:val="00594240"/>
    <w:rsid w:val="00683930"/>
    <w:rsid w:val="007958E0"/>
    <w:rsid w:val="00911494"/>
    <w:rsid w:val="00936276"/>
    <w:rsid w:val="00BE22CE"/>
    <w:rsid w:val="00D35065"/>
    <w:rsid w:val="00DB4265"/>
    <w:rsid w:val="00E0770D"/>
    <w:rsid w:val="00F75D6C"/>
    <w:rsid w:val="00F8189E"/>
    <w:rsid w:val="01002127"/>
    <w:rsid w:val="01021383"/>
    <w:rsid w:val="01155E26"/>
    <w:rsid w:val="011A67F6"/>
    <w:rsid w:val="01287101"/>
    <w:rsid w:val="01313540"/>
    <w:rsid w:val="01617E52"/>
    <w:rsid w:val="01812E96"/>
    <w:rsid w:val="01A54EE2"/>
    <w:rsid w:val="01B666C0"/>
    <w:rsid w:val="01BD4DB4"/>
    <w:rsid w:val="01C82372"/>
    <w:rsid w:val="01FC4909"/>
    <w:rsid w:val="020C07CB"/>
    <w:rsid w:val="02905723"/>
    <w:rsid w:val="029A38EC"/>
    <w:rsid w:val="02A31FD1"/>
    <w:rsid w:val="02B26E88"/>
    <w:rsid w:val="02BC4617"/>
    <w:rsid w:val="02C9048B"/>
    <w:rsid w:val="02CA737E"/>
    <w:rsid w:val="02D23086"/>
    <w:rsid w:val="02FB064D"/>
    <w:rsid w:val="03280EF8"/>
    <w:rsid w:val="03287E99"/>
    <w:rsid w:val="035148F2"/>
    <w:rsid w:val="03607A49"/>
    <w:rsid w:val="037C1244"/>
    <w:rsid w:val="03BA3921"/>
    <w:rsid w:val="03D454D5"/>
    <w:rsid w:val="03D72EAE"/>
    <w:rsid w:val="03ED0DC5"/>
    <w:rsid w:val="03FE7EEB"/>
    <w:rsid w:val="04001E75"/>
    <w:rsid w:val="04074FB1"/>
    <w:rsid w:val="04083809"/>
    <w:rsid w:val="04374CED"/>
    <w:rsid w:val="04383A08"/>
    <w:rsid w:val="04483997"/>
    <w:rsid w:val="0452341B"/>
    <w:rsid w:val="046441B2"/>
    <w:rsid w:val="049F51EA"/>
    <w:rsid w:val="04AB2022"/>
    <w:rsid w:val="04BD1B14"/>
    <w:rsid w:val="04CE32A6"/>
    <w:rsid w:val="04D607D5"/>
    <w:rsid w:val="04ED064B"/>
    <w:rsid w:val="04ED76E2"/>
    <w:rsid w:val="04F80924"/>
    <w:rsid w:val="051B0F4E"/>
    <w:rsid w:val="05203EC4"/>
    <w:rsid w:val="05453FE3"/>
    <w:rsid w:val="05465FAD"/>
    <w:rsid w:val="05540498"/>
    <w:rsid w:val="055C757F"/>
    <w:rsid w:val="058F2C29"/>
    <w:rsid w:val="05CA49EC"/>
    <w:rsid w:val="05DD01E3"/>
    <w:rsid w:val="05DE61E6"/>
    <w:rsid w:val="05F056DC"/>
    <w:rsid w:val="06092E6B"/>
    <w:rsid w:val="061C6E7E"/>
    <w:rsid w:val="06336531"/>
    <w:rsid w:val="063B53E6"/>
    <w:rsid w:val="0644429B"/>
    <w:rsid w:val="0645101E"/>
    <w:rsid w:val="066E5A23"/>
    <w:rsid w:val="069074E0"/>
    <w:rsid w:val="06BC02D5"/>
    <w:rsid w:val="06CF4503"/>
    <w:rsid w:val="06D01FD2"/>
    <w:rsid w:val="06E96BF0"/>
    <w:rsid w:val="06FD7E88"/>
    <w:rsid w:val="0702428E"/>
    <w:rsid w:val="07181283"/>
    <w:rsid w:val="072171E9"/>
    <w:rsid w:val="07245773"/>
    <w:rsid w:val="072E58CA"/>
    <w:rsid w:val="0733019B"/>
    <w:rsid w:val="07550729"/>
    <w:rsid w:val="075B1E1B"/>
    <w:rsid w:val="07612C77"/>
    <w:rsid w:val="076170CE"/>
    <w:rsid w:val="07624638"/>
    <w:rsid w:val="076D15CF"/>
    <w:rsid w:val="078801B7"/>
    <w:rsid w:val="07963F20"/>
    <w:rsid w:val="07D93108"/>
    <w:rsid w:val="080C1D50"/>
    <w:rsid w:val="08715D25"/>
    <w:rsid w:val="08BB1F8B"/>
    <w:rsid w:val="08CA47FF"/>
    <w:rsid w:val="090C51A0"/>
    <w:rsid w:val="09382467"/>
    <w:rsid w:val="093E76C7"/>
    <w:rsid w:val="093F4547"/>
    <w:rsid w:val="094D16B8"/>
    <w:rsid w:val="095D2B3E"/>
    <w:rsid w:val="09657E0E"/>
    <w:rsid w:val="096F5AD2"/>
    <w:rsid w:val="097F778E"/>
    <w:rsid w:val="09972933"/>
    <w:rsid w:val="09995076"/>
    <w:rsid w:val="09A6701A"/>
    <w:rsid w:val="09BF776F"/>
    <w:rsid w:val="09CA14D2"/>
    <w:rsid w:val="09E33668"/>
    <w:rsid w:val="09EF451D"/>
    <w:rsid w:val="0A41631A"/>
    <w:rsid w:val="0A447DDD"/>
    <w:rsid w:val="0A4D7496"/>
    <w:rsid w:val="0A59408D"/>
    <w:rsid w:val="0A5A3134"/>
    <w:rsid w:val="0A6462CF"/>
    <w:rsid w:val="0A670558"/>
    <w:rsid w:val="0A69353A"/>
    <w:rsid w:val="0A741F9F"/>
    <w:rsid w:val="0A860446"/>
    <w:rsid w:val="0AAF0151"/>
    <w:rsid w:val="0AB61BE5"/>
    <w:rsid w:val="0ACC6B48"/>
    <w:rsid w:val="0AEC585E"/>
    <w:rsid w:val="0AFB54AF"/>
    <w:rsid w:val="0B00275A"/>
    <w:rsid w:val="0B1568A1"/>
    <w:rsid w:val="0B166BF4"/>
    <w:rsid w:val="0B1D2325"/>
    <w:rsid w:val="0B260413"/>
    <w:rsid w:val="0B42577B"/>
    <w:rsid w:val="0B5612AD"/>
    <w:rsid w:val="0B5E5DFE"/>
    <w:rsid w:val="0B661133"/>
    <w:rsid w:val="0B774D6F"/>
    <w:rsid w:val="0B955BCA"/>
    <w:rsid w:val="0BAD1967"/>
    <w:rsid w:val="0BBF4807"/>
    <w:rsid w:val="0BCF3F1C"/>
    <w:rsid w:val="0BDC6D23"/>
    <w:rsid w:val="0C061FF2"/>
    <w:rsid w:val="0C0D3873"/>
    <w:rsid w:val="0C145B67"/>
    <w:rsid w:val="0C490B68"/>
    <w:rsid w:val="0C5603C3"/>
    <w:rsid w:val="0C5D5D90"/>
    <w:rsid w:val="0C6A07D3"/>
    <w:rsid w:val="0C7A01A3"/>
    <w:rsid w:val="0C7B449B"/>
    <w:rsid w:val="0C826A46"/>
    <w:rsid w:val="0CAA0BCF"/>
    <w:rsid w:val="0CC55A09"/>
    <w:rsid w:val="0CC955BE"/>
    <w:rsid w:val="0CE52E0B"/>
    <w:rsid w:val="0D056444"/>
    <w:rsid w:val="0D0A07E4"/>
    <w:rsid w:val="0D322150"/>
    <w:rsid w:val="0D337709"/>
    <w:rsid w:val="0D405E6E"/>
    <w:rsid w:val="0D886456"/>
    <w:rsid w:val="0DA6139D"/>
    <w:rsid w:val="0DDE014A"/>
    <w:rsid w:val="0DFF4117"/>
    <w:rsid w:val="0E074962"/>
    <w:rsid w:val="0E1A1B46"/>
    <w:rsid w:val="0E1D6669"/>
    <w:rsid w:val="0E257577"/>
    <w:rsid w:val="0E320E7D"/>
    <w:rsid w:val="0E4806A0"/>
    <w:rsid w:val="0E6D1781"/>
    <w:rsid w:val="0E6F3E7F"/>
    <w:rsid w:val="0E793AA3"/>
    <w:rsid w:val="0EA64071"/>
    <w:rsid w:val="0EA967E6"/>
    <w:rsid w:val="0EBF13D9"/>
    <w:rsid w:val="0ECA58F5"/>
    <w:rsid w:val="0EDD34DE"/>
    <w:rsid w:val="0EE44832"/>
    <w:rsid w:val="0EE505E5"/>
    <w:rsid w:val="0EE52393"/>
    <w:rsid w:val="0EE83C46"/>
    <w:rsid w:val="0F337C7B"/>
    <w:rsid w:val="0F45616E"/>
    <w:rsid w:val="0FBB2B6E"/>
    <w:rsid w:val="0FBC30F4"/>
    <w:rsid w:val="0FCB2F92"/>
    <w:rsid w:val="0FF46D31"/>
    <w:rsid w:val="10085A9E"/>
    <w:rsid w:val="101D3107"/>
    <w:rsid w:val="10340E15"/>
    <w:rsid w:val="10475FBC"/>
    <w:rsid w:val="10714BF2"/>
    <w:rsid w:val="107D345A"/>
    <w:rsid w:val="109C4066"/>
    <w:rsid w:val="10AC760C"/>
    <w:rsid w:val="10B93C9D"/>
    <w:rsid w:val="10BE4C49"/>
    <w:rsid w:val="10C41088"/>
    <w:rsid w:val="10CF3D41"/>
    <w:rsid w:val="112A2839"/>
    <w:rsid w:val="113962C2"/>
    <w:rsid w:val="113A5141"/>
    <w:rsid w:val="114E42E4"/>
    <w:rsid w:val="116F23E8"/>
    <w:rsid w:val="11843741"/>
    <w:rsid w:val="119544B9"/>
    <w:rsid w:val="11AD363C"/>
    <w:rsid w:val="11B304FD"/>
    <w:rsid w:val="11DA36A8"/>
    <w:rsid w:val="11E4378C"/>
    <w:rsid w:val="11E724B8"/>
    <w:rsid w:val="11EF3000"/>
    <w:rsid w:val="11FA43A7"/>
    <w:rsid w:val="11FB26E7"/>
    <w:rsid w:val="120B3DD4"/>
    <w:rsid w:val="12303925"/>
    <w:rsid w:val="1239382B"/>
    <w:rsid w:val="12436726"/>
    <w:rsid w:val="1247170C"/>
    <w:rsid w:val="124C0BC9"/>
    <w:rsid w:val="125A6738"/>
    <w:rsid w:val="1263363E"/>
    <w:rsid w:val="126530E1"/>
    <w:rsid w:val="127D7DC7"/>
    <w:rsid w:val="12837EF9"/>
    <w:rsid w:val="129A2698"/>
    <w:rsid w:val="12A20B21"/>
    <w:rsid w:val="12B91AD6"/>
    <w:rsid w:val="12C43100"/>
    <w:rsid w:val="12DB2ED0"/>
    <w:rsid w:val="12DE7825"/>
    <w:rsid w:val="12DF6A09"/>
    <w:rsid w:val="12E37BEF"/>
    <w:rsid w:val="12E612C4"/>
    <w:rsid w:val="12E8621C"/>
    <w:rsid w:val="13201BEB"/>
    <w:rsid w:val="132A2A6A"/>
    <w:rsid w:val="1340397B"/>
    <w:rsid w:val="13487B9A"/>
    <w:rsid w:val="13681BEB"/>
    <w:rsid w:val="138B550B"/>
    <w:rsid w:val="13916645"/>
    <w:rsid w:val="13997409"/>
    <w:rsid w:val="13A445CA"/>
    <w:rsid w:val="13C52B3C"/>
    <w:rsid w:val="13E56991"/>
    <w:rsid w:val="13FA49E2"/>
    <w:rsid w:val="14456E02"/>
    <w:rsid w:val="14B83C58"/>
    <w:rsid w:val="14F40071"/>
    <w:rsid w:val="14FD3E0A"/>
    <w:rsid w:val="150128B0"/>
    <w:rsid w:val="1529774A"/>
    <w:rsid w:val="1560277B"/>
    <w:rsid w:val="1566561C"/>
    <w:rsid w:val="15673B02"/>
    <w:rsid w:val="15781211"/>
    <w:rsid w:val="15875F52"/>
    <w:rsid w:val="15916DD0"/>
    <w:rsid w:val="15AB15F5"/>
    <w:rsid w:val="15B0702E"/>
    <w:rsid w:val="15BB319A"/>
    <w:rsid w:val="15BE3E2C"/>
    <w:rsid w:val="1602382A"/>
    <w:rsid w:val="160457F4"/>
    <w:rsid w:val="160629B1"/>
    <w:rsid w:val="16312353"/>
    <w:rsid w:val="16361726"/>
    <w:rsid w:val="16470DD1"/>
    <w:rsid w:val="16512D65"/>
    <w:rsid w:val="16524727"/>
    <w:rsid w:val="165E3157"/>
    <w:rsid w:val="165E6AB7"/>
    <w:rsid w:val="1671607A"/>
    <w:rsid w:val="16767AF7"/>
    <w:rsid w:val="169E0A77"/>
    <w:rsid w:val="16AD5B4F"/>
    <w:rsid w:val="16BF1736"/>
    <w:rsid w:val="16C00B63"/>
    <w:rsid w:val="16C84B03"/>
    <w:rsid w:val="16CC6EEF"/>
    <w:rsid w:val="16F72C63"/>
    <w:rsid w:val="16FC296F"/>
    <w:rsid w:val="17017F86"/>
    <w:rsid w:val="17686C00"/>
    <w:rsid w:val="177B5642"/>
    <w:rsid w:val="177E3384"/>
    <w:rsid w:val="179273AC"/>
    <w:rsid w:val="17A821AF"/>
    <w:rsid w:val="17AF691C"/>
    <w:rsid w:val="17B11783"/>
    <w:rsid w:val="17D33EE8"/>
    <w:rsid w:val="17E23913"/>
    <w:rsid w:val="17F13B56"/>
    <w:rsid w:val="182E0907"/>
    <w:rsid w:val="18322780"/>
    <w:rsid w:val="18341882"/>
    <w:rsid w:val="18537568"/>
    <w:rsid w:val="185E0F69"/>
    <w:rsid w:val="18747FE9"/>
    <w:rsid w:val="187923B8"/>
    <w:rsid w:val="188108F3"/>
    <w:rsid w:val="18956BD8"/>
    <w:rsid w:val="18B27EBA"/>
    <w:rsid w:val="18B63AC0"/>
    <w:rsid w:val="18B9226C"/>
    <w:rsid w:val="18BE621D"/>
    <w:rsid w:val="18C20EF1"/>
    <w:rsid w:val="18C80D5B"/>
    <w:rsid w:val="18D92F68"/>
    <w:rsid w:val="18E42129"/>
    <w:rsid w:val="190E4898"/>
    <w:rsid w:val="191C4501"/>
    <w:rsid w:val="19297082"/>
    <w:rsid w:val="192D6E10"/>
    <w:rsid w:val="195425EF"/>
    <w:rsid w:val="195757FA"/>
    <w:rsid w:val="195F7ABA"/>
    <w:rsid w:val="19701B18"/>
    <w:rsid w:val="19924EC5"/>
    <w:rsid w:val="199649B5"/>
    <w:rsid w:val="199F501D"/>
    <w:rsid w:val="19BB42E4"/>
    <w:rsid w:val="19CD180A"/>
    <w:rsid w:val="19F93196"/>
    <w:rsid w:val="1A0D0096"/>
    <w:rsid w:val="1A105CE9"/>
    <w:rsid w:val="1A1A3A1B"/>
    <w:rsid w:val="1A1C3150"/>
    <w:rsid w:val="1A2B7304"/>
    <w:rsid w:val="1A3D3264"/>
    <w:rsid w:val="1A920A3F"/>
    <w:rsid w:val="1A956B0D"/>
    <w:rsid w:val="1A9C7638"/>
    <w:rsid w:val="1ABD41C4"/>
    <w:rsid w:val="1AEB0D31"/>
    <w:rsid w:val="1AEF4330"/>
    <w:rsid w:val="1AF34437"/>
    <w:rsid w:val="1B0F4B5D"/>
    <w:rsid w:val="1B1C1E58"/>
    <w:rsid w:val="1B2F6756"/>
    <w:rsid w:val="1B3168F7"/>
    <w:rsid w:val="1B3426D8"/>
    <w:rsid w:val="1B352414"/>
    <w:rsid w:val="1B3E3DCE"/>
    <w:rsid w:val="1B503AF6"/>
    <w:rsid w:val="1B540A1E"/>
    <w:rsid w:val="1B547323"/>
    <w:rsid w:val="1B931471"/>
    <w:rsid w:val="1B944F25"/>
    <w:rsid w:val="1BCA00BC"/>
    <w:rsid w:val="1C07333D"/>
    <w:rsid w:val="1C0A73A9"/>
    <w:rsid w:val="1C202E61"/>
    <w:rsid w:val="1C236AE5"/>
    <w:rsid w:val="1C314233"/>
    <w:rsid w:val="1C31734B"/>
    <w:rsid w:val="1C4A1A87"/>
    <w:rsid w:val="1C632B49"/>
    <w:rsid w:val="1C86577A"/>
    <w:rsid w:val="1CA473E9"/>
    <w:rsid w:val="1CAA0778"/>
    <w:rsid w:val="1CD001DE"/>
    <w:rsid w:val="1CE91493"/>
    <w:rsid w:val="1CF85987"/>
    <w:rsid w:val="1CF97743"/>
    <w:rsid w:val="1CFA206A"/>
    <w:rsid w:val="1D054D61"/>
    <w:rsid w:val="1D0C1867"/>
    <w:rsid w:val="1D160C32"/>
    <w:rsid w:val="1D1A5395"/>
    <w:rsid w:val="1D3369BF"/>
    <w:rsid w:val="1D5A03F0"/>
    <w:rsid w:val="1D5C338E"/>
    <w:rsid w:val="1D630766"/>
    <w:rsid w:val="1D725739"/>
    <w:rsid w:val="1D7E6F5A"/>
    <w:rsid w:val="1D83660F"/>
    <w:rsid w:val="1DA358F3"/>
    <w:rsid w:val="1DB63878"/>
    <w:rsid w:val="1DC17D36"/>
    <w:rsid w:val="1DC31AF1"/>
    <w:rsid w:val="1DC35F95"/>
    <w:rsid w:val="1DFA64FC"/>
    <w:rsid w:val="1E450CA9"/>
    <w:rsid w:val="1E65704C"/>
    <w:rsid w:val="1E79235C"/>
    <w:rsid w:val="1E7B066E"/>
    <w:rsid w:val="1E7B3FE1"/>
    <w:rsid w:val="1E8433C9"/>
    <w:rsid w:val="1EAF3D61"/>
    <w:rsid w:val="1EB0770F"/>
    <w:rsid w:val="1ECD0809"/>
    <w:rsid w:val="1F260651"/>
    <w:rsid w:val="1F405369"/>
    <w:rsid w:val="1F5E3523"/>
    <w:rsid w:val="1F631786"/>
    <w:rsid w:val="1FBD2245"/>
    <w:rsid w:val="1FC3227C"/>
    <w:rsid w:val="1FCA128A"/>
    <w:rsid w:val="1FEA10E3"/>
    <w:rsid w:val="1FED3483"/>
    <w:rsid w:val="200F7DD5"/>
    <w:rsid w:val="2026692B"/>
    <w:rsid w:val="20320834"/>
    <w:rsid w:val="20362A4E"/>
    <w:rsid w:val="203A09E1"/>
    <w:rsid w:val="204076CA"/>
    <w:rsid w:val="20586E69"/>
    <w:rsid w:val="205B24B5"/>
    <w:rsid w:val="20945BCD"/>
    <w:rsid w:val="209E4D89"/>
    <w:rsid w:val="20DE6C42"/>
    <w:rsid w:val="20E44298"/>
    <w:rsid w:val="20EE2EFE"/>
    <w:rsid w:val="20F375E8"/>
    <w:rsid w:val="20F6787C"/>
    <w:rsid w:val="2126121F"/>
    <w:rsid w:val="213442EA"/>
    <w:rsid w:val="21460E9F"/>
    <w:rsid w:val="215628E3"/>
    <w:rsid w:val="21715D2F"/>
    <w:rsid w:val="217A3B39"/>
    <w:rsid w:val="21885798"/>
    <w:rsid w:val="21B832A0"/>
    <w:rsid w:val="21BB6D03"/>
    <w:rsid w:val="21EE4ABE"/>
    <w:rsid w:val="21F3248A"/>
    <w:rsid w:val="21FB1DED"/>
    <w:rsid w:val="22006D8A"/>
    <w:rsid w:val="22105521"/>
    <w:rsid w:val="222A1C63"/>
    <w:rsid w:val="223F5C2B"/>
    <w:rsid w:val="225B4C45"/>
    <w:rsid w:val="226E2D08"/>
    <w:rsid w:val="227C63ED"/>
    <w:rsid w:val="22A1136B"/>
    <w:rsid w:val="22B62BF7"/>
    <w:rsid w:val="22BB2A0C"/>
    <w:rsid w:val="22D54BE1"/>
    <w:rsid w:val="22D851CB"/>
    <w:rsid w:val="22DB5B2F"/>
    <w:rsid w:val="22E97AD4"/>
    <w:rsid w:val="23103EFD"/>
    <w:rsid w:val="23244DE0"/>
    <w:rsid w:val="23607DE2"/>
    <w:rsid w:val="23742CC9"/>
    <w:rsid w:val="238B5C96"/>
    <w:rsid w:val="23B03EBE"/>
    <w:rsid w:val="23FF13A9"/>
    <w:rsid w:val="241938C6"/>
    <w:rsid w:val="241B288E"/>
    <w:rsid w:val="24275640"/>
    <w:rsid w:val="24454878"/>
    <w:rsid w:val="24537BF8"/>
    <w:rsid w:val="245B4FBF"/>
    <w:rsid w:val="245C60D1"/>
    <w:rsid w:val="245E4322"/>
    <w:rsid w:val="24624F2C"/>
    <w:rsid w:val="246E3B22"/>
    <w:rsid w:val="2489487E"/>
    <w:rsid w:val="249F37AA"/>
    <w:rsid w:val="24A14091"/>
    <w:rsid w:val="24AB7D76"/>
    <w:rsid w:val="24B403E6"/>
    <w:rsid w:val="24BB0F10"/>
    <w:rsid w:val="24BE74B6"/>
    <w:rsid w:val="24E26528"/>
    <w:rsid w:val="252F5862"/>
    <w:rsid w:val="253612B1"/>
    <w:rsid w:val="254D4CED"/>
    <w:rsid w:val="257E35F2"/>
    <w:rsid w:val="25AC1E4F"/>
    <w:rsid w:val="25D201AD"/>
    <w:rsid w:val="25F07D5D"/>
    <w:rsid w:val="26010D7C"/>
    <w:rsid w:val="26377520"/>
    <w:rsid w:val="263940C5"/>
    <w:rsid w:val="263D5876"/>
    <w:rsid w:val="264F0F06"/>
    <w:rsid w:val="265D1D95"/>
    <w:rsid w:val="26703DAE"/>
    <w:rsid w:val="26760048"/>
    <w:rsid w:val="269B33CF"/>
    <w:rsid w:val="26A12BEB"/>
    <w:rsid w:val="26BA4560"/>
    <w:rsid w:val="26CA16C4"/>
    <w:rsid w:val="26EB66C8"/>
    <w:rsid w:val="27473793"/>
    <w:rsid w:val="274773C6"/>
    <w:rsid w:val="27551160"/>
    <w:rsid w:val="2756372B"/>
    <w:rsid w:val="278414DA"/>
    <w:rsid w:val="27870033"/>
    <w:rsid w:val="2791057C"/>
    <w:rsid w:val="27962024"/>
    <w:rsid w:val="27A62119"/>
    <w:rsid w:val="27AF2925"/>
    <w:rsid w:val="27C944E4"/>
    <w:rsid w:val="27C97D3E"/>
    <w:rsid w:val="27CC5A46"/>
    <w:rsid w:val="27D56FF1"/>
    <w:rsid w:val="27D7391E"/>
    <w:rsid w:val="27F703DA"/>
    <w:rsid w:val="27FA0805"/>
    <w:rsid w:val="281E0005"/>
    <w:rsid w:val="281E2746"/>
    <w:rsid w:val="282A01C2"/>
    <w:rsid w:val="284B72B3"/>
    <w:rsid w:val="285735F9"/>
    <w:rsid w:val="2859400A"/>
    <w:rsid w:val="286332DD"/>
    <w:rsid w:val="28686CCE"/>
    <w:rsid w:val="287C1549"/>
    <w:rsid w:val="28904EB8"/>
    <w:rsid w:val="289B321D"/>
    <w:rsid w:val="289F3FAA"/>
    <w:rsid w:val="28A33EF2"/>
    <w:rsid w:val="28A61CEE"/>
    <w:rsid w:val="28D138A3"/>
    <w:rsid w:val="28E514B5"/>
    <w:rsid w:val="292E767A"/>
    <w:rsid w:val="29355CFC"/>
    <w:rsid w:val="293F6969"/>
    <w:rsid w:val="294458CA"/>
    <w:rsid w:val="29615E7C"/>
    <w:rsid w:val="29D81A37"/>
    <w:rsid w:val="29EF3C6E"/>
    <w:rsid w:val="29F148EB"/>
    <w:rsid w:val="29FB61DC"/>
    <w:rsid w:val="2A047EF2"/>
    <w:rsid w:val="2A050E33"/>
    <w:rsid w:val="2A063491"/>
    <w:rsid w:val="2A206874"/>
    <w:rsid w:val="2A247DBB"/>
    <w:rsid w:val="2A355B25"/>
    <w:rsid w:val="2A3B6774"/>
    <w:rsid w:val="2A465904"/>
    <w:rsid w:val="2A4B4776"/>
    <w:rsid w:val="2A7B5917"/>
    <w:rsid w:val="2A7C7BF7"/>
    <w:rsid w:val="2A9767DF"/>
    <w:rsid w:val="2AD6555A"/>
    <w:rsid w:val="2ADB319F"/>
    <w:rsid w:val="2AEA4B61"/>
    <w:rsid w:val="2AF23A16"/>
    <w:rsid w:val="2AF976EE"/>
    <w:rsid w:val="2AFF3E67"/>
    <w:rsid w:val="2B193CEA"/>
    <w:rsid w:val="2B3D5A52"/>
    <w:rsid w:val="2B830B12"/>
    <w:rsid w:val="2B9A57A3"/>
    <w:rsid w:val="2B9B3029"/>
    <w:rsid w:val="2BBB02AC"/>
    <w:rsid w:val="2BF2594E"/>
    <w:rsid w:val="2BFD6B16"/>
    <w:rsid w:val="2C063C1D"/>
    <w:rsid w:val="2C3B4C03"/>
    <w:rsid w:val="2C404035"/>
    <w:rsid w:val="2C4F5601"/>
    <w:rsid w:val="2C5D74C2"/>
    <w:rsid w:val="2C9C04B7"/>
    <w:rsid w:val="2C9E6855"/>
    <w:rsid w:val="2CB03B88"/>
    <w:rsid w:val="2CEF3DB5"/>
    <w:rsid w:val="2CFC21FF"/>
    <w:rsid w:val="2D0428C0"/>
    <w:rsid w:val="2D3A06C6"/>
    <w:rsid w:val="2D404F0C"/>
    <w:rsid w:val="2D5C07D1"/>
    <w:rsid w:val="2D6D3827"/>
    <w:rsid w:val="2D8172D3"/>
    <w:rsid w:val="2D876343"/>
    <w:rsid w:val="2D987DF6"/>
    <w:rsid w:val="2D9C5870"/>
    <w:rsid w:val="2DA07759"/>
    <w:rsid w:val="2DD91396"/>
    <w:rsid w:val="2DFC3D9C"/>
    <w:rsid w:val="2E00417C"/>
    <w:rsid w:val="2E060715"/>
    <w:rsid w:val="2E0D0F34"/>
    <w:rsid w:val="2E132A5E"/>
    <w:rsid w:val="2E433824"/>
    <w:rsid w:val="2E586D30"/>
    <w:rsid w:val="2E5C279A"/>
    <w:rsid w:val="2E9871B1"/>
    <w:rsid w:val="2EF31DE7"/>
    <w:rsid w:val="2F1D2C30"/>
    <w:rsid w:val="2F326EFC"/>
    <w:rsid w:val="2F38113B"/>
    <w:rsid w:val="2F3B4D4E"/>
    <w:rsid w:val="2F624DAB"/>
    <w:rsid w:val="2F875074"/>
    <w:rsid w:val="2FBC45F2"/>
    <w:rsid w:val="2FC43A7B"/>
    <w:rsid w:val="2FD37947"/>
    <w:rsid w:val="2FE55AE7"/>
    <w:rsid w:val="2FF95F46"/>
    <w:rsid w:val="2FFC63B5"/>
    <w:rsid w:val="30161F54"/>
    <w:rsid w:val="303F6377"/>
    <w:rsid w:val="307C0A59"/>
    <w:rsid w:val="3086532C"/>
    <w:rsid w:val="308D7540"/>
    <w:rsid w:val="30A36C76"/>
    <w:rsid w:val="30C145B6"/>
    <w:rsid w:val="30C532D0"/>
    <w:rsid w:val="30D953F2"/>
    <w:rsid w:val="30E958BB"/>
    <w:rsid w:val="30F15992"/>
    <w:rsid w:val="30FA1DC9"/>
    <w:rsid w:val="30FB64E8"/>
    <w:rsid w:val="310B3530"/>
    <w:rsid w:val="31197F4E"/>
    <w:rsid w:val="3156582F"/>
    <w:rsid w:val="3179279B"/>
    <w:rsid w:val="317A4765"/>
    <w:rsid w:val="317F558C"/>
    <w:rsid w:val="3186310A"/>
    <w:rsid w:val="31A33CBC"/>
    <w:rsid w:val="31B55D27"/>
    <w:rsid w:val="31B859B9"/>
    <w:rsid w:val="31B931C1"/>
    <w:rsid w:val="31D67BED"/>
    <w:rsid w:val="31DD26E3"/>
    <w:rsid w:val="31EF5153"/>
    <w:rsid w:val="32085AE3"/>
    <w:rsid w:val="323B2F4A"/>
    <w:rsid w:val="324A2011"/>
    <w:rsid w:val="325C4332"/>
    <w:rsid w:val="32FF4F22"/>
    <w:rsid w:val="33075390"/>
    <w:rsid w:val="33130896"/>
    <w:rsid w:val="3318142A"/>
    <w:rsid w:val="3329127D"/>
    <w:rsid w:val="33357ABD"/>
    <w:rsid w:val="333B777A"/>
    <w:rsid w:val="333F17C2"/>
    <w:rsid w:val="334D1D06"/>
    <w:rsid w:val="335A0CDD"/>
    <w:rsid w:val="335A7D9D"/>
    <w:rsid w:val="33661A76"/>
    <w:rsid w:val="339363B6"/>
    <w:rsid w:val="339F17B8"/>
    <w:rsid w:val="33BA2D5F"/>
    <w:rsid w:val="33D232E1"/>
    <w:rsid w:val="33E1688F"/>
    <w:rsid w:val="33E2400C"/>
    <w:rsid w:val="33F704FB"/>
    <w:rsid w:val="34081F50"/>
    <w:rsid w:val="342F018E"/>
    <w:rsid w:val="34354012"/>
    <w:rsid w:val="347950B4"/>
    <w:rsid w:val="349C4A74"/>
    <w:rsid w:val="34A83397"/>
    <w:rsid w:val="34B26F7E"/>
    <w:rsid w:val="34B561E0"/>
    <w:rsid w:val="34D2072D"/>
    <w:rsid w:val="351849C1"/>
    <w:rsid w:val="35294521"/>
    <w:rsid w:val="352E151A"/>
    <w:rsid w:val="354202FD"/>
    <w:rsid w:val="354229F0"/>
    <w:rsid w:val="35C40C92"/>
    <w:rsid w:val="35C91817"/>
    <w:rsid w:val="35F22B31"/>
    <w:rsid w:val="360254BD"/>
    <w:rsid w:val="36053BE5"/>
    <w:rsid w:val="364315C9"/>
    <w:rsid w:val="364A6F3B"/>
    <w:rsid w:val="36617CA1"/>
    <w:rsid w:val="36620D03"/>
    <w:rsid w:val="36A06A1C"/>
    <w:rsid w:val="36A27FCA"/>
    <w:rsid w:val="36C118C4"/>
    <w:rsid w:val="36C94D6E"/>
    <w:rsid w:val="36CC74A2"/>
    <w:rsid w:val="37022153"/>
    <w:rsid w:val="370276D6"/>
    <w:rsid w:val="37087877"/>
    <w:rsid w:val="370D5163"/>
    <w:rsid w:val="37270EEB"/>
    <w:rsid w:val="37292890"/>
    <w:rsid w:val="375153B2"/>
    <w:rsid w:val="376B4B2A"/>
    <w:rsid w:val="37744822"/>
    <w:rsid w:val="37820C94"/>
    <w:rsid w:val="37880DE4"/>
    <w:rsid w:val="37AA0081"/>
    <w:rsid w:val="37B75A65"/>
    <w:rsid w:val="37C14A80"/>
    <w:rsid w:val="37D9541C"/>
    <w:rsid w:val="37DC5883"/>
    <w:rsid w:val="37F214F9"/>
    <w:rsid w:val="380A4B24"/>
    <w:rsid w:val="380D3688"/>
    <w:rsid w:val="38175342"/>
    <w:rsid w:val="381E409C"/>
    <w:rsid w:val="383C4522"/>
    <w:rsid w:val="384004B6"/>
    <w:rsid w:val="384B453A"/>
    <w:rsid w:val="38787C50"/>
    <w:rsid w:val="38D86941"/>
    <w:rsid w:val="38E057F5"/>
    <w:rsid w:val="38E57B30"/>
    <w:rsid w:val="38FB1385"/>
    <w:rsid w:val="3900783B"/>
    <w:rsid w:val="3911775D"/>
    <w:rsid w:val="391C20AE"/>
    <w:rsid w:val="39282DF0"/>
    <w:rsid w:val="393C48CE"/>
    <w:rsid w:val="39445D84"/>
    <w:rsid w:val="39503BDC"/>
    <w:rsid w:val="39643D30"/>
    <w:rsid w:val="398641CD"/>
    <w:rsid w:val="398C7FA8"/>
    <w:rsid w:val="39BC0814"/>
    <w:rsid w:val="39DC7D6B"/>
    <w:rsid w:val="39FC09F4"/>
    <w:rsid w:val="3A0D4220"/>
    <w:rsid w:val="3A2763BF"/>
    <w:rsid w:val="3A777A93"/>
    <w:rsid w:val="3A7C37FD"/>
    <w:rsid w:val="3A967427"/>
    <w:rsid w:val="3ABA5249"/>
    <w:rsid w:val="3AC212FC"/>
    <w:rsid w:val="3AD90695"/>
    <w:rsid w:val="3AE50E19"/>
    <w:rsid w:val="3AF41A2A"/>
    <w:rsid w:val="3AFA311F"/>
    <w:rsid w:val="3B0646BA"/>
    <w:rsid w:val="3B0E14D9"/>
    <w:rsid w:val="3B195C0A"/>
    <w:rsid w:val="3B235A2D"/>
    <w:rsid w:val="3B283915"/>
    <w:rsid w:val="3B366613"/>
    <w:rsid w:val="3B781D15"/>
    <w:rsid w:val="3BB374C6"/>
    <w:rsid w:val="3BB64292"/>
    <w:rsid w:val="3C0046A9"/>
    <w:rsid w:val="3C340332"/>
    <w:rsid w:val="3CB74ABF"/>
    <w:rsid w:val="3CF44928"/>
    <w:rsid w:val="3D24673B"/>
    <w:rsid w:val="3D361B91"/>
    <w:rsid w:val="3D3C05B1"/>
    <w:rsid w:val="3D477BF1"/>
    <w:rsid w:val="3D4A5933"/>
    <w:rsid w:val="3D676163"/>
    <w:rsid w:val="3D6D16B7"/>
    <w:rsid w:val="3D6E41A1"/>
    <w:rsid w:val="3D7A7FC6"/>
    <w:rsid w:val="3D803103"/>
    <w:rsid w:val="3D89645B"/>
    <w:rsid w:val="3D956BAE"/>
    <w:rsid w:val="3D98044D"/>
    <w:rsid w:val="3D984E8E"/>
    <w:rsid w:val="3D9B6638"/>
    <w:rsid w:val="3DA45043"/>
    <w:rsid w:val="3DA72730"/>
    <w:rsid w:val="3DB03804"/>
    <w:rsid w:val="3DBA2D6A"/>
    <w:rsid w:val="3DC54FBA"/>
    <w:rsid w:val="3DC67BB4"/>
    <w:rsid w:val="3DD35929"/>
    <w:rsid w:val="3DD60875"/>
    <w:rsid w:val="3DDA6CB7"/>
    <w:rsid w:val="3E173A67"/>
    <w:rsid w:val="3E1C07EA"/>
    <w:rsid w:val="3E431667"/>
    <w:rsid w:val="3E5E252C"/>
    <w:rsid w:val="3E8409D1"/>
    <w:rsid w:val="3E873AB3"/>
    <w:rsid w:val="3EA10CA4"/>
    <w:rsid w:val="3EC14A41"/>
    <w:rsid w:val="3ED74973"/>
    <w:rsid w:val="3EDC6ACB"/>
    <w:rsid w:val="3F1A1FCE"/>
    <w:rsid w:val="3F363E59"/>
    <w:rsid w:val="3F472464"/>
    <w:rsid w:val="3F4E170B"/>
    <w:rsid w:val="3F6820A1"/>
    <w:rsid w:val="3F7153F9"/>
    <w:rsid w:val="3F745440"/>
    <w:rsid w:val="3F763A75"/>
    <w:rsid w:val="3F774584"/>
    <w:rsid w:val="3F7F7B16"/>
    <w:rsid w:val="3FE713C7"/>
    <w:rsid w:val="3FE85A7D"/>
    <w:rsid w:val="4009318C"/>
    <w:rsid w:val="40265FE6"/>
    <w:rsid w:val="403348C4"/>
    <w:rsid w:val="404B4587"/>
    <w:rsid w:val="405E0D86"/>
    <w:rsid w:val="40697472"/>
    <w:rsid w:val="40812948"/>
    <w:rsid w:val="4093139F"/>
    <w:rsid w:val="40940E00"/>
    <w:rsid w:val="40A6363D"/>
    <w:rsid w:val="40B01F51"/>
    <w:rsid w:val="40D53766"/>
    <w:rsid w:val="40D862B8"/>
    <w:rsid w:val="414803DC"/>
    <w:rsid w:val="41666FD7"/>
    <w:rsid w:val="4191768D"/>
    <w:rsid w:val="41A75102"/>
    <w:rsid w:val="41B717A7"/>
    <w:rsid w:val="41BD0482"/>
    <w:rsid w:val="41CB2DBC"/>
    <w:rsid w:val="41EE61EE"/>
    <w:rsid w:val="41F46E0E"/>
    <w:rsid w:val="41F91165"/>
    <w:rsid w:val="42004C53"/>
    <w:rsid w:val="421556B7"/>
    <w:rsid w:val="42247E28"/>
    <w:rsid w:val="42301254"/>
    <w:rsid w:val="42362148"/>
    <w:rsid w:val="42415557"/>
    <w:rsid w:val="426E3E72"/>
    <w:rsid w:val="42B07FE6"/>
    <w:rsid w:val="42B30389"/>
    <w:rsid w:val="42C341BE"/>
    <w:rsid w:val="42D21C2E"/>
    <w:rsid w:val="42D33CD5"/>
    <w:rsid w:val="42DE5B8E"/>
    <w:rsid w:val="42E35F30"/>
    <w:rsid w:val="430D368B"/>
    <w:rsid w:val="43145930"/>
    <w:rsid w:val="431A5724"/>
    <w:rsid w:val="431B3D82"/>
    <w:rsid w:val="431E7646"/>
    <w:rsid w:val="433710A7"/>
    <w:rsid w:val="43B75D8E"/>
    <w:rsid w:val="43CF6D53"/>
    <w:rsid w:val="43FD54AD"/>
    <w:rsid w:val="44190454"/>
    <w:rsid w:val="441D16AC"/>
    <w:rsid w:val="44285E13"/>
    <w:rsid w:val="44332C7D"/>
    <w:rsid w:val="445A7BC6"/>
    <w:rsid w:val="446B61D6"/>
    <w:rsid w:val="44861074"/>
    <w:rsid w:val="449B2C1F"/>
    <w:rsid w:val="449D0A3E"/>
    <w:rsid w:val="44A748F0"/>
    <w:rsid w:val="44B57B36"/>
    <w:rsid w:val="44BB6483"/>
    <w:rsid w:val="44CD1F4A"/>
    <w:rsid w:val="44D112BD"/>
    <w:rsid w:val="44D22552"/>
    <w:rsid w:val="44D83825"/>
    <w:rsid w:val="44E54057"/>
    <w:rsid w:val="44EB3558"/>
    <w:rsid w:val="45092C9C"/>
    <w:rsid w:val="450D7972"/>
    <w:rsid w:val="45166960"/>
    <w:rsid w:val="45182F1B"/>
    <w:rsid w:val="452C1B18"/>
    <w:rsid w:val="454D7D6F"/>
    <w:rsid w:val="454E632B"/>
    <w:rsid w:val="456B19C3"/>
    <w:rsid w:val="45795008"/>
    <w:rsid w:val="457E43CC"/>
    <w:rsid w:val="458538E4"/>
    <w:rsid w:val="458F0387"/>
    <w:rsid w:val="45A33E32"/>
    <w:rsid w:val="45B1313D"/>
    <w:rsid w:val="45DB40BE"/>
    <w:rsid w:val="460F3276"/>
    <w:rsid w:val="46124780"/>
    <w:rsid w:val="46313BA0"/>
    <w:rsid w:val="463E1E60"/>
    <w:rsid w:val="463E703B"/>
    <w:rsid w:val="463F1E31"/>
    <w:rsid w:val="46517D32"/>
    <w:rsid w:val="46546B85"/>
    <w:rsid w:val="46625A9C"/>
    <w:rsid w:val="46874288"/>
    <w:rsid w:val="46905095"/>
    <w:rsid w:val="46D149CF"/>
    <w:rsid w:val="46D72602"/>
    <w:rsid w:val="46EB6E52"/>
    <w:rsid w:val="46FC379C"/>
    <w:rsid w:val="46FE3D85"/>
    <w:rsid w:val="470A0A6A"/>
    <w:rsid w:val="472C390D"/>
    <w:rsid w:val="473B1E9E"/>
    <w:rsid w:val="474D674C"/>
    <w:rsid w:val="47631ACB"/>
    <w:rsid w:val="476A44E4"/>
    <w:rsid w:val="47973AC7"/>
    <w:rsid w:val="47A31B12"/>
    <w:rsid w:val="47EE4C6A"/>
    <w:rsid w:val="47F6649C"/>
    <w:rsid w:val="48133F67"/>
    <w:rsid w:val="481728B6"/>
    <w:rsid w:val="48466A7C"/>
    <w:rsid w:val="484A4639"/>
    <w:rsid w:val="484C07B1"/>
    <w:rsid w:val="487C2AA4"/>
    <w:rsid w:val="48A535ED"/>
    <w:rsid w:val="48A64618"/>
    <w:rsid w:val="48AC579F"/>
    <w:rsid w:val="48CA6540"/>
    <w:rsid w:val="48E1539E"/>
    <w:rsid w:val="48EB44F6"/>
    <w:rsid w:val="48EC789E"/>
    <w:rsid w:val="48F350D1"/>
    <w:rsid w:val="48F97216"/>
    <w:rsid w:val="490270C2"/>
    <w:rsid w:val="494624A1"/>
    <w:rsid w:val="494B67DF"/>
    <w:rsid w:val="49664413"/>
    <w:rsid w:val="49680DA2"/>
    <w:rsid w:val="496B2EB9"/>
    <w:rsid w:val="497F6965"/>
    <w:rsid w:val="499E503D"/>
    <w:rsid w:val="49AB1508"/>
    <w:rsid w:val="49B33C44"/>
    <w:rsid w:val="49BB5E4E"/>
    <w:rsid w:val="49C202E7"/>
    <w:rsid w:val="49CC7DFC"/>
    <w:rsid w:val="49D43DED"/>
    <w:rsid w:val="49DD32A9"/>
    <w:rsid w:val="49E11D1A"/>
    <w:rsid w:val="49E62B26"/>
    <w:rsid w:val="49E728F3"/>
    <w:rsid w:val="4A0258F4"/>
    <w:rsid w:val="4A0F1A96"/>
    <w:rsid w:val="4A174DEF"/>
    <w:rsid w:val="4A205A52"/>
    <w:rsid w:val="4A2644D8"/>
    <w:rsid w:val="4A9973CA"/>
    <w:rsid w:val="4AA154BD"/>
    <w:rsid w:val="4AA541A9"/>
    <w:rsid w:val="4AA85A47"/>
    <w:rsid w:val="4ACF663F"/>
    <w:rsid w:val="4ADA762E"/>
    <w:rsid w:val="4ADE25CC"/>
    <w:rsid w:val="4AEE015B"/>
    <w:rsid w:val="4B086200"/>
    <w:rsid w:val="4B2C0D7A"/>
    <w:rsid w:val="4B481704"/>
    <w:rsid w:val="4B623C05"/>
    <w:rsid w:val="4B675465"/>
    <w:rsid w:val="4B700C5B"/>
    <w:rsid w:val="4B771C9A"/>
    <w:rsid w:val="4B911B72"/>
    <w:rsid w:val="4BA001F4"/>
    <w:rsid w:val="4BC15012"/>
    <w:rsid w:val="4BDA5F11"/>
    <w:rsid w:val="4BEF1B80"/>
    <w:rsid w:val="4BF2439F"/>
    <w:rsid w:val="4C213A17"/>
    <w:rsid w:val="4C2A56C5"/>
    <w:rsid w:val="4C2F2017"/>
    <w:rsid w:val="4C35155C"/>
    <w:rsid w:val="4C524886"/>
    <w:rsid w:val="4C59104E"/>
    <w:rsid w:val="4C776918"/>
    <w:rsid w:val="4C9D5A7F"/>
    <w:rsid w:val="4CB15F27"/>
    <w:rsid w:val="4CD10662"/>
    <w:rsid w:val="4CD2481C"/>
    <w:rsid w:val="4CE444B6"/>
    <w:rsid w:val="4CF163C2"/>
    <w:rsid w:val="4D0170D8"/>
    <w:rsid w:val="4D0D0F4A"/>
    <w:rsid w:val="4D214BEE"/>
    <w:rsid w:val="4D3B0DF4"/>
    <w:rsid w:val="4D3D7B3A"/>
    <w:rsid w:val="4D4114B9"/>
    <w:rsid w:val="4D4253A0"/>
    <w:rsid w:val="4D5123C6"/>
    <w:rsid w:val="4D551EB6"/>
    <w:rsid w:val="4D9A46C6"/>
    <w:rsid w:val="4D9C671D"/>
    <w:rsid w:val="4DAA371F"/>
    <w:rsid w:val="4DAD168E"/>
    <w:rsid w:val="4DEB311E"/>
    <w:rsid w:val="4DF23BA9"/>
    <w:rsid w:val="4DFF4A9A"/>
    <w:rsid w:val="4E194E13"/>
    <w:rsid w:val="4E2358DF"/>
    <w:rsid w:val="4E361AEE"/>
    <w:rsid w:val="4E676345"/>
    <w:rsid w:val="4E6C5F3F"/>
    <w:rsid w:val="4E793D30"/>
    <w:rsid w:val="4E9B1946"/>
    <w:rsid w:val="4EAF0B1A"/>
    <w:rsid w:val="4EED60E6"/>
    <w:rsid w:val="4F1176F3"/>
    <w:rsid w:val="4F230624"/>
    <w:rsid w:val="4F2E6E63"/>
    <w:rsid w:val="4F363F69"/>
    <w:rsid w:val="4F8151E4"/>
    <w:rsid w:val="4F833417"/>
    <w:rsid w:val="4F975A41"/>
    <w:rsid w:val="4FC74D1B"/>
    <w:rsid w:val="4FD10ADB"/>
    <w:rsid w:val="4FD54420"/>
    <w:rsid w:val="4FF83E3A"/>
    <w:rsid w:val="500367AB"/>
    <w:rsid w:val="501A73E7"/>
    <w:rsid w:val="501E182F"/>
    <w:rsid w:val="503D1EBB"/>
    <w:rsid w:val="503F0BFC"/>
    <w:rsid w:val="50447FC0"/>
    <w:rsid w:val="505F2549"/>
    <w:rsid w:val="50627B3C"/>
    <w:rsid w:val="509727E6"/>
    <w:rsid w:val="50A13664"/>
    <w:rsid w:val="50B9275C"/>
    <w:rsid w:val="50C671A7"/>
    <w:rsid w:val="50F6575E"/>
    <w:rsid w:val="51275918"/>
    <w:rsid w:val="513F5357"/>
    <w:rsid w:val="51407DE8"/>
    <w:rsid w:val="514677A2"/>
    <w:rsid w:val="515203DF"/>
    <w:rsid w:val="516209AC"/>
    <w:rsid w:val="517D19DC"/>
    <w:rsid w:val="517E77AD"/>
    <w:rsid w:val="51BA58A1"/>
    <w:rsid w:val="51E80533"/>
    <w:rsid w:val="51EE4C16"/>
    <w:rsid w:val="51F43C13"/>
    <w:rsid w:val="51F55A16"/>
    <w:rsid w:val="51F92A22"/>
    <w:rsid w:val="52322221"/>
    <w:rsid w:val="528E3ABA"/>
    <w:rsid w:val="5294522F"/>
    <w:rsid w:val="52976ACD"/>
    <w:rsid w:val="529B3B0A"/>
    <w:rsid w:val="52B60565"/>
    <w:rsid w:val="52BE405A"/>
    <w:rsid w:val="52F34CB0"/>
    <w:rsid w:val="530B0F6D"/>
    <w:rsid w:val="53102992"/>
    <w:rsid w:val="53146A66"/>
    <w:rsid w:val="53196A31"/>
    <w:rsid w:val="53332C9A"/>
    <w:rsid w:val="53420DCF"/>
    <w:rsid w:val="53690CEC"/>
    <w:rsid w:val="538C5F06"/>
    <w:rsid w:val="5394627C"/>
    <w:rsid w:val="53A919F1"/>
    <w:rsid w:val="53D0415E"/>
    <w:rsid w:val="53FD5056"/>
    <w:rsid w:val="54033038"/>
    <w:rsid w:val="54102FDB"/>
    <w:rsid w:val="5435330D"/>
    <w:rsid w:val="543E21F2"/>
    <w:rsid w:val="54424612"/>
    <w:rsid w:val="54521371"/>
    <w:rsid w:val="54606FD2"/>
    <w:rsid w:val="54A6749B"/>
    <w:rsid w:val="54A9446C"/>
    <w:rsid w:val="54D9161F"/>
    <w:rsid w:val="54E16725"/>
    <w:rsid w:val="55252895"/>
    <w:rsid w:val="553F0114"/>
    <w:rsid w:val="5548304B"/>
    <w:rsid w:val="55654C60"/>
    <w:rsid w:val="556C5FEF"/>
    <w:rsid w:val="558477DD"/>
    <w:rsid w:val="558F7F2F"/>
    <w:rsid w:val="55964D34"/>
    <w:rsid w:val="55DD513F"/>
    <w:rsid w:val="55E24503"/>
    <w:rsid w:val="55FF3F3F"/>
    <w:rsid w:val="55FF6E63"/>
    <w:rsid w:val="56051753"/>
    <w:rsid w:val="56215531"/>
    <w:rsid w:val="564D4873"/>
    <w:rsid w:val="566B2C90"/>
    <w:rsid w:val="566C0751"/>
    <w:rsid w:val="568073E5"/>
    <w:rsid w:val="56815ACA"/>
    <w:rsid w:val="56936A3A"/>
    <w:rsid w:val="56AE3D4B"/>
    <w:rsid w:val="56B26914"/>
    <w:rsid w:val="56BD12F8"/>
    <w:rsid w:val="56C8551F"/>
    <w:rsid w:val="56C94651"/>
    <w:rsid w:val="56D36DDF"/>
    <w:rsid w:val="56D46542"/>
    <w:rsid w:val="56EC2181"/>
    <w:rsid w:val="56EF512A"/>
    <w:rsid w:val="56F91B04"/>
    <w:rsid w:val="57961A49"/>
    <w:rsid w:val="57C464D3"/>
    <w:rsid w:val="57FD5624"/>
    <w:rsid w:val="58162F4E"/>
    <w:rsid w:val="58167B7A"/>
    <w:rsid w:val="582708F3"/>
    <w:rsid w:val="583B7EFB"/>
    <w:rsid w:val="58440595"/>
    <w:rsid w:val="58652791"/>
    <w:rsid w:val="587B3C3F"/>
    <w:rsid w:val="58A211C9"/>
    <w:rsid w:val="58D520FD"/>
    <w:rsid w:val="59162E41"/>
    <w:rsid w:val="591B7986"/>
    <w:rsid w:val="591C00FD"/>
    <w:rsid w:val="592A1D95"/>
    <w:rsid w:val="592C06A6"/>
    <w:rsid w:val="59323080"/>
    <w:rsid w:val="598B5517"/>
    <w:rsid w:val="598C0694"/>
    <w:rsid w:val="59BD150F"/>
    <w:rsid w:val="59D31883"/>
    <w:rsid w:val="59EF71EF"/>
    <w:rsid w:val="59F6427B"/>
    <w:rsid w:val="5A9378D7"/>
    <w:rsid w:val="5A9F4FCA"/>
    <w:rsid w:val="5AFA5E4B"/>
    <w:rsid w:val="5AFC6067"/>
    <w:rsid w:val="5B1038C0"/>
    <w:rsid w:val="5B1645F9"/>
    <w:rsid w:val="5B4575D1"/>
    <w:rsid w:val="5B4672E2"/>
    <w:rsid w:val="5B536B6B"/>
    <w:rsid w:val="5B5600D1"/>
    <w:rsid w:val="5BEF1728"/>
    <w:rsid w:val="5C003935"/>
    <w:rsid w:val="5C7C7666"/>
    <w:rsid w:val="5CA41381"/>
    <w:rsid w:val="5CD64696"/>
    <w:rsid w:val="5CDB4D0F"/>
    <w:rsid w:val="5CE771B3"/>
    <w:rsid w:val="5D275759"/>
    <w:rsid w:val="5D516C3C"/>
    <w:rsid w:val="5D5B5434"/>
    <w:rsid w:val="5D6879E4"/>
    <w:rsid w:val="5D7575D6"/>
    <w:rsid w:val="5D8642CB"/>
    <w:rsid w:val="5D941E54"/>
    <w:rsid w:val="5DA45C25"/>
    <w:rsid w:val="5DB707C0"/>
    <w:rsid w:val="5DCA5FA9"/>
    <w:rsid w:val="5DFC2E44"/>
    <w:rsid w:val="5E003763"/>
    <w:rsid w:val="5E2919D4"/>
    <w:rsid w:val="5E350C75"/>
    <w:rsid w:val="5E48532B"/>
    <w:rsid w:val="5E5F6FBD"/>
    <w:rsid w:val="5E6957C1"/>
    <w:rsid w:val="5E7A5C10"/>
    <w:rsid w:val="5E7B2C99"/>
    <w:rsid w:val="5E8E6292"/>
    <w:rsid w:val="5E9E56E0"/>
    <w:rsid w:val="5ECB7D17"/>
    <w:rsid w:val="5EEB4428"/>
    <w:rsid w:val="5EFC2E4E"/>
    <w:rsid w:val="5F0E117F"/>
    <w:rsid w:val="5F395593"/>
    <w:rsid w:val="5F811433"/>
    <w:rsid w:val="5FBF5903"/>
    <w:rsid w:val="5FD255E8"/>
    <w:rsid w:val="5FD82BAB"/>
    <w:rsid w:val="5FED1CEC"/>
    <w:rsid w:val="5FED6B2C"/>
    <w:rsid w:val="5FF0380F"/>
    <w:rsid w:val="600339F4"/>
    <w:rsid w:val="601363CC"/>
    <w:rsid w:val="602776E2"/>
    <w:rsid w:val="60340051"/>
    <w:rsid w:val="604F3196"/>
    <w:rsid w:val="606E3563"/>
    <w:rsid w:val="607448F1"/>
    <w:rsid w:val="60765F74"/>
    <w:rsid w:val="60B847DE"/>
    <w:rsid w:val="60D20963"/>
    <w:rsid w:val="60DA6A37"/>
    <w:rsid w:val="60ED2EB3"/>
    <w:rsid w:val="60F84A81"/>
    <w:rsid w:val="61051BBD"/>
    <w:rsid w:val="611D6D37"/>
    <w:rsid w:val="612161A7"/>
    <w:rsid w:val="612F2F2B"/>
    <w:rsid w:val="6133294F"/>
    <w:rsid w:val="613B6716"/>
    <w:rsid w:val="616F34AD"/>
    <w:rsid w:val="61907739"/>
    <w:rsid w:val="619568CD"/>
    <w:rsid w:val="619674D8"/>
    <w:rsid w:val="61A81485"/>
    <w:rsid w:val="61B47355"/>
    <w:rsid w:val="61C27129"/>
    <w:rsid w:val="61F061FA"/>
    <w:rsid w:val="62022DBF"/>
    <w:rsid w:val="620677CB"/>
    <w:rsid w:val="620B4DE2"/>
    <w:rsid w:val="621A6DD3"/>
    <w:rsid w:val="621F2421"/>
    <w:rsid w:val="62212560"/>
    <w:rsid w:val="62371AA1"/>
    <w:rsid w:val="623E58E3"/>
    <w:rsid w:val="624D4D66"/>
    <w:rsid w:val="626369CC"/>
    <w:rsid w:val="626C5880"/>
    <w:rsid w:val="62856942"/>
    <w:rsid w:val="628D57F7"/>
    <w:rsid w:val="62AB40F8"/>
    <w:rsid w:val="62B7783B"/>
    <w:rsid w:val="62C94D21"/>
    <w:rsid w:val="62E91E58"/>
    <w:rsid w:val="63155F18"/>
    <w:rsid w:val="631D4DCC"/>
    <w:rsid w:val="632443AD"/>
    <w:rsid w:val="63293771"/>
    <w:rsid w:val="6333639E"/>
    <w:rsid w:val="634310D1"/>
    <w:rsid w:val="636D1767"/>
    <w:rsid w:val="637342D2"/>
    <w:rsid w:val="637D55DB"/>
    <w:rsid w:val="638479FA"/>
    <w:rsid w:val="639F29D2"/>
    <w:rsid w:val="63A33B28"/>
    <w:rsid w:val="63B35E5D"/>
    <w:rsid w:val="63BC2837"/>
    <w:rsid w:val="63C01BA2"/>
    <w:rsid w:val="640D3093"/>
    <w:rsid w:val="6430567C"/>
    <w:rsid w:val="64354EDC"/>
    <w:rsid w:val="64774883"/>
    <w:rsid w:val="647B4E17"/>
    <w:rsid w:val="64833FCA"/>
    <w:rsid w:val="64B259E8"/>
    <w:rsid w:val="64C148DF"/>
    <w:rsid w:val="64DE2339"/>
    <w:rsid w:val="64F63B27"/>
    <w:rsid w:val="65071890"/>
    <w:rsid w:val="650A75D2"/>
    <w:rsid w:val="65604101"/>
    <w:rsid w:val="65755C04"/>
    <w:rsid w:val="6586009D"/>
    <w:rsid w:val="65AC532C"/>
    <w:rsid w:val="65E76F1F"/>
    <w:rsid w:val="66081B29"/>
    <w:rsid w:val="661E1587"/>
    <w:rsid w:val="662841B4"/>
    <w:rsid w:val="66342B59"/>
    <w:rsid w:val="66375718"/>
    <w:rsid w:val="663A5F3D"/>
    <w:rsid w:val="665F6226"/>
    <w:rsid w:val="66826A6F"/>
    <w:rsid w:val="66A852F5"/>
    <w:rsid w:val="66AB26EF"/>
    <w:rsid w:val="66B94E0C"/>
    <w:rsid w:val="66C57C55"/>
    <w:rsid w:val="66CC2D91"/>
    <w:rsid w:val="66F53985"/>
    <w:rsid w:val="6701667F"/>
    <w:rsid w:val="6708240F"/>
    <w:rsid w:val="670E7B1E"/>
    <w:rsid w:val="67212ED6"/>
    <w:rsid w:val="672C7E33"/>
    <w:rsid w:val="673126AA"/>
    <w:rsid w:val="6772114B"/>
    <w:rsid w:val="6787072C"/>
    <w:rsid w:val="679A69EC"/>
    <w:rsid w:val="67A53504"/>
    <w:rsid w:val="67B11F87"/>
    <w:rsid w:val="67DA14DE"/>
    <w:rsid w:val="67FB3202"/>
    <w:rsid w:val="682C160E"/>
    <w:rsid w:val="68356714"/>
    <w:rsid w:val="683706DE"/>
    <w:rsid w:val="685968A7"/>
    <w:rsid w:val="685B2B16"/>
    <w:rsid w:val="68734444"/>
    <w:rsid w:val="68793738"/>
    <w:rsid w:val="688431F8"/>
    <w:rsid w:val="688776AE"/>
    <w:rsid w:val="68907DEF"/>
    <w:rsid w:val="68AA5D63"/>
    <w:rsid w:val="68E82EDA"/>
    <w:rsid w:val="68EC1BC8"/>
    <w:rsid w:val="68F44821"/>
    <w:rsid w:val="69015DDF"/>
    <w:rsid w:val="6926579E"/>
    <w:rsid w:val="69782D5D"/>
    <w:rsid w:val="697D7DF4"/>
    <w:rsid w:val="699A4C2D"/>
    <w:rsid w:val="69A2191C"/>
    <w:rsid w:val="69A27DD9"/>
    <w:rsid w:val="69B1021E"/>
    <w:rsid w:val="69B55D5F"/>
    <w:rsid w:val="69BD2E65"/>
    <w:rsid w:val="69C53AC8"/>
    <w:rsid w:val="69C54511"/>
    <w:rsid w:val="69F05BB7"/>
    <w:rsid w:val="69FD7F2C"/>
    <w:rsid w:val="6A042842"/>
    <w:rsid w:val="6A0F7426"/>
    <w:rsid w:val="6A5779D0"/>
    <w:rsid w:val="6A822DAC"/>
    <w:rsid w:val="6A935974"/>
    <w:rsid w:val="6AA00F29"/>
    <w:rsid w:val="6AA71B86"/>
    <w:rsid w:val="6ACC7B09"/>
    <w:rsid w:val="6AF164A8"/>
    <w:rsid w:val="6AF1710D"/>
    <w:rsid w:val="6AF816BD"/>
    <w:rsid w:val="6AFF7A28"/>
    <w:rsid w:val="6B19056F"/>
    <w:rsid w:val="6B405A5D"/>
    <w:rsid w:val="6B440B1C"/>
    <w:rsid w:val="6B4F3F91"/>
    <w:rsid w:val="6B657EA0"/>
    <w:rsid w:val="6B757A9A"/>
    <w:rsid w:val="6B7E6EE4"/>
    <w:rsid w:val="6B8A44D1"/>
    <w:rsid w:val="6B8E6209"/>
    <w:rsid w:val="6BA23563"/>
    <w:rsid w:val="6BD915C1"/>
    <w:rsid w:val="6BF30DC0"/>
    <w:rsid w:val="6BF95CAB"/>
    <w:rsid w:val="6C012908"/>
    <w:rsid w:val="6C02043F"/>
    <w:rsid w:val="6C1431C4"/>
    <w:rsid w:val="6C365019"/>
    <w:rsid w:val="6C370590"/>
    <w:rsid w:val="6C3A3AD4"/>
    <w:rsid w:val="6C477933"/>
    <w:rsid w:val="6C830396"/>
    <w:rsid w:val="6CAA150B"/>
    <w:rsid w:val="6CC24BA2"/>
    <w:rsid w:val="6CDC7B2E"/>
    <w:rsid w:val="6CEE5300"/>
    <w:rsid w:val="6D223EB4"/>
    <w:rsid w:val="6D262AD0"/>
    <w:rsid w:val="6D2865FB"/>
    <w:rsid w:val="6D43283B"/>
    <w:rsid w:val="6D434711"/>
    <w:rsid w:val="6D60616B"/>
    <w:rsid w:val="6D6B2492"/>
    <w:rsid w:val="6D877A12"/>
    <w:rsid w:val="6D8E2DBA"/>
    <w:rsid w:val="6D9640F9"/>
    <w:rsid w:val="6DEE183F"/>
    <w:rsid w:val="6DEF5321"/>
    <w:rsid w:val="6E0A6EA2"/>
    <w:rsid w:val="6E2073F4"/>
    <w:rsid w:val="6E283E10"/>
    <w:rsid w:val="6E3B3456"/>
    <w:rsid w:val="6E6C410D"/>
    <w:rsid w:val="6E6C4E5A"/>
    <w:rsid w:val="6E7D5837"/>
    <w:rsid w:val="6E8421A4"/>
    <w:rsid w:val="6E8F51E0"/>
    <w:rsid w:val="6E9224D5"/>
    <w:rsid w:val="6E9A4880"/>
    <w:rsid w:val="6EA01CA8"/>
    <w:rsid w:val="6EB608E5"/>
    <w:rsid w:val="6EBC36EB"/>
    <w:rsid w:val="6ECD7CD5"/>
    <w:rsid w:val="6ED529FF"/>
    <w:rsid w:val="6F097C2B"/>
    <w:rsid w:val="6F0D3F47"/>
    <w:rsid w:val="6F2562C2"/>
    <w:rsid w:val="6F2B6AC3"/>
    <w:rsid w:val="6F3A09FD"/>
    <w:rsid w:val="6F3A7DA9"/>
    <w:rsid w:val="6F466928"/>
    <w:rsid w:val="6F7A4CC8"/>
    <w:rsid w:val="6F7E3097"/>
    <w:rsid w:val="6FB75665"/>
    <w:rsid w:val="6FC52A74"/>
    <w:rsid w:val="6FE11858"/>
    <w:rsid w:val="6FE77459"/>
    <w:rsid w:val="6FEA29E7"/>
    <w:rsid w:val="700370F8"/>
    <w:rsid w:val="70217583"/>
    <w:rsid w:val="704C70D0"/>
    <w:rsid w:val="7095123F"/>
    <w:rsid w:val="70953045"/>
    <w:rsid w:val="709A5CAE"/>
    <w:rsid w:val="70B86135"/>
    <w:rsid w:val="70CC1BE0"/>
    <w:rsid w:val="70EE6871"/>
    <w:rsid w:val="70FB08B5"/>
    <w:rsid w:val="710870BC"/>
    <w:rsid w:val="71244B4C"/>
    <w:rsid w:val="713C4FB8"/>
    <w:rsid w:val="713F26E9"/>
    <w:rsid w:val="71482990"/>
    <w:rsid w:val="715953A5"/>
    <w:rsid w:val="71611B57"/>
    <w:rsid w:val="71737A2A"/>
    <w:rsid w:val="717E2024"/>
    <w:rsid w:val="718B1D87"/>
    <w:rsid w:val="719174AB"/>
    <w:rsid w:val="71A208FD"/>
    <w:rsid w:val="71B93E53"/>
    <w:rsid w:val="71F65166"/>
    <w:rsid w:val="72062ED0"/>
    <w:rsid w:val="720F0472"/>
    <w:rsid w:val="72172EA5"/>
    <w:rsid w:val="722021E3"/>
    <w:rsid w:val="72435ED2"/>
    <w:rsid w:val="724C317C"/>
    <w:rsid w:val="724F36A8"/>
    <w:rsid w:val="72785B7B"/>
    <w:rsid w:val="727C4275"/>
    <w:rsid w:val="72851BFC"/>
    <w:rsid w:val="72B92358"/>
    <w:rsid w:val="72BD3412"/>
    <w:rsid w:val="72C57622"/>
    <w:rsid w:val="730D5E0D"/>
    <w:rsid w:val="730E64E0"/>
    <w:rsid w:val="73195389"/>
    <w:rsid w:val="732C7B92"/>
    <w:rsid w:val="73345F7F"/>
    <w:rsid w:val="736148A1"/>
    <w:rsid w:val="73654101"/>
    <w:rsid w:val="737D0D16"/>
    <w:rsid w:val="73833CEC"/>
    <w:rsid w:val="73CB043E"/>
    <w:rsid w:val="73D45D19"/>
    <w:rsid w:val="73E02686"/>
    <w:rsid w:val="73E13BF4"/>
    <w:rsid w:val="74115FE2"/>
    <w:rsid w:val="74161AF0"/>
    <w:rsid w:val="741E1F0C"/>
    <w:rsid w:val="741F29C6"/>
    <w:rsid w:val="744C4341"/>
    <w:rsid w:val="749869A9"/>
    <w:rsid w:val="7499002B"/>
    <w:rsid w:val="74A158BB"/>
    <w:rsid w:val="74B9040C"/>
    <w:rsid w:val="74C06305"/>
    <w:rsid w:val="74D12CB3"/>
    <w:rsid w:val="74F53239"/>
    <w:rsid w:val="75043BA7"/>
    <w:rsid w:val="75161817"/>
    <w:rsid w:val="753C37D8"/>
    <w:rsid w:val="754879DB"/>
    <w:rsid w:val="75501031"/>
    <w:rsid w:val="755D6820"/>
    <w:rsid w:val="756A4E06"/>
    <w:rsid w:val="757168FA"/>
    <w:rsid w:val="757533C6"/>
    <w:rsid w:val="757B745B"/>
    <w:rsid w:val="757E1CA5"/>
    <w:rsid w:val="7583021F"/>
    <w:rsid w:val="759C4277"/>
    <w:rsid w:val="75A615EE"/>
    <w:rsid w:val="75AE7B06"/>
    <w:rsid w:val="75B65782"/>
    <w:rsid w:val="75C31803"/>
    <w:rsid w:val="75C41D46"/>
    <w:rsid w:val="75E023B5"/>
    <w:rsid w:val="75E76EEE"/>
    <w:rsid w:val="760848AD"/>
    <w:rsid w:val="760E024D"/>
    <w:rsid w:val="76312C11"/>
    <w:rsid w:val="763A3F76"/>
    <w:rsid w:val="764339FC"/>
    <w:rsid w:val="764C3DBA"/>
    <w:rsid w:val="76BB24DB"/>
    <w:rsid w:val="76D33CC8"/>
    <w:rsid w:val="76D77575"/>
    <w:rsid w:val="76DD06A3"/>
    <w:rsid w:val="77055629"/>
    <w:rsid w:val="771340C5"/>
    <w:rsid w:val="775D455E"/>
    <w:rsid w:val="77971A06"/>
    <w:rsid w:val="77991C4E"/>
    <w:rsid w:val="77AB69F3"/>
    <w:rsid w:val="77BB1720"/>
    <w:rsid w:val="77C91E08"/>
    <w:rsid w:val="77D06EE8"/>
    <w:rsid w:val="77DB350F"/>
    <w:rsid w:val="78003354"/>
    <w:rsid w:val="78182907"/>
    <w:rsid w:val="78A82F32"/>
    <w:rsid w:val="78A9524D"/>
    <w:rsid w:val="78AF2513"/>
    <w:rsid w:val="78DE16D2"/>
    <w:rsid w:val="78E920BC"/>
    <w:rsid w:val="78F8388C"/>
    <w:rsid w:val="78F9457F"/>
    <w:rsid w:val="79305402"/>
    <w:rsid w:val="794D534D"/>
    <w:rsid w:val="796D284F"/>
    <w:rsid w:val="799348DE"/>
    <w:rsid w:val="799F4335"/>
    <w:rsid w:val="79BC6C95"/>
    <w:rsid w:val="79BF2B76"/>
    <w:rsid w:val="79D044EF"/>
    <w:rsid w:val="79D223CA"/>
    <w:rsid w:val="7A0377BA"/>
    <w:rsid w:val="7A13262E"/>
    <w:rsid w:val="7A150154"/>
    <w:rsid w:val="7A25565C"/>
    <w:rsid w:val="7A256701"/>
    <w:rsid w:val="7A374208"/>
    <w:rsid w:val="7A6C782E"/>
    <w:rsid w:val="7A7E57ED"/>
    <w:rsid w:val="7AA069F1"/>
    <w:rsid w:val="7ABD61A0"/>
    <w:rsid w:val="7ABF2A91"/>
    <w:rsid w:val="7AC83418"/>
    <w:rsid w:val="7ACE685E"/>
    <w:rsid w:val="7ADF7403"/>
    <w:rsid w:val="7AE74464"/>
    <w:rsid w:val="7B046B46"/>
    <w:rsid w:val="7B2D1302"/>
    <w:rsid w:val="7B31488A"/>
    <w:rsid w:val="7B353F7A"/>
    <w:rsid w:val="7B366E6B"/>
    <w:rsid w:val="7B5C5800"/>
    <w:rsid w:val="7B6B0973"/>
    <w:rsid w:val="7B72023D"/>
    <w:rsid w:val="7B7B66DC"/>
    <w:rsid w:val="7B845591"/>
    <w:rsid w:val="7BA5672C"/>
    <w:rsid w:val="7BC45ECE"/>
    <w:rsid w:val="7BCD518A"/>
    <w:rsid w:val="7BD0061C"/>
    <w:rsid w:val="7BE40725"/>
    <w:rsid w:val="7BF01A4E"/>
    <w:rsid w:val="7C0A6AD4"/>
    <w:rsid w:val="7C1F54B0"/>
    <w:rsid w:val="7C5558A1"/>
    <w:rsid w:val="7C786F90"/>
    <w:rsid w:val="7CA0464C"/>
    <w:rsid w:val="7CA73C2D"/>
    <w:rsid w:val="7CCC17C0"/>
    <w:rsid w:val="7CDA523E"/>
    <w:rsid w:val="7D0D2F6F"/>
    <w:rsid w:val="7D23702C"/>
    <w:rsid w:val="7D2A0F04"/>
    <w:rsid w:val="7D751C5F"/>
    <w:rsid w:val="7DAC5207"/>
    <w:rsid w:val="7DB859C6"/>
    <w:rsid w:val="7DC30087"/>
    <w:rsid w:val="7DD24C69"/>
    <w:rsid w:val="7DD71AD1"/>
    <w:rsid w:val="7DDD367E"/>
    <w:rsid w:val="7DDD71DA"/>
    <w:rsid w:val="7DED1B13"/>
    <w:rsid w:val="7DF775D2"/>
    <w:rsid w:val="7E6478FC"/>
    <w:rsid w:val="7E7062A0"/>
    <w:rsid w:val="7E833019"/>
    <w:rsid w:val="7E93673E"/>
    <w:rsid w:val="7E9665AD"/>
    <w:rsid w:val="7EB27693"/>
    <w:rsid w:val="7EC107E4"/>
    <w:rsid w:val="7EF101F2"/>
    <w:rsid w:val="7F4F67D7"/>
    <w:rsid w:val="7F73429A"/>
    <w:rsid w:val="7FC94A1B"/>
    <w:rsid w:val="7FCB5201"/>
    <w:rsid w:val="7FDB3BED"/>
    <w:rsid w:val="7FE41CAA"/>
    <w:rsid w:val="7FE5681A"/>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nhideWhenUsed="0" w:uiPriority="0" w:semiHidden="0" w:name="index 8"/>
    <w:lsdException w:uiPriority="99" w:name="index 9"/>
    <w:lsdException w:unhideWhenUsed="0" w:uiPriority="0" w:semiHidden="0"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iPriority="99" w:name="Note Heading"/>
    <w:lsdException w:qFormat="1" w:unhideWhenUsed="0" w:uiPriority="0" w:semiHidden="0" w:name="Body Text 2"/>
    <w:lsdException w:uiPriority="99" w:name="Body Text 3"/>
    <w:lsdException w:unhideWhenUsed="0" w:uiPriority="0" w:semiHidden="0"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1687" w:firstLineChars="200"/>
      <w:jc w:val="left"/>
    </w:pPr>
    <w:rPr>
      <w:rFonts w:ascii="宋体" w:hAnsi="宋体" w:eastAsia="宋体" w:cs="宋体"/>
      <w:kern w:val="2"/>
      <w:sz w:val="21"/>
      <w:szCs w:val="24"/>
      <w:lang w:val="en-US" w:eastAsia="zh-CN" w:bidi="ar-SA"/>
    </w:rPr>
  </w:style>
  <w:style w:type="paragraph" w:styleId="2">
    <w:name w:val="heading 1"/>
    <w:basedOn w:val="1"/>
    <w:next w:val="1"/>
    <w:link w:val="12"/>
    <w:autoRedefine/>
    <w:qFormat/>
    <w:uiPriority w:val="9"/>
    <w:pPr>
      <w:keepNext/>
      <w:keepLines/>
      <w:ind w:firstLine="0" w:firstLineChars="0"/>
      <w:jc w:val="center"/>
      <w:outlineLvl w:val="0"/>
    </w:pPr>
    <w:rPr>
      <w:b/>
      <w:bCs/>
      <w:kern w:val="44"/>
      <w:sz w:val="32"/>
      <w:szCs w:val="32"/>
    </w:rPr>
  </w:style>
  <w:style w:type="paragraph" w:styleId="3">
    <w:name w:val="heading 2"/>
    <w:basedOn w:val="1"/>
    <w:next w:val="1"/>
    <w:link w:val="13"/>
    <w:autoRedefine/>
    <w:unhideWhenUsed/>
    <w:qFormat/>
    <w:uiPriority w:val="9"/>
    <w:pPr>
      <w:keepNext/>
      <w:keepLines/>
      <w:jc w:val="left"/>
      <w:outlineLvl w:val="1"/>
    </w:pPr>
    <w:rPr>
      <w:rFonts w:cs="宋体"/>
      <w:b/>
      <w:bCs/>
      <w:sz w:val="24"/>
      <w:szCs w:val="24"/>
    </w:rPr>
  </w:style>
  <w:style w:type="paragraph" w:styleId="4">
    <w:name w:val="heading 3"/>
    <w:basedOn w:val="1"/>
    <w:next w:val="1"/>
    <w:autoRedefine/>
    <w:unhideWhenUsed/>
    <w:qFormat/>
    <w:uiPriority w:val="9"/>
    <w:pPr>
      <w:keepNext/>
      <w:keepLines/>
      <w:spacing w:beforeLines="0" w:afterLines="0"/>
      <w:ind w:firstLine="723" w:firstLineChars="200"/>
      <w:jc w:val="both"/>
      <w:outlineLvl w:val="2"/>
    </w:pPr>
    <w:rPr>
      <w:rFonts w:ascii="宋体" w:hAnsi="宋体" w:eastAsia="宋体"/>
      <w:bCs/>
      <w:szCs w:val="28"/>
    </w:rPr>
  </w:style>
  <w:style w:type="paragraph" w:styleId="5">
    <w:name w:val="heading 4"/>
    <w:basedOn w:val="1"/>
    <w:next w:val="1"/>
    <w:autoRedefine/>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6">
    <w:name w:val="footer"/>
    <w:basedOn w:val="1"/>
    <w:link w:val="11"/>
    <w:autoRedefine/>
    <w:qFormat/>
    <w:uiPriority w:val="0"/>
    <w:pPr>
      <w:tabs>
        <w:tab w:val="center" w:pos="4153"/>
        <w:tab w:val="right" w:pos="8306"/>
      </w:tabs>
      <w:wordWrap w:val="0"/>
      <w:snapToGrid w:val="0"/>
      <w:spacing w:line="440" w:lineRule="exact"/>
      <w:ind w:firstLine="0" w:firstLineChars="0"/>
      <w:jc w:val="center"/>
    </w:pPr>
    <w:rPr>
      <w:rFonts w:ascii="宋体" w:hAnsi="宋体" w:eastAsia="宋体" w:cs="宋体"/>
      <w:sz w:val="18"/>
      <w:szCs w:val="18"/>
    </w:rPr>
  </w:style>
  <w:style w:type="paragraph" w:styleId="7">
    <w:name w:val="Title"/>
    <w:basedOn w:val="1"/>
    <w:next w:val="1"/>
    <w:qFormat/>
    <w:uiPriority w:val="0"/>
    <w:pPr>
      <w:spacing w:before="240" w:after="60"/>
      <w:jc w:val="center"/>
      <w:outlineLvl w:val="0"/>
    </w:pPr>
    <w:rPr>
      <w:rFonts w:ascii="Arial" w:hAnsi="Arial" w:cs="Arial"/>
      <w:b/>
      <w:bCs/>
      <w:sz w:val="32"/>
      <w:szCs w:val="32"/>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脚 Char"/>
    <w:basedOn w:val="10"/>
    <w:link w:val="6"/>
    <w:autoRedefine/>
    <w:qFormat/>
    <w:uiPriority w:val="0"/>
    <w:rPr>
      <w:rFonts w:ascii="宋体" w:hAnsi="宋体" w:eastAsia="宋体" w:cs="宋体"/>
      <w:sz w:val="18"/>
      <w:szCs w:val="18"/>
    </w:rPr>
  </w:style>
  <w:style w:type="character" w:customStyle="1" w:styleId="12">
    <w:name w:val="标题 1 Char"/>
    <w:basedOn w:val="10"/>
    <w:link w:val="2"/>
    <w:autoRedefine/>
    <w:qFormat/>
    <w:uiPriority w:val="9"/>
    <w:rPr>
      <w:rFonts w:ascii="Times New Roman" w:hAnsi="Times New Roman" w:eastAsia="宋体" w:cs="Times New Roman"/>
      <w:b/>
      <w:bCs/>
      <w:kern w:val="44"/>
      <w:sz w:val="32"/>
      <w:szCs w:val="32"/>
    </w:rPr>
  </w:style>
  <w:style w:type="character" w:customStyle="1" w:styleId="13">
    <w:name w:val="标题 2 Char"/>
    <w:basedOn w:val="10"/>
    <w:link w:val="3"/>
    <w:autoRedefine/>
    <w:qFormat/>
    <w:uiPriority w:val="9"/>
    <w:rPr>
      <w:rFonts w:ascii="宋体" w:hAnsi="宋体" w:eastAsia="宋体" w:cs="宋体"/>
      <w:b/>
      <w:bCs/>
      <w:sz w:val="24"/>
      <w:szCs w:val="24"/>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8a235cc1-9e35-40d7-a40d-d28244e847ec</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17E2EC4C</paraID>
      <start>46</start>
      <end>57</end>
      <status>unmodified</status>
      <modifiedWord/>
      <trackRevisions>false</trackRevisions>
    </reviewItem>
    <reviewItem>
      <errorID>7d2dd39d-ad1d-430f-aaa4-2a035269235d</errorID>
      <errorWord>(</errorWord>
      <group>L1_Format</group>
      <groupName>格式问题</groupName>
      <ability>L2_HalfPunc</ability>
      <abilityName>全半角检查</abilityName>
      <candidateList>
        <item>（</item>
      </candidateList>
      <explain>文本全半角错误。</explain>
      <paraID>795A179F</paraID>
      <start>4</start>
      <end>5</end>
      <status>unmodified</status>
      <modifiedWord/>
      <trackRevisions>false</trackRevisions>
    </reviewItem>
    <reviewItem>
      <errorID>3ead605f-55b5-45f5-8582-d4749f499beb</errorID>
      <errorWord>)</errorWord>
      <group>L1_Format</group>
      <groupName>格式问题</groupName>
      <ability>L2_HalfPunc</ability>
      <abilityName>全半角检查</abilityName>
      <candidateList>
        <item>）</item>
      </candidateList>
      <explain>文本全半角错误。</explain>
      <paraID>795A179F</paraID>
      <start>6</start>
      <end>7</end>
      <status>unmodified</status>
      <modifiedWord/>
      <trackRevisions>false</trackRevisions>
    </reviewItem>
    <reviewItem>
      <errorID>35032f60-8189-45d4-a0af-2c64e6367cc9</errorID>
      <errorWord>2025年12月01日</errorWord>
      <group>L1_Knowledge</group>
      <groupName>知识性问题</groupName>
      <ability>L2_Time</ability>
      <abilityName>日期时间</abilityName>
      <candidateList>
        <item>2025年12月1日</item>
      </candidateList>
      <explain>根据日常书写习惯，日期一般会省略前导零。</explain>
      <paraID>1DFC0E83</paraID>
      <start>3</start>
      <end>14</end>
      <status>unmodified</status>
      <modifiedWord/>
      <trackRevisions>false</trackRevisions>
    </reviewItem>
    <reviewItem>
      <errorID>f654d81c-43b5-4a3b-ac86-3914a25b6907</errorID>
      <errorWord>2025年12月03日</errorWord>
      <group>L1_Knowledge</group>
      <groupName>知识性问题</groupName>
      <ability>L2_Time</ability>
      <abilityName>日期时间</abilityName>
      <candidateList>
        <item>2025年12月3日</item>
      </candidateList>
      <explain>根据日常书写习惯，日期一般会省略前导零。</explain>
      <paraID>1DFC0E83</paraID>
      <start>15</start>
      <end>26</end>
      <status>unmodified</status>
      <modifiedWord/>
      <trackRevisions>false</trackRevisions>
    </reviewItem>
    <reviewItem>
      <errorID>80fcf936-93ca-4dd6-95fb-761f1ebd5c71</errorID>
      <errorWord>00时</errorWord>
      <group>L1_AI</group>
      <groupName>深度校对</groupName>
      <ability>L2_AI_Grammar</ability>
      <abilityName>语法纠错</abilityName>
      <candidateList>
        <item>00</item>
      </candidateList>
      <explain/>
      <paraID>1DFC0E83</paraID>
      <start>42</start>
      <end>45</end>
      <status>unmodified</status>
      <modifiedWord/>
      <trackRevisions>false</trackRevisions>
    </reviewItem>
    <reviewItem>
      <errorID>d4860288-a43c-4cb8-a14f-b112cac08529</errorID>
      <errorWord>,</errorWord>
      <group>L1_Format</group>
      <groupName>格式问题</groupName>
      <ability>L2_HalfPunc</ability>
      <abilityName>全半角检查</abilityName>
      <candidateList>
        <item>，</item>
      </candidateList>
      <explain>文本全半角错误。</explain>
      <paraID>1DFC0E83</paraID>
      <start>62</start>
      <end>63</end>
      <status>unmodified</status>
      <modifiedWord/>
      <trackRevisions>false</trackRevisions>
    </reviewItem>
    <reviewItem>
      <errorID>85ddc203-c13a-4660-a198-cc3aea64a692</errorID>
      <errorWord>)</errorWord>
      <group>L1_Format</group>
      <groupName>格式问题</groupName>
      <ability>L2_HalfPunc</ability>
      <abilityName>全半角检查</abilityName>
      <candidateList>
        <item>）</item>
      </candidateList>
      <explain>文本全半角错误。</explain>
      <paraID>2FE728F3</paraID>
      <start>44</start>
      <end>45</end>
      <status>unmodified</status>
      <modifiedWord/>
      <trackRevisions>false</trackRevisions>
    </reviewItem>
    <reviewItem>
      <errorID>8afd935f-a3db-4e00-a2f2-e95dd4806315</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7B957447</paraID>
      <start>5</start>
      <end>16</end>
      <status>unmodified</status>
      <modifiedWord/>
      <trackRevisions>false</trackRevisions>
    </reviewItem>
    <reviewItem>
      <errorID>63ad7b3d-9550-4b30-8871-e8246f21c04d</errorID>
      <errorWord> </errorWord>
      <group>L1_AI</group>
      <groupName>深度校对</groupName>
      <ability>L2_AI_Punc</ability>
      <abilityName>标点纠错</abilityName>
      <candidateList>
        <item/>
      </candidateList>
      <explain>此处空格冗余，建议删除。</explain>
      <paraID>7B957447</paraID>
      <start>16</start>
      <end>17</end>
      <status>unmodified</status>
      <modifiedWord/>
      <trackRevisions>false</trackRevisions>
    </reviewItem>
    <reviewItem>
      <errorID>f3240376-5cd9-45c4-bcc9-ad9932ea8a1e</errorID>
      <errorWord>分00秒</errorWord>
      <group>L1_AI</group>
      <groupName>深度校对</groupName>
      <ability>L2_AI_Grammar</ability>
      <abilityName>语法纠错</abilityName>
      <candidateList>
        <item>分</item>
      </candidateList>
      <explain/>
      <paraID>7B957447</paraID>
      <start>22</start>
      <end>26</end>
      <status>unmodified</status>
      <modifiedWord/>
      <trackRevisions>false</trackRevisions>
    </reviewItem>
    <reviewItem>
      <errorID>8d38d506-dba2-4f6c-9c7a-83fdc55ae46c</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 FF20BB3</paraID>
      <start>3</start>
      <end>14</end>
      <status>unmodified</status>
      <modifiedWord/>
      <trackRevisions>false</trackRevisions>
    </reviewItem>
    <reviewItem>
      <errorID>087038ec-236e-4580-88df-8f7d40f2a8e3</errorID>
      <errorWord>联系</errorWord>
      <group>L1_AI</group>
      <groupName>深度校对</groupName>
      <ability>L2_AI_Punc</ability>
      <abilityName>标点纠错</abilityName>
      <candidateList>
        <item>联系：</item>
      </candidateList>
      <explain/>
      <paraID>15D055FC</paraID>
      <start>19</start>
      <end>21</end>
      <status>unmodified</status>
      <modifiedWord/>
      <trackRevisions>false</trackRevisions>
    </reviewItem>
    <reviewItem>
      <errorID>10b05348-9201-4ca4-95a4-d0ef2ebade31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60DA1120</paraID>
      <start>46</start>
      <end>49</end>
      <status>unmodified</status>
      <modifiedWord/>
      <trackRevisions>false</trackRevisions>
    </reviewItem>
    <reviewItem>
      <errorID>8b354e9a-3b4e-4d7e-8f34-921d961bf2c4</errorID>
      <errorWord>法律、法规</errorWord>
      <group>L1_Word</group>
      <groupName>字词问题</groupName>
      <ability>L2_Typo</ability>
      <abilityName>字词错误</abilityName>
      <candidateList>
        <item>法律法规</item>
      </candidateList>
      <explain/>
      <paraID>60DA1120</paraID>
      <start>71</start>
      <end>76</end>
      <status>unmodified</status>
      <modifiedWord/>
      <trackRevisions>false</trackRevisions>
    </reviewItem>
    <reviewItem>
      <errorID>a54a1fbf-d920-4e8a-8b37-b81950b6735b</errorID>
      <errorWord>终端采购项目</errorWord>
      <group>L1_AI</group>
      <groupName>深度校对</groupName>
      <ability>L2_AI_Grammar</ability>
      <abilityName>语法纠错</abilityName>
      <candidateList>
        <item>终端</item>
      </candidateList>
      <explain/>
      <paraID>22CBC7C3</paraID>
      <start>45</start>
      <end>51</end>
      <status>unmodified</status>
      <modifiedWord/>
      <trackRevisions>false</trackRevisions>
    </reviewItem>
    <reviewItem>
      <errorID>d909d36e-9ee4-40a3-b833-3d63ce81aa59</errorID>
      <errorWord>,</errorWord>
      <group>L1_Format</group>
      <groupName>格式问题</groupName>
      <ability>L2_HalfPunc</ability>
      <abilityName>全半角检查</abilityName>
      <candidateList>
        <item>，</item>
      </candidateList>
      <explain>文本全半角错误。</explain>
      <paraID>6D8C616E</paraID>
      <start>34</start>
      <end>35</end>
      <status>unmodified</status>
      <modifiedWord/>
      <trackRevisions>false</trackRevisions>
    </reviewItem>
    <reviewItem>
      <errorID>d9d5f53d-a56e-400e-bc2a-9ecd42a8d5bf</errorID>
      <errorWord>)</errorWord>
      <group>L1_Format</group>
      <groupName>格式问题</groupName>
      <ability>L2_HalfPunc</ability>
      <abilityName>全半角检查</abilityName>
      <candidateList>
        <item>）</item>
      </candidateList>
      <explain>文本全半角错误。</explain>
      <paraID>6D8C616E</paraID>
      <start>59</start>
      <end>60</end>
      <status>unmodified</status>
      <modifiedWord/>
      <trackRevisions>false</trackRevisions>
    </reviewItem>
    <reviewItem>
      <errorID>3c9f8722-6c2f-4c32-8958-7bc561e09282</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6410414C</paraID>
      <start>5</start>
      <end>16</end>
      <status>unmodified</status>
      <modifiedWord/>
      <trackRevisions>false</trackRevisions>
    </reviewItem>
    <reviewItem>
      <errorID>bee46330-b124-41d1-80c7-dea7bc526bf9</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55386455</paraID>
      <start>12</start>
      <end>23</end>
      <status>unmodified</status>
      <modifiedWord/>
      <trackRevisions>false</trackRevisions>
    </reviewItem>
    <reviewItem>
      <errorID>8cdb30dc-8f71-449d-b17c-c30ab1852e22</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3727EA7A</paraID>
      <start>5</start>
      <end>16</end>
      <status>unmodified</status>
      <modifiedWord/>
      <trackRevisions>false</trackRevisions>
    </reviewItem>
    <reviewItem>
      <errorID>2feea507-2d45-4d92-ab61-b65879a99959</errorID>
      <errorWord>2025年12月05日</errorWord>
      <group>L1_Knowledge</group>
      <groupName>知识性问题</groupName>
      <ability>L2_Time</ability>
      <abilityName>日期时间</abilityName>
      <candidateList>
        <item>2025年12月5日</item>
      </candidateList>
      <explain>根据日常书写习惯，日期一般会省略前导零。</explain>
      <paraID>1833690E</paraID>
      <start>3</start>
      <end>14</end>
      <status>unmodified</status>
      <modifiedWord/>
      <trackRevisions>false</trackRevisions>
    </reviewItem>
    <reviewItem>
      <errorID>1ac5629e-84de-4b16-8a6d-4c052aa0d713</errorID>
      <errorWord>：</errorWord>
      <group>L1_Format</group>
      <groupName>格式问题</groupName>
      <ability>L2_HalfPunc</ability>
      <abilityName>全半角检查</abilityName>
      <candidateList>
        <item>:</item>
      </candidateList>
      <explain>文本全半角错误。</explain>
      <paraID>592F05E4</paraID>
      <start>2</start>
      <end>3</end>
      <status>unmodified</status>
      <modifiedWord/>
      <trackRevisions>false</trackRevisions>
    </reviewItem>
    <reviewItem>
      <errorID>195fe478-d898-4313-b9a3-421d2e45fcec</errorID>
      <errorWord>；</errorWord>
      <group>L1_AI</group>
      <groupName>深度校对</groupName>
      <ability>L2_AI_Punc</ability>
      <abilityName>标点纠错</abilityName>
      <candidateList>
        <item>。</item>
      </candidateList>
      <explain/>
      <paraID>4D0AE964</paraID>
      <start>45</start>
      <end>46</end>
      <status>unmodified</status>
      <modifiedWord/>
      <trackRevisions>false</trackRevisions>
    </reviewItem>
    <reviewItem>
      <errorID>b329a616-35af-45e7-b2cc-b96ef5cd029c</errorID>
      <errorWord>以此为准</errorWord>
      <group>L1_AI</group>
      <groupName>深度校对</groupName>
      <ability>L2_AI_Punc</ability>
      <abilityName>标点纠错</abilityName>
      <candidateList>
        <item>，以此为准</item>
      </candidateList>
      <explain/>
      <paraID>4D0AE964</paraID>
      <start>60</start>
      <end>64</end>
      <status>unmodified</status>
      <modifiedWord/>
      <trackRevisions>false</trackRevisions>
    </reviewItem>
    <reviewItem>
      <errorID>1b5ac778-ad22-4ddf-bac6-929243200633</errorID>
      <errorWord>法律、法规</errorWord>
      <group>L1_Word</group>
      <groupName>字词问题</groupName>
      <ability>L2_Typo</ability>
      <abilityName>字词错误</abilityName>
      <candidateList>
        <item>法律法规</item>
      </candidateList>
      <explain/>
      <paraID>5C4875BA</paraID>
      <start>76</start>
      <end>81</end>
      <status>unmodified</status>
      <modifiedWord/>
      <trackRevisions>false</trackRevisions>
    </reviewItem>
    <reviewItem>
      <errorID>84e045fb-f4f9-4268-8828-03cd80f23468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38906D2</paraID>
      <start>148</start>
      <end>151</end>
      <status>unmodified</status>
      <modifiedWord/>
      <trackRevisions>false</trackRevisions>
    </reviewItem>
    <reviewItem>
      <errorID>8a08a766-fec6-48e7-9d0f-ee7cbe965879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6289BB80</paraID>
      <start>24</start>
      <end>27</end>
      <status>unmodified</status>
      <modifiedWord/>
      <trackRevisions>false</trackRevisions>
    </reviewItem>
    <reviewItem>
      <errorID>83e6b317-ff18-45fb-829f-b8d349c84a6f</errorID>
      <errorWord>,</errorWord>
      <group>L1_Format</group>
      <groupName>格式问题</groupName>
      <ability>L2_HalfPunc</ability>
      <abilityName>全半角检查</abilityName>
      <candidateList>
        <item>，</item>
      </candidateList>
      <explain>文本全半角错误。</explain>
      <paraID> 1A5B590</paraID>
      <start>24</start>
      <end>25</end>
      <status>unmodified</status>
      <modifiedWord/>
      <trackRevisions>false</trackRevisions>
    </reviewItem>
    <reviewItem>
      <errorID>89006c46-f1a0-4870-ae1c-b2dddc926f96</errorID>
      <errorWord>送达至</errorWord>
      <group>L1_Word</group>
      <groupName>字词问题</groupName>
      <ability>L2_Typo</ability>
      <abilityName>字词错误</abilityName>
      <candidateList>
        <item>送达</item>
      </candidateList>
      <explain/>
      <paraID>1575538E</paraID>
      <start>18</start>
      <end>21</end>
      <status>unmodified</status>
      <modifiedWord/>
      <trackRevisions>false</trackRevisions>
    </reviewItem>
    <reviewItem>
      <errorID>8b08ca28-6da4-4e8a-9aea-740ec3a774c1</errorID>
      <errorWord>法律、法规</errorWord>
      <group>L1_Word</group>
      <groupName>字词问题</groupName>
      <ability>L2_Typo</ability>
      <abilityName>字词错误</abilityName>
      <candidateList>
        <item>法律法规</item>
      </candidateList>
      <explain/>
      <paraID>4E43E914</paraID>
      <start>25</start>
      <end>30</end>
      <status>unmodified</status>
      <modifiedWord/>
      <trackRevisions>false</trackRevisions>
    </reviewItem>
    <reviewItem>
      <errorID>d007dec5-c35c-4962-bca8-1a0021fbb2e9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660005FB</paraID>
      <start>30</start>
      <end>33</end>
      <status>unmodified</status>
      <modifiedWord/>
      <trackRevisions>false</trackRevisions>
    </reviewItem>
    <reviewItem>
      <errorID>55acc6ff-7b7b-4501-be05-1f54c2958377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26DEC730</paraID>
      <start>30</start>
      <end>33</end>
      <status>unmodified</status>
      <modifiedWord/>
      <trackRevisions>false</trackRevisions>
    </reviewItem>
    <reviewItem>
      <errorID>92399593-49c9-4e7b-820f-bf2a52b32f03</errorID>
      <errorWord>防暴</errorWord>
      <group>L1_Word</group>
      <groupName>字词问题</groupName>
      <ability>L2_Typo</ability>
      <abilityName>字词错误</abilityName>
      <candidateList>
        <item>防爆</item>
      </candidateList>
      <explain/>
      <paraID>2AF91FE4</paraID>
      <start>53</start>
      <end>55</end>
      <status>unmodified</status>
      <modifiedWord/>
      <trackRevisions>false</trackRevisions>
    </reviewItem>
    <reviewItem>
      <errorID>51375f8c-fac1-40e7-bfdd-052efaf857c4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7CC16ECB</paraID>
      <start>0</start>
      <end>2</end>
      <status>unmodified</status>
      <modifiedWord/>
      <trackRevisions>false</trackRevisions>
    </reviewItem>
    <reviewItem>
      <errorID>b957bafe-08c4-4dd2-b3f2-52cae9fd0175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42673A23</paraID>
      <start>0</start>
      <end>2</end>
      <status>unmodified</status>
      <modifiedWord/>
      <trackRevisions>false</trackRevisions>
    </reviewItem>
    <reviewItem>
      <errorID>65f8beed-1e41-4ea5-9cbf-3b5b7511b472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227C4441</paraID>
      <start>0</start>
      <end>2</end>
      <status>unmodified</status>
      <modifiedWord/>
      <trackRevisions>false</trackRevisions>
    </reviewItem>
    <reviewItem>
      <errorID>69c20203-d616-464d-9217-cd94eb9882dc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EB9E6FA</paraID>
      <start>0</start>
      <end>2</end>
      <status>unmodified</status>
      <modifiedWord/>
      <trackRevisions>false</trackRevisions>
    </reviewItem>
    <reviewItem>
      <errorID>c545993f-6955-409a-a4be-f65dc1f8b4b9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197EE7EE</paraID>
      <start>0</start>
      <end>2</end>
      <status>unmodified</status>
      <modifiedWord/>
      <trackRevisions>false</trackRevisions>
    </reviewItem>
    <reviewItem>
      <errorID>c0122ec6-5218-4592-a067-fbce437c4a50</errorID>
      <errorWord>:</errorWord>
      <group>L1_Format</group>
      <groupName>格式问题</groupName>
      <ability>L2_HalfPunc</ability>
      <abilityName>全半角检查</abilityName>
      <candidateList>
        <item>：</item>
      </candidateList>
      <explain>文本全半角错误。</explain>
      <paraID>197EE7EE</paraID>
      <start>8</start>
      <end>9</end>
      <status>unmodified</status>
      <modifiedWord/>
      <trackRevisions>false</trackRevisions>
    </reviewItem>
    <reviewItem>
      <errorID>7d0a9398-bde6-4ff2-9996-22ecf490d907</errorID>
      <errorWord>(</errorWord>
      <group>L1_Format</group>
      <groupName>格式问题</groupName>
      <ability>L2_HalfPunc</ability>
      <abilityName>全半角检查</abilityName>
      <candidateList>
        <item>（</item>
      </candidateList>
      <explain>文本全半角错误。</explain>
      <paraID>197EE7EE</paraID>
      <start>71</start>
      <end>72</end>
      <status>unmodified</status>
      <modifiedWord/>
      <trackRevisions>false</trackRevisions>
    </reviewItem>
    <reviewItem>
      <errorID>bb769f81-b3d0-4349-852b-059f48f39b18</errorID>
      <errorWord>)</errorWord>
      <group>L1_Format</group>
      <groupName>格式问题</groupName>
      <ability>L2_HalfPunc</ability>
      <abilityName>全半角检查</abilityName>
      <candidateList>
        <item>）</item>
      </candidateList>
      <explain>文本全半角错误。</explain>
      <paraID>197EE7EE</paraID>
      <start>74</start>
      <end>75</end>
      <status>unmodified</status>
      <modifiedWord/>
      <trackRevisions>false</trackRevisions>
    </reviewItem>
    <reviewItem>
      <errorID>160f25e5-b194-416d-8bc7-619d5a50a1fc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40CF94CF</paraID>
      <start>0</start>
      <end>2</end>
      <status>unmodified</status>
      <modifiedWord/>
      <trackRevisions>false</trackRevisions>
    </reviewItem>
    <reviewItem>
      <errorID>477de298-0d06-4b35-bbb7-bdb2d9520127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6E6E12E4</paraID>
      <start>0</start>
      <end>3</end>
      <status>unmodified</status>
      <modifiedWord/>
      <trackRevisions>false</trackRevisions>
    </reviewItem>
    <reviewItem>
      <errorID>447c2953-af7e-41f9-9552-b09814557a2c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73F38BE</paraID>
      <start>0</start>
      <end>3</end>
      <status>unmodified</status>
      <modifiedWord/>
      <trackRevisions>false</trackRevisions>
    </reviewItem>
    <reviewItem>
      <errorID>ecde9363-138a-46aa-8144-7cf3ceed4585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20FB4E83</paraID>
      <start>0</start>
      <end>3</end>
      <status>unmodified</status>
      <modifiedWord/>
      <trackRevisions>false</trackRevisions>
    </reviewItem>
    <reviewItem>
      <errorID>1c55bcdf-d418-4ccc-a6b5-09e1646c7a97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733151EA</paraID>
      <start>0</start>
      <end>3</end>
      <status>unmodified</status>
      <modifiedWord/>
      <trackRevisions>false</trackRevisions>
    </reviewItem>
    <reviewItem>
      <errorID>6cd3f2d8-0aad-4bb2-b70a-4906d3342878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4FC07F0B</paraID>
      <start>0</start>
      <end>3</end>
      <status>unmodified</status>
      <modifiedWord/>
      <trackRevisions>false</trackRevisions>
    </reviewItem>
    <reviewItem>
      <errorID>a461ad46-db03-4171-bef3-38bf2e8cfdde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5702C75F</paraID>
      <start>0</start>
      <end>3</end>
      <status>unmodified</status>
      <modifiedWord/>
      <trackRevisions>false</trackRevisions>
    </reviewItem>
    <reviewItem>
      <errorID>3cc37d62-87a1-43c4-8ece-11f4395725c7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61AA75C3</paraID>
      <start>0</start>
      <end>3</end>
      <status>unmodified</status>
      <modifiedWord/>
      <trackRevisions>false</trackRevisions>
    </reviewItem>
    <reviewItem>
      <errorID>eb9980f1-64ba-48a8-93c8-741a546cb5f2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AD153C</paraID>
      <start>0</start>
      <end>3</end>
      <status>unmodified</status>
      <modifiedWord/>
      <trackRevisions>false</trackRevisions>
    </reviewItem>
    <reviewItem>
      <errorID>54a98e96-87db-4eee-8cf7-8061bc0476a5</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2E394F6</paraID>
      <start>0</start>
      <end>3</end>
      <status>unmodified</status>
      <modifiedWord/>
      <trackRevisions>false</trackRevisions>
    </reviewItem>
    <reviewItem>
      <errorID>b1275bf8-15c3-4c36-ba99-e57124f4ff1a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22AB016B</paraID>
      <start>0</start>
      <end>3</end>
      <status>unmodified</status>
      <modifiedWord/>
      <trackRevisions>false</trackRevisions>
    </reviewItem>
    <reviewItem>
      <errorID>4fd13ba4-9d5d-41bb-b252-19f97d0077b6</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1FBBA184</paraID>
      <start>0</start>
      <end>3</end>
      <status>unmodified</status>
      <modifiedWord/>
      <trackRevisions>false</trackRevisions>
    </reviewItem>
    <reviewItem>
      <errorID>0a5ca611-2c52-4a56-96cd-074b3b71987d</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457C7F71</paraID>
      <start>0</start>
      <end>3</end>
      <status>unmodified</status>
      <modifiedWord/>
      <trackRevisions>false</trackRevisions>
    </reviewItem>
    <reviewItem>
      <errorID>9cf494df-1a49-4f04-b3a0-170cb1f11f68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D7B08AF</paraID>
      <start>0</start>
      <end>3</end>
      <status>unmodified</status>
      <modifiedWord/>
      <trackRevisions>false</trackRevisions>
    </reviewItem>
    <reviewItem>
      <errorID>d4a90c91-064d-4c2b-af98-c488b9c6b312</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7514AED9</paraID>
      <start>0</start>
      <end>3</end>
      <status>unmodified</status>
      <modifiedWord/>
      <trackRevisions>false</trackRevisions>
    </reviewItem>
    <reviewItem>
      <errorID>f1daa570-0c1c-4397-88a1-ad90f710db78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770ABB5D</paraID>
      <start>0</start>
      <end>3</end>
      <status>unmodified</status>
      <modifiedWord/>
      <trackRevisions>false</trackRevisions>
    </reviewItem>
    <reviewItem>
      <errorID>19645e24-3738-44eb-bf03-06031db3a515</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7DA0A25A</paraID>
      <start>0</start>
      <end>3</end>
      <status>unmodified</status>
      <modifiedWord/>
      <trackRevisions>false</trackRevisions>
    </reviewItem>
    <reviewItem>
      <errorID>4d970532-1620-49af-9660-9381679aa54d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28E30A43</paraID>
      <start>0</start>
      <end>2</end>
      <status>unmodified</status>
      <modifiedWord/>
      <trackRevisions>false</trackRevisions>
    </reviewItem>
    <reviewItem>
      <errorID>e74a5eed-f2b3-4007-ae23-39052b574d29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1687C47C</paraID>
      <start>0</start>
      <end>2</end>
      <status>unmodified</status>
      <modifiedWord/>
      <trackRevisions>false</trackRevisions>
    </reviewItem>
    <reviewItem>
      <errorID>19c5e5a9-67b5-46f0-87ac-873b9fae60b0</errorID>
      <errorWord>“</errorWord>
      <group>L1_Punc</group>
      <groupName>标点问题</groupName>
      <ability>L2_Punc</ability>
      <abilityName>标点符号检查</abilityName>
      <candidateList/>
      <explain/>
      <paraID>605DCAA5</paraID>
      <start>1</start>
      <end>2</end>
      <status>unmodified</status>
      <modifiedWord/>
      <trackRevisions>false</trackRevisions>
    </reviewItem>
    <reviewItem>
      <errorID>3e212e5f-9db8-4ed3-ae42-8f15a2d308e1</errorID>
      <errorWord>"</errorWord>
      <group>L1_Format</group>
      <groupName>格式问题</groupName>
      <ability>L2_HalfPunc</ability>
      <abilityName>全半角检查</abilityName>
      <candidateList>
        <item>”</item>
      </candidateList>
      <explain>文本全半角错误。</explain>
      <paraID>605DCAA5</paraID>
      <start>3</start>
      <end>4</end>
      <status>unmodified</status>
      <modifiedWord/>
      <trackRevisions>false</trackRevisions>
    </reviewItem>
    <reviewItem>
      <errorID>5e4f0ec8-79eb-4240-8ac6-c50861348cff</errorID>
      <errorWord>,</errorWord>
      <group>L1_Format</group>
      <groupName>格式问题</groupName>
      <ability>L2_HalfPunc</ability>
      <abilityName>全半角检查</abilityName>
      <candidateList>
        <item>，</item>
      </candidateList>
      <explain>文本全半角错误。</explain>
      <paraID>6CFB5589</paraID>
      <start>15</start>
      <end>16</end>
      <status>unmodified</status>
      <modifiedWord/>
      <trackRevisions>false</trackRevisions>
    </reviewItem>
    <reviewItem>
      <errorID>128c1321-29f0-48e2-8ffc-3667dc6e1f74</errorID>
      <errorWord>,</errorWord>
      <group>L1_Format</group>
      <groupName>格式问题</groupName>
      <ability>L2_HalfPunc</ability>
      <abilityName>全半角检查</abilityName>
      <candidateList>
        <item>，</item>
      </candidateList>
      <explain>文本全半角错误。</explain>
      <paraID>6CFB5589</paraID>
      <start>26</start>
      <end>27</end>
      <status>unmodified</status>
      <modifiedWord/>
      <trackRevisions>false</trackRevisions>
    </reviewItem>
    <reviewItem>
      <errorID>0f01a52a-e4a9-4d3b-9a86-4b6b42821e5e</errorID>
      <errorWord>,</errorWord>
      <group>L1_Format</group>
      <groupName>格式问题</groupName>
      <ability>L2_HalfPunc</ability>
      <abilityName>全半角检查</abilityName>
      <candidateList>
        <item>，</item>
      </candidateList>
      <explain>文本全半角错误。</explain>
      <paraID>6CFB5589</paraID>
      <start>41</start>
      <end>42</end>
      <status>unmodified</status>
      <modifiedWord/>
      <trackRevisions>false</trackRevisions>
    </reviewItem>
    <reviewItem>
      <errorID>50ead434-bbf1-4c6d-8c70-566ce0ef55e1</errorID>
      <errorWord>法律、法规</errorWord>
      <group>L1_Word</group>
      <groupName>字词问题</groupName>
      <ability>L2_Typo</ability>
      <abilityName>字词错误</abilityName>
      <candidateList>
        <item>法律法规</item>
      </candidateList>
      <explain/>
      <paraID>1176BE3D</paraID>
      <start>3</start>
      <end>8</end>
      <status>unmodified</status>
      <modifiedWord/>
      <trackRevisions>false</trackRevisions>
    </reviewItem>
    <reviewItem>
      <errorID>79c26e73-0737-40b7-b847-3aa89d201689</errorID>
      <errorWord>法律、法规</errorWord>
      <group>L1_Word</group>
      <groupName>字词问题</groupName>
      <ability>L2_Typo</ability>
      <abilityName>字词错误</abilityName>
      <candidateList>
        <item>法律法规</item>
      </candidateList>
      <explain/>
      <paraID>61254C23</paraID>
      <start>3</start>
      <end>8</end>
      <status>unmodified</status>
      <modifiedWord/>
      <trackRevisions>false</trackRevisions>
    </reviewItem>
    <reviewItem>
      <errorID>bf9189df-ed14-4e58-bdb5-23eb3ac63b74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6D38021</paraID>
      <start>0</start>
      <end>2</end>
      <status>unmodified</status>
      <modifiedWord/>
      <trackRevisions>false</trackRevisions>
    </reviewItem>
    <reviewItem>
      <errorID>0b9d9036-82d7-4192-b053-591aef3f813e</errorID>
      <errorWord>、</errorWord>
      <group>L1_Word</group>
      <groupName>字词问题</groupName>
      <ability>L2_Typo</ability>
      <abilityName>字词错误</abilityName>
      <candidateList>
        <item>、小</item>
      </candidateList>
      <explain/>
      <paraID> 6D38021</paraID>
      <start>4</start>
      <end>5</end>
      <status>unmodified</status>
      <modifiedWord/>
      <trackRevisions>false</trackRevisions>
    </reviewItem>
    <reviewItem>
      <errorID>2caa2708-2100-40c2-9e4d-411d9613dfdc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5D93C5ED</paraID>
      <start>0</start>
      <end>2</end>
      <status>unmodified</status>
      <modifiedWord/>
      <trackRevisions>false</trackRevisions>
    </reviewItem>
    <reviewItem>
      <errorID>96ad81e1-26d6-4ca5-a0d2-38a33377ef13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3D1F1F6B</paraID>
      <start>0</start>
      <end>2</end>
      <status>unmodified</status>
      <modifiedWord/>
      <trackRevisions>false</trackRevisions>
    </reviewItem>
    <reviewItem>
      <errorID>5d577ffe-69be-46bc-ae4f-b7e2f204f3b9</errorID>
      <errorWord>(</errorWord>
      <group>L1_Format</group>
      <groupName>格式问题</groupName>
      <ability>L2_HalfPunc</ability>
      <abilityName>全半角检查</abilityName>
      <candidateList>
        <item>（</item>
      </candidateList>
      <explain>文本全半角错误。</explain>
      <paraID> 9C17874</paraID>
      <start>15</start>
      <end>16</end>
      <status>unmodified</status>
      <modifiedWord/>
      <trackRevisions>false</trackRevisions>
    </reviewItem>
    <reviewItem>
      <errorID>2d52f1ab-6333-4875-afa2-a9093cb5f443</errorID>
      <errorWord>)</errorWord>
      <group>L1_Format</group>
      <groupName>格式问题</groupName>
      <ability>L2_HalfPunc</ability>
      <abilityName>全半角检查</abilityName>
      <candidateList>
        <item>）</item>
      </candidateList>
      <explain>文本全半角错误。</explain>
      <paraID> 9C17874</paraID>
      <start>38</start>
      <end>39</end>
      <status>unmodified</status>
      <modifiedWord/>
      <trackRevisions>false</trackRevisions>
    </reviewItem>
    <reviewItem>
      <errorID>311e6cc2-469e-4a1f-bf25-22dc18dda2b2</errorID>
      <errorWord>银行入账单</errorWord>
      <group>L1_Knowledge</group>
      <groupName>知识性问题</groupName>
      <ability>L2_Term</ability>
      <abilityName>专业术语</abilityName>
      <candidateList>
        <item>银行对账单</item>
      </candidateList>
      <explain/>
      <paraID>1E664745</paraID>
      <start>66</start>
      <end>71</end>
      <status>unmodified</status>
      <modifiedWord/>
      <trackRevisions>false</trackRevisions>
    </reviewItem>
    <reviewItem>
      <errorID>cba961e5-5cda-4248-9bd8-b499c31ec572</errorID>
      <errorWord>其它</errorWord>
      <group>L1_Word</group>
      <groupName>字词问题</groupName>
      <ability>L2_Alias</ability>
      <abilityName>也作/曾用词</abilityName>
      <candidateList>
        <item>其他</item>
      </candidateList>
      <explain>词汇[其它]为不规范表述或旧称，其规范书面表述为[其他]。</explain>
      <paraID>1E664745</paraID>
      <start>98</start>
      <end>100</end>
      <status>unmodified</status>
      <modifiedWord/>
      <trackRevisions>false</trackRevisions>
    </reviewItem>
    <reviewItem>
      <errorID>346caf15-4514-4389-96e0-1b9385444e2b</errorID>
      <errorWord>)</errorWord>
      <group>L1_Format</group>
      <groupName>格式问题</groupName>
      <ability>L2_HalfPunc</ability>
      <abilityName>全半角检查</abilityName>
      <candidateList>
        <item>）</item>
      </candidateList>
      <explain>文本全半角错误。</explain>
      <paraID>1E664745</paraID>
      <start>104</start>
      <end>105</end>
      <status>unmodified</status>
      <modifiedWord/>
      <trackRevisions>false</trackRevisions>
    </reviewItem>
    <reviewItem>
      <errorID>a291f14d-6699-43dc-9297-1b77fb8778d5</errorID>
      <errorWord>)</errorWord>
      <group>L1_Format</group>
      <groupName>格式问题</groupName>
      <ability>L2_HalfPunc</ability>
      <abilityName>全半角检查</abilityName>
      <candidateList>
        <item>）</item>
      </candidateList>
      <explain>文本全半角错误。</explain>
      <paraID>35056AB3</paraID>
      <start>81</start>
      <end>82</end>
      <status>unmodified</status>
      <modifiedWord/>
      <trackRevisions>false</trackRevisions>
    </reviewItem>
    <reviewItem>
      <errorID>296120e1-9181-44d5-bb2f-519be48afca2</errorID>
      <errorWord>所必须的</errorWord>
      <group>L1_Word</group>
      <groupName>字词问题</groupName>
      <ability>L2_Typo</ability>
      <abilityName>字词错误</abilityName>
      <candidateList>
        <item>所必需的</item>
      </candidateList>
      <explain/>
      <paraID>417A5F15</paraID>
      <start>6</start>
      <end>10</end>
      <status>unmodified</status>
      <modifiedWord/>
      <trackRevisions>false</trackRevisions>
    </reviewItem>
    <reviewItem>
      <errorID>9a4e3711-c671-4132-8ca7-c3fd7f89c4e5</errorID>
      <errorWord>的的</errorWord>
      <group>L1_Word</group>
      <groupName>字词问题</groupName>
      <ability>L2_Typo</ability>
      <abilityName>字词错误</abilityName>
      <candidateList>
        <item>的</item>
      </candidateList>
      <explain>置于形容词、名词后，用于修饰事物的形态。</explain>
      <paraID>44E75D29</paraID>
      <start>7</start>
      <end>9</end>
      <status>unmodified</status>
      <modifiedWord/>
      <trackRevisions>false</trackRevisions>
    </reviewItem>
    <reviewItem>
      <errorID>323fea96-24ce-4c49-bd31-82d145de7324</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56D3748D</paraID>
      <start>29</start>
      <end>33</end>
      <status>unmodified</status>
      <modifiedWord/>
      <trackRevisions>false</trackRevisions>
    </reviewItem>
    <reviewItem>
      <errorID>27ea3000-afff-4509-87f0-e40005e7895f</errorID>
      <errorWord>-</errorWord>
      <group>L1_Format</group>
      <groupName>格式问题</groupName>
      <ability>L2_HalfPunc</ability>
      <abilityName>全半角检查</abilityName>
      <candidateList>
        <item>－</item>
      </candidateList>
      <explain>文本全半角错误。</explain>
      <paraID>29E91A5C</paraID>
      <start>46</start>
      <end>47</end>
      <status>unmodified</status>
      <modifiedWord/>
      <trackRevisions>false</trackRevisions>
    </reviewItem>
    <reviewItem>
      <errorID>af1a74ee-e542-465e-a8f5-662325789ece</errorID>
      <errorWord>送达至</errorWord>
      <group>L1_Word</group>
      <groupName>字词问题</groupName>
      <ability>L2_Typo</ability>
      <abilityName>字词错误</abilityName>
      <candidateList>
        <item>送达</item>
      </candidateList>
      <explain/>
      <paraID>70777A98</paraID>
      <start>8</start>
      <end>11</end>
      <status>unmodified</status>
      <modifiedWord/>
      <trackRevisions>false</trackRevisions>
    </reviewItem>
    <reviewItem>
      <errorID>5207c33d-dcb8-4853-b9f9-ae1a044faef7</errorID>
      <errorWord>，</errorWord>
      <group>L1_Word</group>
      <groupName>字词问题</groupName>
      <ability>L2_Typo</ability>
      <abilityName>字词错误</abilityName>
      <candidateList>
        <item>，并</item>
      </candidateList>
      <explain/>
      <paraID> A542618</paraID>
      <start>45</start>
      <end>46</end>
      <status>unmodified</status>
      <modifiedWord/>
      <trackRevisions>false</trackRevisions>
    </reviewItem>
    <reviewItem>
      <errorID>690511d6-414d-4995-910b-e186ccf71035</errorID>
      <errorWord>的</errorWord>
      <group>L1_Word</group>
      <groupName>字词问题</groupName>
      <ability>L2_Typo</ability>
      <abilityName>字词错误</abilityName>
      <candidateList>
        <item/>
      </candidateList>
      <explain/>
      <paraID>60B353F7</paraID>
      <start>39</start>
      <end>40</end>
      <status>unmodified</status>
      <modifiedWord/>
      <trackRevisions>false</trackRevisions>
    </reviewItem>
    <reviewItem>
      <errorID>347d1117-6ac3-408d-a8ea-146992229b1c</errorID>
      <errorWord>总金额的</errorWord>
      <group>L1_Word</group>
      <groupName>字词问题</groupName>
      <ability>L2_Typo</ability>
      <abilityName>字词错误</abilityName>
      <candidateList>
        <item>总金额</item>
      </candidateList>
      <explain/>
      <paraID>149E7E2D</paraID>
      <start>26</start>
      <end>30</end>
      <status>unmodified</status>
      <modifiedWord/>
      <trackRevisions>false</trackRevisions>
    </reviewItem>
    <reviewItem>
      <errorID>d45f8834-0453-49eb-954b-f510c23325f4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492F73D7</paraID>
      <start>39</start>
      <end>41</end>
      <status>unmodified</status>
      <modifiedWord/>
      <trackRevisions>false</trackRevisions>
    </reviewItem>
    <reviewItem>
      <errorID>edbf0dd4-048d-4c8a-b97a-4c604b530c0e</errorID>
      <errorWord>天</errorWord>
      <group>L1_Word</group>
      <groupName>字词问题</groupName>
      <ability>L2_Typo</ability>
      <abilityName>字词错误</abilityName>
      <candidateList>
        <item/>
      </candidateList>
      <explain/>
      <paraID>2C1DBCC6</paraID>
      <start>45</start>
      <end>46</end>
      <status>unmodified</status>
      <modifiedWord/>
      <trackRevisions>false</trackRevisions>
    </reviewItem>
    <reviewItem>
      <errorID>566be77a-67f4-48c7-bbff-ea9d7dfae35f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246ACE30</paraID>
      <start>0</start>
      <end>2</end>
      <status>unmodified</status>
      <modifiedWord/>
      <trackRevisions>false</trackRevisions>
    </reviewItem>
    <reviewItem>
      <errorID>33f56df9-5e37-4db6-8cfa-faa851d5c57f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373415AB</paraID>
      <start>0</start>
      <end>2</end>
      <status>unmodified</status>
      <modifiedWord/>
      <trackRevisions>false</trackRevisions>
    </reviewItem>
    <reviewItem>
      <errorID>1ea17763-2191-4aee-ba81-af8747e01a54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49C1B179</paraID>
      <start>0</start>
      <end>2</end>
      <status>unmodified</status>
      <modifiedWord/>
      <trackRevisions>false</trackRevisions>
    </reviewItem>
    <reviewItem>
      <errorID>a37692bd-aaba-403f-80ff-e3ff74afb6cc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914D0E</paraID>
      <start>0</start>
      <end>2</end>
      <status>unmodified</status>
      <modifiedWord/>
      <trackRevisions>false</trackRevisions>
    </reviewItem>
    <reviewItem>
      <errorID>01e8054a-b92f-470b-a81e-05dd7ed82bcf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75AAE5AE</paraID>
      <start>0</start>
      <end>2</end>
      <status>unmodified</status>
      <modifiedWord/>
      <trackRevisions>false</trackRevisions>
    </reviewItem>
    <reviewItem>
      <errorID>816b352a-6d7b-4495-9388-7bdc381c357f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A9BC537</paraID>
      <start>0</start>
      <end>2</end>
      <status>unmodified</status>
      <modifiedWord/>
      <trackRevisions>false</trackRevisions>
    </reviewItem>
    <reviewItem>
      <errorID>fff0b3d2-1a34-4da1-83a0-bc8c8035d5ed</errorID>
      <errorWord>,</errorWord>
      <group>L1_Format</group>
      <groupName>格式问题</groupName>
      <ability>L2_HalfPunc</ability>
      <abilityName>全半角检查</abilityName>
      <candidateList>
        <item>，</item>
      </candidateList>
      <explain>文本全半角错误。</explain>
      <paraID>3422A1F6</paraID>
      <start>34</start>
      <end>35</end>
      <status>unmodified</status>
      <modifiedWord/>
      <trackRevisions>false</trackRevisions>
    </reviewItem>
    <reviewItem>
      <errorID>9f820077-67e0-4fe9-8c25-310c872198f6</errorID>
      <errorWord>,</errorWord>
      <group>L1_Format</group>
      <groupName>格式问题</groupName>
      <ability>L2_HalfPunc</ability>
      <abilityName>全半角检查</abilityName>
      <candidateList>
        <item>，</item>
      </candidateList>
      <explain>文本全半角错误。</explain>
      <paraID>3422A1F6</paraID>
      <start>60</start>
      <end>61</end>
      <status>unmodified</status>
      <modifiedWord/>
      <trackRevisions>false</trackRevisions>
    </reviewItem>
    <reviewItem>
      <errorID>25263ffe-70e3-4ebc-b6e8-8a145b5b80d2</errorID>
      <errorWord>,</errorWord>
      <group>L1_Format</group>
      <groupName>格式问题</groupName>
      <ability>L2_HalfPunc</ability>
      <abilityName>全半角检查</abilityName>
      <candidateList>
        <item>，</item>
      </candidateList>
      <explain>文本全半角错误。</explain>
      <paraID>3422A1F6</paraID>
      <start>101</start>
      <end>102</end>
      <status>unmodified</status>
      <modifiedWord/>
      <trackRevisions>false</trackRevisions>
    </reviewItem>
    <reviewItem>
      <errorID>3726ce7d-82c5-42ab-a5d7-53034b967f39</errorID>
      <errorWord>,</errorWord>
      <group>L1_Format</group>
      <groupName>格式问题</groupName>
      <ability>L2_HalfPunc</ability>
      <abilityName>全半角检查</abilityName>
      <candidateList>
        <item>，</item>
      </candidateList>
      <explain>文本全半角错误。</explain>
      <paraID>3422A1F6</paraID>
      <start>117</start>
      <end>118</end>
      <status>unmodified</status>
      <modifiedWord/>
      <trackRevisions>false</trackRevisions>
    </reviewItem>
    <reviewItem>
      <errorID>bd2ffda2-f82c-4dd7-a170-78357d770bce</errorID>
      <errorWord>,</errorWord>
      <group>L1_Format</group>
      <groupName>格式问题</groupName>
      <ability>L2_HalfPunc</ability>
      <abilityName>全半角检查</abilityName>
      <candidateList>
        <item>，</item>
      </candidateList>
      <explain>文本全半角错误。</explain>
      <paraID>3422A1F6</paraID>
      <start>136</start>
      <end>137</end>
      <status>unmodified</status>
      <modifiedWord/>
      <trackRevisions>false</trackRevisions>
    </reviewItem>
    <reviewItem>
      <errorID>b513e93b-eb63-4ad3-932a-99490adf98db</errorID>
      <errorWord>法律、法规</errorWord>
      <group>L1_Word</group>
      <groupName>字词问题</groupName>
      <ability>L2_Typo</ability>
      <abilityName>字词错误</abilityName>
      <candidateList>
        <item>法律法规</item>
      </candidateList>
      <explain/>
      <paraID>1E2E9D68</paraID>
      <start>37</start>
      <end>42</end>
      <status>unmodified</status>
      <modifiedWord/>
      <trackRevisions>false</trackRevisions>
    </reviewItem>
    <reviewItem>
      <errorID>ce8419cf-9193-47d0-a404-b552d1b613c2</errorID>
      <errorWord>法律、法规</errorWord>
      <group>L1_Word</group>
      <groupName>字词问题</groupName>
      <ability>L2_Typo</ability>
      <abilityName>字词错误</abilityName>
      <candidateList>
        <item>法律法规</item>
      </candidateList>
      <explain/>
      <paraID>6AD62E6D</paraID>
      <start>72</start>
      <end>77</end>
      <status>unmodified</status>
      <modifiedWord/>
      <trackRevisions>false</trackRevisions>
    </reviewItem>
    <reviewItem>
      <errorID>fe47a7d9-58cd-41ce-a849-5b76ba11eb5a</errorID>
      <errorWord>)</errorWord>
      <group>L1_Format</group>
      <groupName>格式问题</groupName>
      <ability>L2_HalfPunc</ability>
      <abilityName>全半角检查</abilityName>
      <candidateList>
        <item>）</item>
      </candidateList>
      <explain>文本全半角错误。</explain>
      <paraID>7311A5AA</paraID>
      <start>5</start>
      <end>6</end>
      <status>unmodified</status>
      <modifiedWord/>
      <trackRevisions>false</trackRevisions>
    </reviewItem>
    <reviewItem>
      <errorID>257275fc-d075-4471-8a44-99e690597769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6A4F7564</paraID>
      <start>0</start>
      <end>2</end>
      <status>unmodified</status>
      <modifiedWord/>
      <trackRevisions>false</trackRevisions>
    </reviewItem>
    <reviewItem>
      <errorID>b604178d-50ff-43b4-be22-713e18177781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67200E9A</paraID>
      <start>0</start>
      <end>2</end>
      <status>unmodified</status>
      <modifiedWord/>
      <trackRevisions>false</trackRevisions>
    </reviewItem>
    <reviewItem>
      <errorID>e724346c-3ee7-47c0-b8fe-745184245c29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37A1D19</paraID>
      <start>0</start>
      <end>2</end>
      <status>unmodified</status>
      <modifiedWord/>
      <trackRevisions>false</trackRevisions>
    </reviewItem>
    <reviewItem>
      <errorID>3be78c3b-5626-4e61-8081-3fa45a082415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6BEE6F60</paraID>
      <start>0</start>
      <end>2</end>
      <status>unmodified</status>
      <modifiedWord/>
      <trackRevisions>false</trackRevisions>
    </reviewItem>
    <reviewItem>
      <errorID>c027a106-5997-4708-9d84-aaa482cb2b89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65D1E773</paraID>
      <start>0</start>
      <end>2</end>
      <status>unmodified</status>
      <modifiedWord/>
      <trackRevisions>false</trackRevisions>
    </reviewItem>
    <reviewItem>
      <errorID>1fff48c7-fc8e-464d-8ac1-5ea48a35734d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1AC2601A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ba73f5-6831-4c11-bdb6-2aee4cd6f0ed}">
  <ds:schemaRefs/>
</ds:datastoreItem>
</file>

<file path=docProps/app.xml><?xml version="1.0" encoding="utf-8"?>
<Properties xmlns="http://schemas.openxmlformats.org/officeDocument/2006/extended-properties" xmlns:vt="http://schemas.openxmlformats.org/officeDocument/2006/docPropsVTypes">
  <Template>Normal</Template>
  <Pages>53</Pages>
  <Words>12023</Words>
  <Characters>12571</Characters>
  <Lines>201</Lines>
  <Paragraphs>56</Paragraphs>
  <TotalTime>10</TotalTime>
  <ScaleCrop>false</ScaleCrop>
  <LinksUpToDate>false</LinksUpToDate>
  <CharactersWithSpaces>12887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2021-07-31T07:44:00Z</dcterms:created>
  <dc:creator>dell</dc:creator>
  <cp:lastModifiedBy>Administrator</cp:lastModifiedBy>
  <cp:lastPrinted>2026-08-13T07:09:00Z</cp:lastPrinted>
  <dcterms:modified xsi:type="dcterms:W3CDTF">2026-08-31T02:30:53Z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9F2ACE1DB95A4F8A8037EBC68F1D0329_13</vt:lpwstr>
  </property>
  <property fmtid="{D5CDD505-2E9C-101B-9397-08002B2CF9AE}" pid="4" name="KSOTemplateDocerSaveRecord">
    <vt:lpwstr>eyJoZGlkIjoiN2RjYzUxZjBmOTNlODAxYzMwMzUzOWExY2Q4MjFkZDciLCJ1c2VySWQiOiIyODI0NDE5NDkifQ==</vt:lpwstr>
  </property>
</Properties>
</file>